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" w:ascii="Times New Roman" w:hAnsi="Times New Roman" w:cstheme="majorBidi"/>
          <w:b/>
          <w:bCs/>
          <w:sz w:val="24"/>
          <w:szCs w:val="24"/>
        </w:rPr>
        <w:t>Darbo pasiūlymo aprašymas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" w:cstheme="majorBidi"/>
          <w:b/>
          <w:bCs/>
          <w:sz w:val="24"/>
          <w:szCs w:val="24"/>
        </w:rPr>
      </w:pPr>
      <w:r>
        <w:rPr>
          <w:rFonts w:cs="" w:cstheme="majorBidi" w:ascii="Times New Roman" w:hAnsi="Times New Roman"/>
          <w:b/>
          <w:bCs/>
          <w:sz w:val="24"/>
          <w:szCs w:val="24"/>
        </w:rPr>
      </w:r>
    </w:p>
    <w:tbl>
      <w:tblPr>
        <w:tblStyle w:val="TableGrid"/>
        <w:tblW w:w="9781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3970"/>
        <w:gridCol w:w="5811"/>
      </w:tblGrid>
      <w:tr>
        <w:trPr>
          <w:trHeight w:val="438" w:hRule="atLeast"/>
        </w:trPr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Sveikatos priežiūros įstaigos pavadinimas, adresas</w:t>
            </w:r>
          </w:p>
        </w:tc>
        <w:tc>
          <w:tcPr>
            <w:tcW w:w="58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0" w:right="17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>Viešoji įstaiga Regioninė Mažeikių ligoninė</w:t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Pareigų pavadinimas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BodyText"/>
              <w:bidi w:val="0"/>
              <w:spacing w:lineRule="auto" w:line="240" w:before="0" w:after="140"/>
              <w:jc w:val="both"/>
              <w:rPr/>
            </w:pPr>
            <w:r>
              <w:rPr>
                <w:rStyle w:val="Strong"/>
                <w:rFonts w:cs="" w:ascii="Times New Roman" w:hAnsi="Times New Roman" w:cstheme="majorBidi"/>
                <w:b w:val="false"/>
                <w:bCs w:val="false"/>
                <w:sz w:val="24"/>
                <w:szCs w:val="24"/>
              </w:rPr>
              <w:t xml:space="preserve">Prie profesionalios ir draugiškos komandos kviečiame prisijungti gydytoją </w:t>
            </w:r>
            <w:r>
              <w:rPr>
                <w:rStyle w:val="Strong"/>
                <w:rFonts w:cs="" w:ascii="Times New Roman" w:hAnsi="Times New Roman" w:cstheme="majorBidi"/>
                <w:b/>
                <w:bCs/>
                <w:sz w:val="24"/>
                <w:szCs w:val="24"/>
              </w:rPr>
              <w:t>anesteziologą reanimatologą (ę)</w:t>
            </w:r>
            <w:r>
              <w:rPr>
                <w:rStyle w:val="Strong"/>
                <w:rFonts w:cs="" w:ascii="Times New Roman" w:hAnsi="Times New Roman" w:cstheme="majorBidi"/>
                <w:b w:val="false"/>
                <w:bCs w:val="false"/>
                <w:sz w:val="24"/>
                <w:szCs w:val="24"/>
              </w:rPr>
              <w:t xml:space="preserve"> darbui dienomis ir budėjimams.</w:t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Pasiūlymas galioja iki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0" w:right="17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 w:cstheme="majorBidi"/>
                <w:kern w:val="0"/>
                <w:sz w:val="24"/>
                <w:szCs w:val="24"/>
                <w:lang w:val="lt-LT" w:eastAsia="en-US" w:bidi="ar-SA"/>
              </w:rPr>
              <w:t>2026-</w:t>
            </w:r>
            <w:r>
              <w:rPr>
                <w:rFonts w:eastAsia="Times New Roman" w:cs="" w:ascii="Times New Roman" w:hAnsi="Times New Roman" w:cstheme="majorBidi"/>
                <w:kern w:val="0"/>
                <w:sz w:val="24"/>
                <w:szCs w:val="24"/>
                <w:lang w:val="lt-LT" w:eastAsia="en-US" w:bidi="ar-SA"/>
              </w:rPr>
              <w:t>12-31</w:t>
            </w:r>
          </w:p>
        </w:tc>
      </w:tr>
      <w:tr>
        <w:trPr>
          <w:trHeight w:val="442" w:hRule="atLeast"/>
        </w:trPr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Reikalavimai darbuotojui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BodyText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pacing w:lineRule="auto" w:line="240" w:before="0" w:after="0"/>
              <w:ind w:hanging="258" w:left="320" w:right="5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 xml:space="preserve">gydytojo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lt-LT" w:eastAsia="en-US" w:bidi="ar-SA"/>
              </w:rPr>
              <w:t xml:space="preserve">anesteziologo reanimatologo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>profesinė kvalifikacija;</w:t>
            </w:r>
          </w:p>
          <w:p>
            <w:pPr>
              <w:pStyle w:val="BodyText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pacing w:lineRule="auto" w:line="240" w:before="0" w:after="0"/>
              <w:ind w:hanging="258" w:left="320" w:right="5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>galiojanti licencija verstis gydytojo praktika;</w:t>
            </w:r>
          </w:p>
          <w:p>
            <w:pPr>
              <w:pStyle w:val="BodyText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pacing w:lineRule="auto" w:line="240" w:before="0" w:after="0"/>
              <w:ind w:hanging="258" w:left="320" w:right="5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bCs/>
                <w:kern w:val="0"/>
                <w:sz w:val="22"/>
                <w:szCs w:val="22"/>
                <w:lang w:val="lt-LT" w:eastAsia="en-US" w:bidi="ar-SA"/>
              </w:rPr>
              <w:t>atsakomybė, gebėjimas dirbti komandoje ir savarankiškai priimti sprendimus.</w:t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Siūlomo darbo pradžia</w:t>
            </w:r>
          </w:p>
        </w:tc>
        <w:tc>
          <w:tcPr>
            <w:tcW w:w="58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0" w:right="17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>Nedelsiant, pagal susitarimą.</w:t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Darbuotojas aprūpinamas darbo drabužiais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0" w:right="17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4"/>
                <w:szCs w:val="24"/>
                <w:lang w:val="lt-LT" w:eastAsia="en-US" w:bidi="ar-SA"/>
              </w:rPr>
              <w:t>Gali būti aprūpinamas pagal susitarimą</w:t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Darbuotojas aprūpinamas kitomis darbo priemonėmis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0" w:right="17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Gydymo įstaiga prenumeruoja informacines bazes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0" w:right="17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4"/>
                <w:szCs w:val="24"/>
                <w:lang w:val="lt-LT" w:eastAsia="en-US" w:bidi="ar-SA"/>
              </w:rPr>
              <w:t>Naudojamos viešos duomenų bazės, esant poreikiui prenumerata galima</w:t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Suteikiama galimybė dirbti kompiuteriu su interneto prieiga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0" w:right="17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Turima pagrindinė įranga darbui pagal specialybę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0" w:right="17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Galimybės kelti kvalifikaciją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  <w:tab w:val="left" w:pos="4576" w:leader="none"/>
                <w:tab w:val="left" w:pos="5716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>Taip, suteikiama galimybė tobulinti kvalifikaciją, dalyvauti profesiniuose renginiuose ir konferencijose.</w:t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Atlyginimas</w:t>
            </w:r>
          </w:p>
        </w:tc>
        <w:tc>
          <w:tcPr>
            <w:tcW w:w="58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0" w:right="28"/>
              <w:jc w:val="both"/>
              <w:rPr/>
            </w:pPr>
            <w:r>
              <w:rPr>
                <w:rStyle w:val="Strong"/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lt-LT" w:eastAsia="en-US" w:bidi="ar-SA"/>
              </w:rPr>
              <w:t>Nuo 4000 Eur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 xml:space="preserve"> iki 6000 Eur (bruto), konkretus atlyginimas nustatomas individualiai, atsižvelgiant į darbo apimtį, intensyvumą bei papildomų funkcijų vykdymą.</w:t>
            </w:r>
          </w:p>
          <w:p>
            <w:pPr>
              <w:pStyle w:val="BodyText"/>
              <w:widowControl/>
              <w:tabs>
                <w:tab w:val="clear" w:pos="1296"/>
                <w:tab w:val="left" w:pos="462" w:leader="none"/>
                <w:tab w:val="left" w:pos="1016" w:leader="none"/>
              </w:tabs>
              <w:spacing w:lineRule="auto" w:line="240" w:before="0" w:after="0"/>
              <w:ind w:left="40" w:right="50"/>
              <w:jc w:val="both"/>
              <w:rPr>
                <w:rStyle w:val="Strong"/>
                <w:rFonts w:ascii="Times New Roman" w:hAnsi="Times New Roman" w:eastAsia="Calibri" w:cs="Arial"/>
                <w:b w:val="false"/>
                <w:bCs w:val="false"/>
                <w:i w:val="false"/>
                <w:iCs w:val="false"/>
                <w:kern w:val="0"/>
                <w:sz w:val="22"/>
                <w:szCs w:val="22"/>
                <w:lang w:val="lt-LT" w:eastAsia="en-US" w:bidi="ar-SA"/>
              </w:rPr>
            </w:pP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lt-LT" w:eastAsia="en-US" w:bidi="ar-SA"/>
              </w:rPr>
              <w:t xml:space="preserve">Galima derinti darbo krūvį – tik dienomis arba tik budėjimais, </w:t>
            </w:r>
            <w:r>
              <w:rPr>
                <w:rStyle w:val="Emphasis"/>
                <w:rFonts w:eastAsia="Calibri" w:cs="Arial" w:ascii="Times New Roman" w:hAnsi="Times New Roman"/>
                <w:i w:val="false"/>
                <w:iCs w:val="false"/>
                <w:kern w:val="0"/>
                <w:sz w:val="22"/>
                <w:szCs w:val="22"/>
                <w:lang w:val="lt-LT" w:eastAsia="en-US" w:bidi="ar-SA"/>
              </w:rPr>
              <w:t>lankstus darbo grafikas.</w:t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Papildomas socialinis paketas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BodyText"/>
              <w:widowControl/>
              <w:numPr>
                <w:ilvl w:val="0"/>
                <w:numId w:val="2"/>
              </w:numPr>
              <w:tabs>
                <w:tab w:val="clear" w:pos="1296"/>
                <w:tab w:val="left" w:pos="0" w:leader="none"/>
                <w:tab w:val="left" w:pos="60" w:leader="none"/>
                <w:tab w:val="left" w:pos="466" w:leader="none"/>
                <w:tab w:val="left" w:pos="1016" w:leader="none"/>
                <w:tab w:val="left" w:pos="5716" w:leader="none"/>
              </w:tabs>
              <w:spacing w:lineRule="auto" w:line="240" w:before="0" w:after="0"/>
              <w:ind w:hanging="284" w:left="324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>draugišką, bendradarbiaujančią ir profesionalią kolegų komandą;</w:t>
            </w:r>
          </w:p>
          <w:p>
            <w:pPr>
              <w:pStyle w:val="BodyText"/>
              <w:widowControl/>
              <w:numPr>
                <w:ilvl w:val="0"/>
                <w:numId w:val="2"/>
              </w:numPr>
              <w:tabs>
                <w:tab w:val="clear" w:pos="1296"/>
                <w:tab w:val="left" w:pos="0" w:leader="none"/>
                <w:tab w:val="left" w:pos="60" w:leader="none"/>
                <w:tab w:val="left" w:pos="466" w:leader="none"/>
                <w:tab w:val="left" w:pos="1016" w:leader="none"/>
                <w:tab w:val="left" w:pos="5716" w:leader="none"/>
              </w:tabs>
              <w:spacing w:lineRule="auto" w:line="240" w:before="0" w:after="0"/>
              <w:ind w:hanging="284" w:left="324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>kompensaciją už kelionės į darbą / iš darbo išlaidas vykstantiems iš kitų rajonų;</w:t>
            </w:r>
          </w:p>
          <w:p>
            <w:pPr>
              <w:pStyle w:val="BodyText"/>
              <w:widowControl/>
              <w:numPr>
                <w:ilvl w:val="0"/>
                <w:numId w:val="2"/>
              </w:numPr>
              <w:tabs>
                <w:tab w:val="clear" w:pos="1296"/>
                <w:tab w:val="left" w:pos="0" w:leader="none"/>
                <w:tab w:val="left" w:pos="60" w:leader="none"/>
                <w:tab w:val="left" w:pos="466" w:leader="none"/>
                <w:tab w:val="left" w:pos="1016" w:leader="none"/>
                <w:tab w:val="left" w:pos="5716" w:leader="none"/>
              </w:tabs>
              <w:spacing w:lineRule="auto" w:line="240" w:before="0" w:after="0"/>
              <w:ind w:hanging="284" w:left="324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>dalyvavimą trūkstamų sveikatos priežiūros specialistų skatinimo dirbti Mažeikių rajono savivaldybės sveikatos priežiūros įstaigose programoje (informacija skelbiama ligoninės interneto svetainėje, skiltyje „Projektai“).</w:t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4"/>
                <w:szCs w:val="24"/>
                <w:lang w:val="lt-LT" w:eastAsia="en-US" w:bidi="ar-SA"/>
              </w:rPr>
              <w:t>Dėl darbo pasiūlymo kreiptis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0" w:right="17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4"/>
                <w:szCs w:val="24"/>
                <w:lang w:val="lt-LT" w:eastAsia="en-US" w:bidi="ar-SA"/>
              </w:rPr>
              <w:t>Tel. +37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>0 443 98303, +370 443 65185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40" w:right="170"/>
              <w:jc w:val="both"/>
              <w:rPr/>
            </w:pPr>
            <w:r>
              <w:rPr>
                <w:rFonts w:eastAsia="Calibri" w:cs="" w:ascii="Times New Roman" w:hAnsi="Times New Roman" w:cstheme="majorBidi"/>
                <w:kern w:val="0"/>
                <w:sz w:val="24"/>
                <w:szCs w:val="24"/>
                <w:lang w:val="lt-LT" w:eastAsia="en-US" w:bidi="ar-SA"/>
              </w:rPr>
              <w:t>El. p.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lt-LT" w:eastAsia="en-US" w:bidi="ar-SA"/>
              </w:rPr>
              <w:t xml:space="preserve"> </w:t>
            </w:r>
            <w:hyperlink r:id="rId2">
              <w:r>
                <w:rPr>
                  <w:rStyle w:val="Hyperlink"/>
                  <w:rFonts w:eastAsia="Calibri" w:cs="Times New Roman" w:ascii="Times New Roman" w:hAnsi="Times New Roman"/>
                  <w:bCs/>
                  <w:kern w:val="0"/>
                  <w:sz w:val="24"/>
                  <w:szCs w:val="24"/>
                  <w:lang w:val="lt-LT" w:eastAsia="en-US" w:bidi="ar-SA"/>
                </w:rPr>
                <w:t>personalas@mazeikiuligonine.lt</w:t>
              </w:r>
            </w:hyperlink>
            <w:r>
              <w:rPr>
                <w:rFonts w:eastAsia="Calibri" w:cs="" w:ascii="Times New Roman" w:hAnsi="Times New Roman" w:cstheme="majorBidi"/>
                <w:kern w:val="0"/>
                <w:sz w:val="24"/>
                <w:szCs w:val="24"/>
                <w:lang w:val="lt-LT" w:eastAsia="en-US" w:bidi="ar-SA"/>
              </w:rPr>
              <w:t>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" w:cstheme="majorBidi"/>
          <w:b/>
          <w:bCs/>
          <w:sz w:val="24"/>
          <w:szCs w:val="24"/>
        </w:rPr>
      </w:pPr>
      <w:r>
        <w:rPr>
          <w:rFonts w:cs="" w:cstheme="majorBidi" w:ascii="Times New Roman" w:hAnsi="Times New Roman"/>
          <w:b/>
          <w:bCs/>
          <w:sz w:val="24"/>
          <w:szCs w:val="24"/>
        </w:rPr>
      </w:r>
    </w:p>
    <w:sectPr>
      <w:type w:val="nextPage"/>
      <w:pgSz w:w="11906" w:h="16838"/>
      <w:pgMar w:left="1701" w:right="567" w:gutter="0" w:header="0" w:top="99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Calibri">
    <w:charset w:val="ba"/>
    <w:family w:val="roman"/>
    <w:pitch w:val="variable"/>
  </w:font>
  <w:font w:name="Tahoma">
    <w:charset w:val="ba"/>
    <w:family w:val="swiss"/>
    <w:pitch w:val="variable"/>
  </w:font>
  <w:font w:name="Liberation Sans">
    <w:altName w:val="Arial"/>
    <w:charset w:val="ba"/>
    <w:family w:val="swiss"/>
    <w:pitch w:val="variable"/>
  </w:font>
  <w:font w:name="Times New Roman">
    <w:charset w:val="ba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296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lt-LT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t-L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345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t-L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34e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b05b0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b05b0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c306bf"/>
    <w:rPr>
      <w:color w:themeColor="followedHyperlink" w:val="954F72"/>
      <w:u w:val="single"/>
    </w:rPr>
  </w:style>
  <w:style w:type="character" w:styleId="Strong">
    <w:name w:val="Strong"/>
    <w:qFormat/>
    <w:rsid w:val="00080a1a"/>
    <w:rPr>
      <w:b/>
      <w:bCs/>
    </w:rPr>
  </w:style>
  <w:style w:type="character" w:styleId="BodyTextChar" w:customStyle="1">
    <w:name w:val="Body Text Char"/>
    <w:basedOn w:val="DefaultParagraphFont"/>
    <w:qFormat/>
    <w:rsid w:val="00080a1a"/>
    <w:rPr/>
  </w:style>
  <w:style w:type="character" w:styleId="Emphasis">
    <w:name w:val="Emphasis"/>
    <w:qFormat/>
    <w:rsid w:val="00080a1a"/>
    <w:rPr>
      <w:i/>
      <w:i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rsid w:val="00080a1a"/>
    <w:pPr>
      <w:suppressAutoHyphens w:val="true"/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c3efd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34ea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9e472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lt-LT"/>
    </w:rPr>
  </w:style>
  <w:style w:type="paragraph" w:styleId="Revision">
    <w:name w:val="Revision"/>
    <w:uiPriority w:val="99"/>
    <w:semiHidden/>
    <w:qFormat/>
    <w:rsid w:val="002443b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t-L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c3e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ersonalas@mazeikiuligonine.l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b29cde-5adf-4cbc-a9e9-2a2c86e36c4a" xsi:nil="true"/>
    <lcf76f155ced4ddcb4097134ff3c332f xmlns="136308ee-d3c6-435f-a395-d94eae21dd4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8A0691FEF05724586F17BE349321FA3" ma:contentTypeVersion="14" ma:contentTypeDescription="Kurkite naują dokumentą." ma:contentTypeScope="" ma:versionID="eb10641652f0c7cf2abfcc7e29168b6a">
  <xsd:schema xmlns:xsd="http://www.w3.org/2001/XMLSchema" xmlns:xs="http://www.w3.org/2001/XMLSchema" xmlns:p="http://schemas.microsoft.com/office/2006/metadata/properties" xmlns:ns2="136308ee-d3c6-435f-a395-d94eae21dd47" xmlns:ns3="c8b29cde-5adf-4cbc-a9e9-2a2c86e36c4a" targetNamespace="http://schemas.microsoft.com/office/2006/metadata/properties" ma:root="true" ma:fieldsID="0bd59dc20d7d9e3922c4f0f0c8fc00b1" ns2:_="" ns3:_="">
    <xsd:import namespace="136308ee-d3c6-435f-a395-d94eae21dd47"/>
    <xsd:import namespace="c8b29cde-5adf-4cbc-a9e9-2a2c86e36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308ee-d3c6-435f-a395-d94eae21d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57b1bd44-830a-4577-856b-78b3f2e45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29cde-5adf-4cbc-a9e9-2a2c86e36c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99ce255-dcd2-4a1c-87e1-3b21384ac944}" ma:internalName="TaxCatchAll" ma:showField="CatchAllData" ma:web="c8b29cde-5adf-4cbc-a9e9-2a2c86e36c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9FD7C9-A41A-4A69-B51B-A6C262A3799A}">
  <ds:schemaRefs>
    <ds:schemaRef ds:uri="http://schemas.microsoft.com/office/2006/metadata/properties"/>
    <ds:schemaRef ds:uri="http://schemas.microsoft.com/office/infopath/2007/PartnerControls"/>
    <ds:schemaRef ds:uri="c8b29cde-5adf-4cbc-a9e9-2a2c86e36c4a"/>
    <ds:schemaRef ds:uri="136308ee-d3c6-435f-a395-d94eae21dd47"/>
  </ds:schemaRefs>
</ds:datastoreItem>
</file>

<file path=customXml/itemProps2.xml><?xml version="1.0" encoding="utf-8"?>
<ds:datastoreItem xmlns:ds="http://schemas.openxmlformats.org/officeDocument/2006/customXml" ds:itemID="{AEB09B32-D2CB-42FC-BB1F-74A3FA442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94F4E-1B2A-4BD9-B4EB-5FC1BEF24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6308ee-d3c6-435f-a395-d94eae21dd47"/>
    <ds:schemaRef ds:uri="c8b29cde-5adf-4cbc-a9e9-2a2c86e36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LibreOffice/26.2.5.2$Windows_X86_64 LibreOffice_project/cd7284b4cbbfeb507e630c1aac019f4157393acb</Application>
  <AppVersion>15.0000</AppVersion>
  <Pages>1</Pages>
  <Words>212</Words>
  <Characters>1636</Characters>
  <CharactersWithSpaces>1808</CharactersWithSpaces>
  <Paragraphs>35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2025-08-27T15:52:00Z</dcterms:created>
  <dc:creator>Eglė</dc:creator>
  <dc:description/>
  <dc:language>lt-LT</dc:language>
  <cp:lastModifiedBy/>
  <cp:lastPrinted>2015-02-23T07:17:00Z</cp:lastPrinted>
  <dcterms:modified xsi:type="dcterms:W3CDTF">2026-08-19T08:57:02Z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0x01010018A0691FEF05724586F17BE349321FA3</vt:lpwstr>
  </property>
  <property fmtid="{D5CDD505-2E9C-101B-9397-08002B2CF9AE}" pid="3" name="MediaServiceImageTags">
    <vt:lpwstr/>
  </property>
</Properties>
</file>