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Darbo pasiūlymo aprašymas</w:t>
      </w:r>
    </w:p>
    <w:tbl>
      <w:tblPr>
        <w:tblStyle w:val="Lentelstinklelis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900"/>
        <w:gridCol w:w="5728"/>
      </w:tblGrid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Sveikatos priežiūros įstaigos pavadinimas, adresas</w:t>
            </w:r>
          </w:p>
        </w:tc>
        <w:tc>
          <w:tcPr>
            <w:tcW w:w="57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VIEŠOJI ĮSTAIGA REGIONINĖ MAŽEIKIŲ LIGONINĖ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,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  <w:t>J. Basanavičiaus g. 24, Mažeikiai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Pareigų pavadinimas</w:t>
            </w:r>
          </w:p>
        </w:tc>
        <w:tc>
          <w:tcPr>
            <w:tcW w:w="5728" w:type="dxa"/>
            <w:tcBorders/>
          </w:tcPr>
          <w:p>
            <w:pPr>
              <w:pStyle w:val="Heading2"/>
              <w:bidi w:val="0"/>
              <w:spacing w:lineRule="auto" w:line="240" w:before="140" w:after="120"/>
              <w:ind w:hanging="0" w:left="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>Vaikų ligų gydytojas (-a) (skubiai pagalbai teikti)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Pasiūlymas galioja iki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2026-</w:t>
            </w: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12-31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Reikalavimai darbuotojui</w:t>
            </w:r>
          </w:p>
        </w:tc>
        <w:tc>
          <w:tcPr>
            <w:tcW w:w="5728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Vaikų ligų gydytojo profesinė kvalifikacija.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Galiojanti medicinos praktikos licencija verstis vaikų ligų gydytojo praktika.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Nepriekaištinga reputacija, kaip apibrėžta LR sveikatos priežiūros įstaigų įstatyme.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Gebėjimas savarankiškai priimti klinikinius sprendimus skubios pagalbos situacijose.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40429"/>
                <w:spacing w:val="0"/>
                <w:sz w:val="24"/>
                <w:szCs w:val="24"/>
              </w:rPr>
              <w:t>Išmanyti Lietuvos Respublikos įstatymus, Lietuvos Respublikos Vyriausybės nutarimus, sveikatos apsaugos ministro įsakymus bei kitus teisės aktus, reglamentuojančius sveikatos priežiūros veiklą.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Siūlomo darbo pradžia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Nedelsiant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darbo drabužiais</w:t>
            </w:r>
          </w:p>
        </w:tc>
        <w:tc>
          <w:tcPr>
            <w:tcW w:w="57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kitomis darbo priemonėmis</w:t>
            </w:r>
          </w:p>
        </w:tc>
        <w:tc>
          <w:tcPr>
            <w:tcW w:w="57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Gydymo įstaiga prenumeruoja informacines bazes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Naudojamos viešos duomenų bazės, esant poreikiui, prenumerata galima.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Suteikiama galimybė dirbti kompiuteriu su interneto prieiga</w:t>
            </w:r>
          </w:p>
        </w:tc>
        <w:tc>
          <w:tcPr>
            <w:tcW w:w="57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Turima pagrindinė įranga darbui pagal specialybę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Turima reikalinga įranga ir darbo priemonės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Galimybės kelti kvalifikaciją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 xml:space="preserve">Taip, esminės kvalifikacijos kėlimo sąlygos pateiktos VšĮ Regioninės Mažeikių ligoninės kolektyvinėje sutartyje: </w:t>
            </w:r>
            <w:hyperlink r:id="rId2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Teisinė informacija – VšĮ Regioninė Mažeikių ligoninė</w:t>
              </w:r>
            </w:hyperlink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Atlyginimas</w:t>
            </w:r>
          </w:p>
        </w:tc>
        <w:tc>
          <w:tcPr>
            <w:tcW w:w="5728" w:type="dxa"/>
            <w:tcBorders/>
          </w:tcPr>
          <w:p>
            <w:pPr>
              <w:pStyle w:val="BodyText"/>
              <w:suppressAutoHyphens w:val="true"/>
              <w:spacing w:before="0"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20 Eur/val. (bruto), </w:t>
            </w: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>savaitgaliais – 22 Eur/val. (bruto).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Galutinis valandinis įkainis nustatomas individualiai, atsižvelgiant į darbo apimtį, budėjimų intensyvumą ir papildomų funkcijų vykdymą. Papildomai mokama už darbą naktį, švenčių dienomis.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Papildomas socialinis paketas</w:t>
            </w:r>
          </w:p>
        </w:tc>
        <w:tc>
          <w:tcPr>
            <w:tcW w:w="5728" w:type="dxa"/>
            <w:tcBorders/>
          </w:tcPr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lankstus darbo grafikas;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K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ompensacija už kelionės į darbą/iš darbo išlaidas vykstantiems iš kitų rajonų;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Ga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limybė tobulinti kvalifikaciją, </w:t>
            </w:r>
            <w:r>
              <w:rPr>
                <w:rFonts w:ascii="Times New Roman" w:hAnsi="Times New Roman"/>
                <w:sz w:val="24"/>
                <w:szCs w:val="24"/>
              </w:rPr>
              <w:t>dalyvavimas profesiniuose renginiuose ir konferencijose;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D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raugiška, bendradarbiaujanti ir profesionali kolegų komanda.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Dėl darbo pasiūlymo kreiptis</w:t>
            </w:r>
          </w:p>
        </w:tc>
        <w:tc>
          <w:tcPr>
            <w:tcW w:w="5728" w:type="dxa"/>
            <w:tcBorders/>
          </w:tcPr>
          <w:p>
            <w:pPr>
              <w:pStyle w:val="Normal"/>
              <w:suppressAutoHyphens w:val="true"/>
              <w:bidi w:val="0"/>
              <w:spacing w:before="0" w:after="16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Jei susidomėjote, prašome savo gyvenimo aprašymą siųsti el. paštu: jonas.zulpa@mazeikiuligonine.lt</w:t>
            </w:r>
          </w:p>
          <w:p>
            <w:pPr>
              <w:pStyle w:val="Normal"/>
              <w:suppressAutoHyphens w:val="tru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Lauksime skambučio telefonu 0 443  98282, 98303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296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834e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5b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b05b0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ef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834e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uiPriority w:val="39"/>
    <w:rsid w:val="00fc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zeikiuligonine.lt/teisine-informacija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Application>LibreOffice/26.2.5.2$Windows_X86_64 LibreOffice_project/cd7284b4cbbfeb507e630c1aac019f4157393acb</Application>
  <AppVersion>15.0000</AppVersion>
  <Pages>2</Pages>
  <Words>244</Words>
  <Characters>1884</Characters>
  <CharactersWithSpaces>2089</CharactersWithSpaces>
  <Paragraphs>37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2020-08-18T07:24:00Z</dcterms:created>
  <dc:creator>Eglė</dc:creator>
  <dc:description/>
  <dc:language>lt-LT</dc:language>
  <cp:lastModifiedBy/>
  <cp:lastPrinted>2026-05-20T13:34:27Z</cp:lastPrinted>
  <dcterms:modified xsi:type="dcterms:W3CDTF">2026-08-13T08:42:24Z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