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DF8F" w14:textId="77777777" w:rsidR="00B26519" w:rsidRPr="008D634D" w:rsidRDefault="00B26519" w:rsidP="00B26519">
      <w:pPr>
        <w:spacing w:after="0"/>
        <w:jc w:val="center"/>
        <w:rPr>
          <w:rFonts w:ascii="Times New Roman" w:eastAsia="Calibri" w:hAnsi="Times New Roman" w:cs="Times New Roman"/>
          <w:b/>
          <w:noProof/>
          <w:sz w:val="28"/>
          <w:szCs w:val="28"/>
        </w:rPr>
      </w:pPr>
      <w:r w:rsidRPr="008D634D">
        <w:rPr>
          <w:rFonts w:ascii="Times New Roman" w:eastAsia="Calibri" w:hAnsi="Times New Roman" w:cs="Times New Roman"/>
          <w:b/>
          <w:noProof/>
          <w:sz w:val="32"/>
          <w:szCs w:val="28"/>
        </w:rPr>
        <w:t>VALSTYBINĖS LIGONIŲ KASOS PRIE SVEIKATOS APSAUGOS MINISTERIJOS PASLAUGŲ STEBĖSENOS SKYRIUS</w:t>
      </w:r>
    </w:p>
    <w:p w14:paraId="3F5E2EC4" w14:textId="77777777" w:rsidR="00B26519" w:rsidRDefault="00B26519" w:rsidP="00B26519">
      <w:pPr>
        <w:spacing w:after="0"/>
        <w:jc w:val="center"/>
        <w:rPr>
          <w:rFonts w:ascii="Times New Roman" w:eastAsia="Calibri" w:hAnsi="Times New Roman" w:cs="Times New Roman"/>
          <w:b/>
          <w:noProof/>
          <w:sz w:val="32"/>
          <w:szCs w:val="28"/>
        </w:rPr>
      </w:pPr>
    </w:p>
    <w:p w14:paraId="1B34E96D" w14:textId="77777777" w:rsidR="00B26519" w:rsidRDefault="00B26519" w:rsidP="00B26519">
      <w:pPr>
        <w:spacing w:after="0"/>
        <w:ind w:left="5184"/>
        <w:rPr>
          <w:rFonts w:ascii="Times New Roman" w:hAnsi="Times New Roman" w:cs="Times New Roman"/>
          <w:bCs/>
          <w:noProof/>
          <w:sz w:val="28"/>
          <w:szCs w:val="28"/>
        </w:rPr>
      </w:pPr>
      <w:r>
        <w:rPr>
          <w:rFonts w:ascii="Times New Roman" w:hAnsi="Times New Roman" w:cs="Times New Roman"/>
          <w:bCs/>
          <w:noProof/>
          <w:sz w:val="28"/>
          <w:szCs w:val="28"/>
        </w:rPr>
        <w:t>TVIRTINU</w:t>
      </w:r>
    </w:p>
    <w:p w14:paraId="57EBB45E" w14:textId="77777777" w:rsidR="00B26519" w:rsidRDefault="00B26519" w:rsidP="00B26519">
      <w:pPr>
        <w:spacing w:after="0"/>
        <w:ind w:left="5184"/>
        <w:rPr>
          <w:rFonts w:ascii="Times New Roman" w:hAnsi="Times New Roman" w:cs="Times New Roman"/>
          <w:bCs/>
          <w:noProof/>
          <w:sz w:val="28"/>
          <w:szCs w:val="28"/>
        </w:rPr>
      </w:pPr>
      <w:r>
        <w:rPr>
          <w:rFonts w:ascii="Times New Roman" w:hAnsi="Times New Roman" w:cs="Times New Roman"/>
          <w:bCs/>
          <w:noProof/>
          <w:sz w:val="28"/>
          <w:szCs w:val="28"/>
        </w:rPr>
        <w:t>Valstybinės ligonių kasos</w:t>
      </w:r>
    </w:p>
    <w:p w14:paraId="087355B7" w14:textId="77777777" w:rsidR="00B26519" w:rsidRDefault="00B26519" w:rsidP="00B26519">
      <w:pPr>
        <w:spacing w:after="0"/>
        <w:ind w:left="5184"/>
        <w:rPr>
          <w:rFonts w:ascii="Times New Roman" w:hAnsi="Times New Roman" w:cs="Times New Roman"/>
          <w:bCs/>
          <w:noProof/>
          <w:sz w:val="28"/>
          <w:szCs w:val="28"/>
        </w:rPr>
      </w:pPr>
      <w:r>
        <w:rPr>
          <w:rFonts w:ascii="Times New Roman" w:hAnsi="Times New Roman" w:cs="Times New Roman"/>
          <w:bCs/>
          <w:noProof/>
          <w:sz w:val="28"/>
          <w:szCs w:val="28"/>
        </w:rPr>
        <w:t>prie sveikatos apsaugos ministerijos</w:t>
      </w:r>
    </w:p>
    <w:p w14:paraId="4BABFF9B" w14:textId="77777777" w:rsidR="00B26519" w:rsidRDefault="00B26519" w:rsidP="00B26519">
      <w:pPr>
        <w:spacing w:after="0"/>
        <w:ind w:left="5184"/>
        <w:rPr>
          <w:rFonts w:ascii="Times New Roman" w:hAnsi="Times New Roman" w:cs="Times New Roman"/>
          <w:bCs/>
          <w:noProof/>
          <w:sz w:val="28"/>
          <w:szCs w:val="28"/>
        </w:rPr>
      </w:pPr>
      <w:r>
        <w:rPr>
          <w:rFonts w:ascii="Times New Roman" w:hAnsi="Times New Roman" w:cs="Times New Roman"/>
          <w:bCs/>
          <w:noProof/>
          <w:sz w:val="28"/>
          <w:szCs w:val="28"/>
        </w:rPr>
        <w:t>direktoriaus pavaduotoja</w:t>
      </w:r>
    </w:p>
    <w:p w14:paraId="7B6DBC34" w14:textId="77777777" w:rsidR="00B26519" w:rsidRDefault="00B26519" w:rsidP="00B26519">
      <w:pPr>
        <w:spacing w:after="0"/>
        <w:ind w:left="5184"/>
        <w:rPr>
          <w:rFonts w:ascii="Times New Roman" w:hAnsi="Times New Roman" w:cs="Times New Roman"/>
          <w:bCs/>
          <w:noProof/>
          <w:sz w:val="28"/>
          <w:szCs w:val="28"/>
        </w:rPr>
      </w:pPr>
      <w:r>
        <w:rPr>
          <w:rFonts w:ascii="Times New Roman" w:hAnsi="Times New Roman" w:cs="Times New Roman"/>
          <w:bCs/>
          <w:noProof/>
          <w:sz w:val="28"/>
          <w:szCs w:val="28"/>
        </w:rPr>
        <w:t>Tatjana Golubajeva</w:t>
      </w:r>
    </w:p>
    <w:p w14:paraId="3BDA04BC" w14:textId="77777777" w:rsidR="00B26519" w:rsidRPr="008D634D" w:rsidRDefault="00B26519" w:rsidP="00B26519">
      <w:pPr>
        <w:spacing w:after="0"/>
        <w:jc w:val="center"/>
        <w:rPr>
          <w:rFonts w:ascii="Times New Roman" w:eastAsia="Calibri" w:hAnsi="Times New Roman" w:cs="Times New Roman"/>
          <w:b/>
          <w:noProof/>
          <w:sz w:val="32"/>
          <w:szCs w:val="28"/>
        </w:rPr>
      </w:pPr>
    </w:p>
    <w:p w14:paraId="00A7CF40" w14:textId="6DD8705E" w:rsidR="00B26519" w:rsidRDefault="00B26519" w:rsidP="00B26519">
      <w:pPr>
        <w:spacing w:after="0"/>
        <w:jc w:val="center"/>
        <w:rPr>
          <w:rFonts w:ascii="Times New Roman" w:eastAsia="Calibri" w:hAnsi="Times New Roman" w:cs="Times New Roman"/>
          <w:b/>
          <w:noProof/>
          <w:sz w:val="28"/>
          <w:szCs w:val="28"/>
        </w:rPr>
      </w:pPr>
      <w:r w:rsidRPr="008D634D">
        <w:rPr>
          <w:rFonts w:ascii="Times New Roman" w:eastAsia="Calibri" w:hAnsi="Times New Roman" w:cs="Times New Roman"/>
          <w:b/>
          <w:noProof/>
          <w:sz w:val="28"/>
          <w:szCs w:val="28"/>
        </w:rPr>
        <w:t>202</w:t>
      </w:r>
      <w:r w:rsidR="005030A3">
        <w:rPr>
          <w:rFonts w:ascii="Times New Roman" w:eastAsia="Calibri" w:hAnsi="Times New Roman" w:cs="Times New Roman"/>
          <w:b/>
          <w:noProof/>
          <w:sz w:val="28"/>
          <w:szCs w:val="28"/>
        </w:rPr>
        <w:t>5</w:t>
      </w:r>
      <w:r w:rsidRPr="008D634D">
        <w:rPr>
          <w:rFonts w:ascii="Times New Roman" w:eastAsia="Calibri" w:hAnsi="Times New Roman" w:cs="Times New Roman"/>
          <w:b/>
          <w:noProof/>
          <w:sz w:val="28"/>
          <w:szCs w:val="28"/>
        </w:rPr>
        <w:t xml:space="preserve"> M</w:t>
      </w:r>
      <w:r w:rsidR="00043039">
        <w:rPr>
          <w:rFonts w:ascii="Times New Roman" w:eastAsia="Calibri" w:hAnsi="Times New Roman" w:cs="Times New Roman"/>
          <w:b/>
          <w:noProof/>
          <w:sz w:val="28"/>
          <w:szCs w:val="28"/>
        </w:rPr>
        <w:t>ETŲ</w:t>
      </w:r>
      <w:r w:rsidRPr="008D634D">
        <w:rPr>
          <w:rFonts w:ascii="Times New Roman" w:eastAsia="Calibri" w:hAnsi="Times New Roman" w:cs="Times New Roman"/>
          <w:b/>
          <w:noProof/>
          <w:sz w:val="28"/>
          <w:szCs w:val="28"/>
        </w:rPr>
        <w:t xml:space="preserve"> KLINIKINIO KODAVIMO STEBĖSENOS REZULTATŲ VERTINIMO ATASKAITA</w:t>
      </w:r>
    </w:p>
    <w:p w14:paraId="4567B4E0" w14:textId="77777777" w:rsidR="00043039" w:rsidRPr="008D634D" w:rsidRDefault="00043039" w:rsidP="00B26519">
      <w:pPr>
        <w:spacing w:after="0"/>
        <w:jc w:val="center"/>
        <w:rPr>
          <w:rFonts w:ascii="Times New Roman" w:eastAsia="Calibri" w:hAnsi="Times New Roman" w:cs="Times New Roman"/>
          <w:b/>
          <w:noProof/>
          <w:sz w:val="28"/>
          <w:szCs w:val="28"/>
        </w:rPr>
      </w:pPr>
    </w:p>
    <w:p w14:paraId="40C6812C" w14:textId="1C22D06B" w:rsidR="00B26519" w:rsidRPr="008D634D" w:rsidRDefault="00B26519" w:rsidP="00B26519">
      <w:pPr>
        <w:spacing w:after="0"/>
        <w:jc w:val="center"/>
        <w:rPr>
          <w:rFonts w:ascii="Times New Roman" w:eastAsia="Calibri" w:hAnsi="Times New Roman" w:cs="Times New Roman"/>
          <w:b/>
          <w:noProof/>
          <w:sz w:val="24"/>
          <w:szCs w:val="24"/>
        </w:rPr>
      </w:pPr>
      <w:r w:rsidRPr="007C0839">
        <w:rPr>
          <w:rFonts w:ascii="Times New Roman" w:eastAsia="Calibri" w:hAnsi="Times New Roman" w:cs="Times New Roman"/>
          <w:b/>
          <w:noProof/>
          <w:sz w:val="24"/>
          <w:szCs w:val="24"/>
        </w:rPr>
        <w:t>202</w:t>
      </w:r>
      <w:r w:rsidR="005030A3">
        <w:rPr>
          <w:rFonts w:ascii="Times New Roman" w:eastAsia="Calibri" w:hAnsi="Times New Roman" w:cs="Times New Roman"/>
          <w:b/>
          <w:noProof/>
          <w:sz w:val="24"/>
          <w:szCs w:val="24"/>
        </w:rPr>
        <w:t>6</w:t>
      </w:r>
      <w:r w:rsidRPr="007C0839">
        <w:rPr>
          <w:rFonts w:ascii="Times New Roman" w:eastAsia="Calibri" w:hAnsi="Times New Roman" w:cs="Times New Roman"/>
          <w:b/>
          <w:noProof/>
          <w:sz w:val="24"/>
          <w:szCs w:val="24"/>
        </w:rPr>
        <w:t xml:space="preserve"> m.</w:t>
      </w:r>
      <w:r w:rsidR="00432E19">
        <w:rPr>
          <w:rFonts w:ascii="Times New Roman" w:eastAsia="Calibri" w:hAnsi="Times New Roman" w:cs="Times New Roman"/>
          <w:b/>
          <w:noProof/>
          <w:sz w:val="24"/>
          <w:szCs w:val="24"/>
        </w:rPr>
        <w:t xml:space="preserve"> </w:t>
      </w:r>
      <w:r w:rsidR="000E726B">
        <w:rPr>
          <w:rFonts w:ascii="Times New Roman" w:eastAsia="Calibri" w:hAnsi="Times New Roman" w:cs="Times New Roman"/>
          <w:b/>
          <w:noProof/>
          <w:sz w:val="24"/>
          <w:szCs w:val="24"/>
        </w:rPr>
        <w:t xml:space="preserve">gegužės 26 </w:t>
      </w:r>
      <w:r w:rsidR="005C2269">
        <w:rPr>
          <w:rFonts w:ascii="Times New Roman" w:eastAsia="Calibri" w:hAnsi="Times New Roman" w:cs="Times New Roman"/>
          <w:b/>
          <w:noProof/>
          <w:sz w:val="24"/>
          <w:szCs w:val="24"/>
        </w:rPr>
        <w:t>d.</w:t>
      </w:r>
      <w:r w:rsidR="002270EF">
        <w:rPr>
          <w:rFonts w:ascii="Times New Roman" w:eastAsia="Calibri" w:hAnsi="Times New Roman" w:cs="Times New Roman"/>
          <w:b/>
          <w:noProof/>
          <w:sz w:val="24"/>
          <w:szCs w:val="24"/>
        </w:rPr>
        <w:t xml:space="preserve"> </w:t>
      </w:r>
      <w:r w:rsidR="00F95AF4">
        <w:rPr>
          <w:rFonts w:ascii="Times New Roman" w:eastAsia="Calibri" w:hAnsi="Times New Roman" w:cs="Times New Roman"/>
          <w:b/>
          <w:noProof/>
          <w:sz w:val="24"/>
          <w:szCs w:val="24"/>
        </w:rPr>
        <w:t>Nr</w:t>
      </w:r>
      <w:r w:rsidR="00BB054F">
        <w:rPr>
          <w:rFonts w:ascii="Times New Roman" w:eastAsia="Calibri" w:hAnsi="Times New Roman" w:cs="Times New Roman"/>
          <w:b/>
          <w:noProof/>
          <w:sz w:val="24"/>
          <w:szCs w:val="24"/>
        </w:rPr>
        <w:t>.</w:t>
      </w:r>
      <w:r w:rsidR="00F95AF4">
        <w:rPr>
          <w:rFonts w:ascii="Times New Roman" w:eastAsia="Calibri" w:hAnsi="Times New Roman" w:cs="Times New Roman"/>
          <w:b/>
          <w:noProof/>
          <w:sz w:val="24"/>
          <w:szCs w:val="24"/>
        </w:rPr>
        <w:t xml:space="preserve"> </w:t>
      </w:r>
      <w:r w:rsidR="000E726B">
        <w:rPr>
          <w:rFonts w:ascii="Times New Roman" w:eastAsia="Calibri" w:hAnsi="Times New Roman" w:cs="Times New Roman"/>
          <w:b/>
          <w:noProof/>
          <w:sz w:val="24"/>
          <w:szCs w:val="24"/>
        </w:rPr>
        <w:t>7K-2239</w:t>
      </w:r>
    </w:p>
    <w:p w14:paraId="1A56544C" w14:textId="77777777" w:rsidR="00B26519" w:rsidRPr="008D634D" w:rsidRDefault="00B26519" w:rsidP="00B26519">
      <w:pPr>
        <w:spacing w:after="0"/>
        <w:jc w:val="center"/>
        <w:rPr>
          <w:rFonts w:ascii="Times New Roman" w:eastAsia="Calibri" w:hAnsi="Times New Roman" w:cs="Times New Roman"/>
          <w:b/>
          <w:noProof/>
          <w:sz w:val="24"/>
          <w:szCs w:val="24"/>
        </w:rPr>
      </w:pPr>
      <w:r w:rsidRPr="008D634D">
        <w:rPr>
          <w:rFonts w:ascii="Times New Roman" w:eastAsia="Calibri" w:hAnsi="Times New Roman" w:cs="Times New Roman"/>
          <w:b/>
          <w:noProof/>
          <w:sz w:val="24"/>
          <w:szCs w:val="24"/>
        </w:rPr>
        <w:t>Vilnius</w:t>
      </w:r>
    </w:p>
    <w:p w14:paraId="7CECA858" w14:textId="77777777" w:rsidR="00B26519" w:rsidRPr="008D634D" w:rsidRDefault="00B26519" w:rsidP="00B26519">
      <w:pPr>
        <w:spacing w:after="0"/>
        <w:jc w:val="center"/>
        <w:rPr>
          <w:rFonts w:ascii="Times New Roman" w:eastAsia="Calibri" w:hAnsi="Times New Roman" w:cs="Times New Roman"/>
          <w:b/>
          <w:noProof/>
          <w:sz w:val="24"/>
          <w:szCs w:val="24"/>
        </w:rPr>
      </w:pPr>
    </w:p>
    <w:bookmarkStart w:id="0" w:name="_Toc36127155" w:displacedByCustomXml="next"/>
    <w:bookmarkStart w:id="1" w:name="_Toc509557812" w:displacedByCustomXml="next"/>
    <w:bookmarkStart w:id="2" w:name="_Toc478033831" w:displacedByCustomXml="next"/>
    <w:bookmarkStart w:id="3" w:name="_Toc477941418" w:displacedByCustomXml="next"/>
    <w:bookmarkStart w:id="4" w:name="_Toc477941758" w:displacedByCustomXml="next"/>
    <w:bookmarkStart w:id="5" w:name="_Toc477941806" w:displacedByCustomXml="next"/>
    <w:bookmarkStart w:id="6" w:name="_Toc477941848" w:displacedByCustomXml="next"/>
    <w:bookmarkStart w:id="7" w:name="_Toc511023882" w:displacedByCustomXml="next"/>
    <w:sdt>
      <w:sdtPr>
        <w:rPr>
          <w:rFonts w:ascii="Times New Roman" w:eastAsia="Calibri" w:hAnsi="Times New Roman" w:cs="Times New Roman"/>
          <w:noProof/>
        </w:rPr>
        <w:id w:val="-754119620"/>
        <w:docPartObj>
          <w:docPartGallery w:val="Table of Contents"/>
          <w:docPartUnique/>
        </w:docPartObj>
      </w:sdtPr>
      <w:sdtEndPr>
        <w:rPr>
          <w:b/>
          <w:bCs/>
        </w:rPr>
      </w:sdtEndPr>
      <w:sdtContent>
        <w:p w14:paraId="1E0335C7" w14:textId="77777777" w:rsidR="00B26519" w:rsidRPr="0055784A" w:rsidRDefault="00B26519" w:rsidP="00B26519">
          <w:pPr>
            <w:tabs>
              <w:tab w:val="left" w:pos="440"/>
              <w:tab w:val="right" w:leader="dot" w:pos="9628"/>
            </w:tabs>
            <w:spacing w:after="100"/>
            <w:jc w:val="center"/>
            <w:rPr>
              <w:rFonts w:ascii="Times New Roman" w:eastAsia="Calibri" w:hAnsi="Times New Roman" w:cs="Times New Roman"/>
              <w:color w:val="000000" w:themeColor="text1"/>
              <w:sz w:val="24"/>
              <w:szCs w:val="24"/>
            </w:rPr>
          </w:pPr>
          <w:r w:rsidRPr="0055784A">
            <w:rPr>
              <w:rFonts w:ascii="Times New Roman" w:eastAsia="Calibri" w:hAnsi="Times New Roman" w:cs="Times New Roman"/>
              <w:color w:val="000000" w:themeColor="text1"/>
              <w:sz w:val="24"/>
              <w:szCs w:val="24"/>
            </w:rPr>
            <w:t>Turinys</w:t>
          </w:r>
          <w:bookmarkEnd w:id="7"/>
          <w:bookmarkEnd w:id="6"/>
          <w:bookmarkEnd w:id="5"/>
          <w:bookmarkEnd w:id="4"/>
          <w:bookmarkEnd w:id="3"/>
          <w:bookmarkEnd w:id="2"/>
          <w:bookmarkEnd w:id="1"/>
          <w:bookmarkEnd w:id="0"/>
        </w:p>
        <w:p w14:paraId="7C32C5DE" w14:textId="387A3E3A" w:rsidR="00B26519" w:rsidRPr="0055784A" w:rsidRDefault="00B26519" w:rsidP="00B26519">
          <w:pPr>
            <w:tabs>
              <w:tab w:val="left" w:pos="440"/>
              <w:tab w:val="right" w:leader="dot" w:pos="9628"/>
            </w:tabs>
            <w:spacing w:after="100"/>
            <w:rPr>
              <w:rFonts w:ascii="Times New Roman" w:eastAsia="Times New Roman" w:hAnsi="Times New Roman" w:cs="Times New Roman"/>
              <w:noProof/>
              <w:color w:val="000000" w:themeColor="text1"/>
              <w:sz w:val="24"/>
              <w:szCs w:val="24"/>
              <w:lang w:eastAsia="lt-LT"/>
            </w:rPr>
          </w:pPr>
          <w:r w:rsidRPr="0055784A">
            <w:rPr>
              <w:rFonts w:ascii="Times New Roman" w:eastAsia="Calibri" w:hAnsi="Times New Roman" w:cs="Times New Roman"/>
              <w:noProof/>
              <w:color w:val="000000" w:themeColor="text1"/>
              <w:sz w:val="24"/>
              <w:szCs w:val="24"/>
            </w:rPr>
            <w:fldChar w:fldCharType="begin"/>
          </w:r>
          <w:r w:rsidRPr="0055784A">
            <w:rPr>
              <w:rFonts w:ascii="Times New Roman" w:eastAsia="Calibri" w:hAnsi="Times New Roman" w:cs="Times New Roman"/>
              <w:noProof/>
              <w:color w:val="000000" w:themeColor="text1"/>
              <w:sz w:val="24"/>
              <w:szCs w:val="24"/>
            </w:rPr>
            <w:instrText xml:space="preserve"> TOC \o "1-3" \h \z \u </w:instrText>
          </w:r>
          <w:r w:rsidRPr="0055784A">
            <w:rPr>
              <w:rFonts w:ascii="Times New Roman" w:eastAsia="Calibri" w:hAnsi="Times New Roman" w:cs="Times New Roman"/>
              <w:noProof/>
              <w:color w:val="000000" w:themeColor="text1"/>
              <w:sz w:val="24"/>
              <w:szCs w:val="24"/>
            </w:rPr>
            <w:fldChar w:fldCharType="separate"/>
          </w:r>
          <w:hyperlink w:anchor="_Toc37252794" w:history="1">
            <w:r w:rsidRPr="0055784A">
              <w:rPr>
                <w:rFonts w:ascii="Times New Roman" w:eastAsia="Calibri" w:hAnsi="Times New Roman" w:cs="Times New Roman"/>
                <w:noProof/>
                <w:color w:val="000000" w:themeColor="text1"/>
                <w:sz w:val="24"/>
                <w:szCs w:val="24"/>
              </w:rPr>
              <w:t>1.</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Įvadas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_Toc37252794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2</w:t>
            </w:r>
            <w:r w:rsidRPr="0055784A">
              <w:rPr>
                <w:rFonts w:ascii="Times New Roman" w:eastAsia="Calibri" w:hAnsi="Times New Roman" w:cs="Times New Roman"/>
                <w:noProof/>
                <w:webHidden/>
                <w:color w:val="000000" w:themeColor="text1"/>
                <w:sz w:val="24"/>
                <w:szCs w:val="24"/>
              </w:rPr>
              <w:fldChar w:fldCharType="end"/>
            </w:r>
          </w:hyperlink>
        </w:p>
        <w:p w14:paraId="42DDC6CA" w14:textId="49C461E7" w:rsidR="00B26519" w:rsidRPr="0055784A" w:rsidRDefault="00B26519" w:rsidP="00B26519">
          <w:pPr>
            <w:tabs>
              <w:tab w:val="left" w:pos="440"/>
              <w:tab w:val="left" w:pos="1134"/>
              <w:tab w:val="right" w:leader="dot" w:pos="9628"/>
            </w:tabs>
            <w:spacing w:after="100"/>
            <w:rPr>
              <w:rFonts w:ascii="Times New Roman" w:eastAsia="Times New Roman" w:hAnsi="Times New Roman" w:cs="Times New Roman"/>
              <w:noProof/>
              <w:color w:val="000000" w:themeColor="text1"/>
              <w:sz w:val="24"/>
              <w:szCs w:val="24"/>
              <w:lang w:eastAsia="lt-LT"/>
            </w:rPr>
          </w:pPr>
          <w:hyperlink w:anchor="_Toc37252795" w:history="1">
            <w:r w:rsidRPr="0055784A">
              <w:rPr>
                <w:rFonts w:ascii="Times New Roman" w:eastAsia="Calibri" w:hAnsi="Times New Roman" w:cs="Times New Roman"/>
                <w:noProof/>
                <w:color w:val="000000" w:themeColor="text1"/>
                <w:sz w:val="24"/>
                <w:szCs w:val="24"/>
              </w:rPr>
              <w:t>2.</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Bendra situacijos apžvalga</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_Toc37252795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2</w:t>
            </w:r>
            <w:r w:rsidRPr="0055784A">
              <w:rPr>
                <w:rFonts w:ascii="Times New Roman" w:eastAsia="Calibri" w:hAnsi="Times New Roman" w:cs="Times New Roman"/>
                <w:noProof/>
                <w:webHidden/>
                <w:color w:val="000000" w:themeColor="text1"/>
                <w:sz w:val="24"/>
                <w:szCs w:val="24"/>
              </w:rPr>
              <w:fldChar w:fldCharType="end"/>
            </w:r>
          </w:hyperlink>
        </w:p>
        <w:p w14:paraId="51201803" w14:textId="720A40C0" w:rsidR="00B26519" w:rsidRPr="0055784A" w:rsidRDefault="00B26519" w:rsidP="00B26519">
          <w:pPr>
            <w:tabs>
              <w:tab w:val="left" w:pos="440"/>
              <w:tab w:val="right" w:leader="dot" w:pos="9628"/>
            </w:tabs>
            <w:spacing w:after="100"/>
            <w:rPr>
              <w:rFonts w:ascii="Times New Roman" w:eastAsia="Times New Roman" w:hAnsi="Times New Roman" w:cs="Times New Roman"/>
              <w:noProof/>
              <w:color w:val="000000" w:themeColor="text1"/>
              <w:sz w:val="24"/>
              <w:szCs w:val="24"/>
              <w:lang w:eastAsia="lt-LT"/>
            </w:rPr>
          </w:pPr>
          <w:hyperlink w:anchor="_Toc37252796" w:history="1">
            <w:r w:rsidRPr="0055784A">
              <w:rPr>
                <w:rFonts w:ascii="Times New Roman" w:eastAsia="Calibri" w:hAnsi="Times New Roman" w:cs="Times New Roman"/>
                <w:noProof/>
                <w:color w:val="000000" w:themeColor="text1"/>
                <w:sz w:val="24"/>
                <w:szCs w:val="24"/>
              </w:rPr>
              <w:t>3.</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Stebėsenos rodiklių vertinimas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_Toc37252796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6</w:t>
            </w:r>
            <w:r w:rsidRPr="0055784A">
              <w:rPr>
                <w:rFonts w:ascii="Times New Roman" w:eastAsia="Calibri" w:hAnsi="Times New Roman" w:cs="Times New Roman"/>
                <w:noProof/>
                <w:webHidden/>
                <w:color w:val="000000" w:themeColor="text1"/>
                <w:sz w:val="24"/>
                <w:szCs w:val="24"/>
              </w:rPr>
              <w:fldChar w:fldCharType="end"/>
            </w:r>
          </w:hyperlink>
        </w:p>
        <w:p w14:paraId="574602C1" w14:textId="09E3EB1B" w:rsidR="00B26519" w:rsidRPr="0055784A" w:rsidRDefault="00B26519" w:rsidP="00B26519">
          <w:pPr>
            <w:tabs>
              <w:tab w:val="left" w:pos="880"/>
              <w:tab w:val="right" w:leader="dot" w:pos="9628"/>
            </w:tabs>
            <w:spacing w:after="100"/>
            <w:ind w:left="220"/>
            <w:rPr>
              <w:rFonts w:ascii="Times New Roman" w:eastAsia="Times New Roman" w:hAnsi="Times New Roman" w:cs="Times New Roman"/>
              <w:noProof/>
              <w:color w:val="000000" w:themeColor="text1"/>
              <w:sz w:val="24"/>
              <w:szCs w:val="24"/>
              <w:lang w:eastAsia="lt-LT"/>
            </w:rPr>
          </w:pPr>
          <w:hyperlink w:anchor="_Toc37252797" w:history="1">
            <w:r w:rsidRPr="0055784A">
              <w:rPr>
                <w:rFonts w:ascii="Times New Roman" w:eastAsia="Calibri" w:hAnsi="Times New Roman" w:cs="Times New Roman"/>
                <w:noProof/>
                <w:color w:val="000000" w:themeColor="text1"/>
                <w:sz w:val="24"/>
                <w:szCs w:val="24"/>
              </w:rPr>
              <w:t>3.1.</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Vidutinis aktyviojo gydymo atvejo kainos koeficientas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_Toc37252797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6</w:t>
            </w:r>
            <w:r w:rsidRPr="0055784A">
              <w:rPr>
                <w:rFonts w:ascii="Times New Roman" w:eastAsia="Calibri" w:hAnsi="Times New Roman" w:cs="Times New Roman"/>
                <w:noProof/>
                <w:webHidden/>
                <w:color w:val="000000" w:themeColor="text1"/>
                <w:sz w:val="24"/>
                <w:szCs w:val="24"/>
              </w:rPr>
              <w:fldChar w:fldCharType="end"/>
            </w:r>
          </w:hyperlink>
        </w:p>
        <w:p w14:paraId="33E493E2" w14:textId="029C5894" w:rsidR="00B26519" w:rsidRPr="0055784A" w:rsidRDefault="00B26519" w:rsidP="00B26519">
          <w:pPr>
            <w:tabs>
              <w:tab w:val="left" w:pos="880"/>
              <w:tab w:val="right" w:leader="dot" w:pos="9628"/>
            </w:tabs>
            <w:spacing w:after="100"/>
            <w:ind w:left="220"/>
            <w:rPr>
              <w:rFonts w:ascii="Times New Roman" w:eastAsia="Times New Roman" w:hAnsi="Times New Roman" w:cs="Times New Roman"/>
              <w:noProof/>
              <w:color w:val="000000" w:themeColor="text1"/>
              <w:sz w:val="24"/>
              <w:szCs w:val="24"/>
              <w:lang w:eastAsia="lt-LT"/>
            </w:rPr>
          </w:pPr>
          <w:hyperlink w:anchor="_Toc37252798" w:history="1">
            <w:r w:rsidRPr="0055784A">
              <w:rPr>
                <w:rFonts w:ascii="Times New Roman" w:eastAsia="Calibri" w:hAnsi="Times New Roman" w:cs="Times New Roman"/>
                <w:noProof/>
                <w:color w:val="000000" w:themeColor="text1"/>
                <w:sz w:val="24"/>
                <w:szCs w:val="24"/>
              </w:rPr>
              <w:t>3.2.</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 xml:space="preserve">Standartizuota sudėtingiausių </w:t>
            </w:r>
            <w:r w:rsidR="00C94535">
              <w:rPr>
                <w:rFonts w:ascii="Times New Roman" w:eastAsia="Calibri" w:hAnsi="Times New Roman" w:cs="Times New Roman"/>
                <w:noProof/>
                <w:color w:val="000000" w:themeColor="text1"/>
                <w:sz w:val="24"/>
                <w:szCs w:val="24"/>
              </w:rPr>
              <w:t xml:space="preserve">aktyviojo </w:t>
            </w:r>
            <w:r w:rsidRPr="0055784A">
              <w:rPr>
                <w:rFonts w:ascii="Times New Roman" w:eastAsia="Calibri" w:hAnsi="Times New Roman" w:cs="Times New Roman"/>
                <w:noProof/>
                <w:color w:val="000000" w:themeColor="text1"/>
                <w:sz w:val="24"/>
                <w:szCs w:val="24"/>
              </w:rPr>
              <w:t>gydymo atvejų dalis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_Toc37252798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7</w:t>
            </w:r>
            <w:r w:rsidRPr="0055784A">
              <w:rPr>
                <w:rFonts w:ascii="Times New Roman" w:eastAsia="Calibri" w:hAnsi="Times New Roman" w:cs="Times New Roman"/>
                <w:noProof/>
                <w:webHidden/>
                <w:color w:val="000000" w:themeColor="text1"/>
                <w:sz w:val="24"/>
                <w:szCs w:val="24"/>
              </w:rPr>
              <w:fldChar w:fldCharType="end"/>
            </w:r>
          </w:hyperlink>
        </w:p>
        <w:p w14:paraId="630A22E9" w14:textId="215630B1" w:rsidR="00B26519" w:rsidRPr="0055784A" w:rsidRDefault="00B26519" w:rsidP="00B26519">
          <w:pPr>
            <w:tabs>
              <w:tab w:val="left" w:pos="880"/>
              <w:tab w:val="right" w:leader="dot" w:pos="9628"/>
            </w:tabs>
            <w:spacing w:after="100"/>
            <w:ind w:left="220"/>
            <w:rPr>
              <w:rFonts w:ascii="Times New Roman" w:eastAsia="Times New Roman" w:hAnsi="Times New Roman" w:cs="Times New Roman"/>
              <w:noProof/>
              <w:color w:val="000000" w:themeColor="text1"/>
              <w:sz w:val="24"/>
              <w:szCs w:val="24"/>
              <w:lang w:eastAsia="lt-LT"/>
            </w:rPr>
          </w:pPr>
          <w:hyperlink w:anchor="_Toc37252799" w:history="1">
            <w:r w:rsidRPr="0055784A">
              <w:rPr>
                <w:rFonts w:ascii="Times New Roman" w:eastAsia="Calibri" w:hAnsi="Times New Roman" w:cs="Times New Roman"/>
                <w:noProof/>
                <w:color w:val="000000" w:themeColor="text1"/>
                <w:sz w:val="24"/>
                <w:szCs w:val="24"/>
              </w:rPr>
              <w:t>3.3.</w:t>
            </w:r>
            <w:r w:rsidRPr="0055784A">
              <w:rPr>
                <w:rFonts w:ascii="Times New Roman" w:eastAsia="Times New Roman" w:hAnsi="Times New Roman" w:cs="Times New Roman"/>
                <w:noProof/>
                <w:color w:val="000000" w:themeColor="text1"/>
                <w:sz w:val="24"/>
                <w:szCs w:val="24"/>
                <w:lang w:eastAsia="lt-LT"/>
              </w:rPr>
              <w:tab/>
            </w:r>
            <w:r w:rsidR="00C94535">
              <w:rPr>
                <w:rFonts w:ascii="Times New Roman" w:eastAsia="Times New Roman" w:hAnsi="Times New Roman" w:cs="Times New Roman"/>
                <w:noProof/>
                <w:color w:val="000000" w:themeColor="text1"/>
                <w:sz w:val="24"/>
                <w:szCs w:val="24"/>
                <w:lang w:eastAsia="lt-LT"/>
              </w:rPr>
              <w:t xml:space="preserve">Aktyviojo </w:t>
            </w:r>
            <w:r w:rsidR="00C94535">
              <w:rPr>
                <w:rFonts w:ascii="Times New Roman" w:eastAsia="Calibri" w:hAnsi="Times New Roman" w:cs="Times New Roman"/>
                <w:noProof/>
                <w:color w:val="000000" w:themeColor="text1"/>
                <w:sz w:val="24"/>
                <w:szCs w:val="24"/>
              </w:rPr>
              <w:t>g</w:t>
            </w:r>
            <w:r w:rsidRPr="0055784A">
              <w:rPr>
                <w:rFonts w:ascii="Times New Roman" w:eastAsia="Calibri" w:hAnsi="Times New Roman" w:cs="Times New Roman"/>
                <w:noProof/>
                <w:color w:val="000000" w:themeColor="text1"/>
                <w:sz w:val="24"/>
                <w:szCs w:val="24"/>
              </w:rPr>
              <w:t>ydymo atvejų, priskiriamų 801 ADRG, dalis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_Toc37252799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8</w:t>
            </w:r>
            <w:r w:rsidRPr="0055784A">
              <w:rPr>
                <w:rFonts w:ascii="Times New Roman" w:eastAsia="Calibri" w:hAnsi="Times New Roman" w:cs="Times New Roman"/>
                <w:noProof/>
                <w:webHidden/>
                <w:color w:val="000000" w:themeColor="text1"/>
                <w:sz w:val="24"/>
                <w:szCs w:val="24"/>
              </w:rPr>
              <w:fldChar w:fldCharType="end"/>
            </w:r>
          </w:hyperlink>
        </w:p>
        <w:p w14:paraId="16EA2E5F" w14:textId="5016BA4F" w:rsidR="00B26519" w:rsidRPr="0055784A" w:rsidRDefault="00B26519" w:rsidP="00B26519">
          <w:pPr>
            <w:tabs>
              <w:tab w:val="left" w:pos="440"/>
              <w:tab w:val="right" w:leader="dot" w:pos="9628"/>
            </w:tabs>
            <w:spacing w:after="100"/>
            <w:rPr>
              <w:rFonts w:ascii="Times New Roman" w:eastAsia="Times New Roman" w:hAnsi="Times New Roman" w:cs="Times New Roman"/>
              <w:noProof/>
              <w:color w:val="000000" w:themeColor="text1"/>
              <w:sz w:val="24"/>
              <w:szCs w:val="24"/>
              <w:lang w:eastAsia="lt-LT"/>
            </w:rPr>
          </w:pPr>
          <w:hyperlink w:anchor="_Toc37252800" w:history="1">
            <w:r w:rsidRPr="0055784A">
              <w:rPr>
                <w:rFonts w:ascii="Times New Roman" w:eastAsia="Calibri" w:hAnsi="Times New Roman" w:cs="Times New Roman"/>
                <w:noProof/>
                <w:color w:val="000000" w:themeColor="text1"/>
                <w:sz w:val="24"/>
                <w:szCs w:val="24"/>
              </w:rPr>
              <w:t>4.</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Klinikinio kodavimo taisyklių aktualumas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_Toc37252800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8</w:t>
            </w:r>
            <w:r w:rsidRPr="0055784A">
              <w:rPr>
                <w:rFonts w:ascii="Times New Roman" w:eastAsia="Calibri" w:hAnsi="Times New Roman" w:cs="Times New Roman"/>
                <w:noProof/>
                <w:webHidden/>
                <w:color w:val="000000" w:themeColor="text1"/>
                <w:sz w:val="24"/>
                <w:szCs w:val="24"/>
              </w:rPr>
              <w:fldChar w:fldCharType="end"/>
            </w:r>
          </w:hyperlink>
        </w:p>
        <w:p w14:paraId="3101B14E" w14:textId="472A3E9B" w:rsidR="00B26519" w:rsidRPr="0055784A" w:rsidRDefault="00B26519" w:rsidP="00B26519">
          <w:pPr>
            <w:tabs>
              <w:tab w:val="left" w:pos="440"/>
              <w:tab w:val="right" w:leader="dot" w:pos="9628"/>
            </w:tabs>
            <w:spacing w:after="100"/>
            <w:rPr>
              <w:rFonts w:ascii="Times New Roman" w:eastAsia="Times New Roman" w:hAnsi="Times New Roman" w:cs="Times New Roman"/>
              <w:noProof/>
              <w:color w:val="000000" w:themeColor="text1"/>
              <w:sz w:val="24"/>
              <w:szCs w:val="24"/>
              <w:lang w:eastAsia="lt-LT"/>
            </w:rPr>
          </w:pPr>
          <w:hyperlink w:anchor="_Toc37252801" w:history="1">
            <w:r w:rsidRPr="0055784A">
              <w:rPr>
                <w:rFonts w:ascii="Times New Roman" w:eastAsia="Calibri" w:hAnsi="Times New Roman" w:cs="Times New Roman"/>
                <w:noProof/>
                <w:color w:val="000000" w:themeColor="text1"/>
                <w:sz w:val="24"/>
                <w:szCs w:val="24"/>
              </w:rPr>
              <w:t>5.</w:t>
            </w:r>
            <w:r w:rsidRPr="0055784A">
              <w:rPr>
                <w:rFonts w:ascii="Times New Roman" w:eastAsia="Times New Roman" w:hAnsi="Times New Roman" w:cs="Times New Roman"/>
                <w:noProof/>
                <w:color w:val="000000" w:themeColor="text1"/>
                <w:sz w:val="24"/>
                <w:szCs w:val="24"/>
                <w:lang w:eastAsia="lt-LT"/>
              </w:rPr>
              <w:tab/>
            </w:r>
            <w:r w:rsidRPr="0055784A">
              <w:rPr>
                <w:rFonts w:ascii="Times New Roman" w:eastAsia="Calibri" w:hAnsi="Times New Roman" w:cs="Times New Roman"/>
                <w:noProof/>
                <w:color w:val="000000" w:themeColor="text1"/>
                <w:sz w:val="24"/>
                <w:szCs w:val="24"/>
              </w:rPr>
              <w:t>Apibendrinimas</w:t>
            </w:r>
            <w:r w:rsidRPr="0055784A">
              <w:rPr>
                <w:rFonts w:ascii="Times New Roman" w:eastAsia="Calibri" w:hAnsi="Times New Roman" w:cs="Times New Roman"/>
                <w:noProof/>
                <w:webHidden/>
                <w:color w:val="000000" w:themeColor="text1"/>
                <w:sz w:val="24"/>
                <w:szCs w:val="24"/>
              </w:rPr>
              <w:tab/>
            </w:r>
            <w:r w:rsidRPr="0055784A">
              <w:rPr>
                <w:rFonts w:ascii="Times New Roman" w:eastAsia="Calibri" w:hAnsi="Times New Roman" w:cs="Times New Roman"/>
                <w:noProof/>
                <w:webHidden/>
                <w:color w:val="000000" w:themeColor="text1"/>
                <w:sz w:val="24"/>
                <w:szCs w:val="24"/>
              </w:rPr>
              <w:fldChar w:fldCharType="begin"/>
            </w:r>
            <w:r w:rsidRPr="0055784A">
              <w:rPr>
                <w:rFonts w:ascii="Times New Roman" w:eastAsia="Calibri" w:hAnsi="Times New Roman" w:cs="Times New Roman"/>
                <w:noProof/>
                <w:webHidden/>
                <w:color w:val="000000" w:themeColor="text1"/>
                <w:sz w:val="24"/>
                <w:szCs w:val="24"/>
              </w:rPr>
              <w:instrText xml:space="preserve"> PAGEREF _Toc37252801 \h </w:instrText>
            </w:r>
            <w:r w:rsidRPr="0055784A">
              <w:rPr>
                <w:rFonts w:ascii="Times New Roman" w:eastAsia="Calibri" w:hAnsi="Times New Roman" w:cs="Times New Roman"/>
                <w:noProof/>
                <w:webHidden/>
                <w:color w:val="000000" w:themeColor="text1"/>
                <w:sz w:val="24"/>
                <w:szCs w:val="24"/>
              </w:rPr>
            </w:r>
            <w:r w:rsidRPr="0055784A">
              <w:rPr>
                <w:rFonts w:ascii="Times New Roman" w:eastAsia="Calibri" w:hAnsi="Times New Roman" w:cs="Times New Roman"/>
                <w:noProof/>
                <w:webHidden/>
                <w:color w:val="000000" w:themeColor="text1"/>
                <w:sz w:val="24"/>
                <w:szCs w:val="24"/>
              </w:rPr>
              <w:fldChar w:fldCharType="separate"/>
            </w:r>
            <w:r w:rsidR="000B700E">
              <w:rPr>
                <w:rFonts w:ascii="Times New Roman" w:eastAsia="Calibri" w:hAnsi="Times New Roman" w:cs="Times New Roman"/>
                <w:noProof/>
                <w:webHidden/>
                <w:color w:val="000000" w:themeColor="text1"/>
                <w:sz w:val="24"/>
                <w:szCs w:val="24"/>
              </w:rPr>
              <w:t>10</w:t>
            </w:r>
            <w:r w:rsidRPr="0055784A">
              <w:rPr>
                <w:rFonts w:ascii="Times New Roman" w:eastAsia="Calibri" w:hAnsi="Times New Roman" w:cs="Times New Roman"/>
                <w:noProof/>
                <w:webHidden/>
                <w:color w:val="000000" w:themeColor="text1"/>
                <w:sz w:val="24"/>
                <w:szCs w:val="24"/>
              </w:rPr>
              <w:fldChar w:fldCharType="end"/>
            </w:r>
          </w:hyperlink>
        </w:p>
        <w:p w14:paraId="28FBB90E" w14:textId="77777777" w:rsidR="00B26519" w:rsidRPr="008D634D" w:rsidRDefault="00B26519" w:rsidP="00B26519">
          <w:pPr>
            <w:spacing w:after="120"/>
            <w:jc w:val="center"/>
            <w:rPr>
              <w:rFonts w:ascii="Times New Roman" w:eastAsia="Calibri" w:hAnsi="Times New Roman" w:cs="Times New Roman"/>
              <w:noProof/>
              <w:sz w:val="26"/>
              <w:szCs w:val="26"/>
            </w:rPr>
          </w:pPr>
          <w:r w:rsidRPr="0055784A">
            <w:rPr>
              <w:rFonts w:ascii="Times New Roman" w:eastAsia="Calibri" w:hAnsi="Times New Roman" w:cs="Times New Roman"/>
              <w:b/>
              <w:bCs/>
              <w:noProof/>
              <w:color w:val="000000" w:themeColor="text1"/>
              <w:sz w:val="24"/>
              <w:szCs w:val="24"/>
            </w:rPr>
            <w:fldChar w:fldCharType="end"/>
          </w:r>
        </w:p>
      </w:sdtContent>
    </w:sdt>
    <w:p w14:paraId="5BF71F02" w14:textId="77777777" w:rsidR="00B26519" w:rsidRPr="008D634D" w:rsidRDefault="00B26519" w:rsidP="00B26519">
      <w:pPr>
        <w:spacing w:after="120"/>
        <w:jc w:val="center"/>
        <w:rPr>
          <w:rFonts w:ascii="Times New Roman" w:eastAsia="Calibri" w:hAnsi="Times New Roman" w:cs="Times New Roman"/>
          <w:noProof/>
          <w:sz w:val="26"/>
          <w:szCs w:val="26"/>
        </w:rPr>
      </w:pPr>
      <w:r w:rsidRPr="008D634D">
        <w:rPr>
          <w:rFonts w:ascii="Times New Roman" w:eastAsia="Calibri" w:hAnsi="Times New Roman" w:cs="Times New Roman"/>
          <w:noProof/>
          <w:sz w:val="26"/>
          <w:szCs w:val="26"/>
        </w:rPr>
        <w:t>Priedai</w:t>
      </w:r>
    </w:p>
    <w:p w14:paraId="326D7029" w14:textId="0A38DB43" w:rsidR="00B26519" w:rsidRPr="008D634D" w:rsidRDefault="00B26519" w:rsidP="00B26519">
      <w:pPr>
        <w:spacing w:after="120" w:line="240" w:lineRule="auto"/>
        <w:jc w:val="both"/>
        <w:rPr>
          <w:rFonts w:ascii="Times New Roman" w:eastAsia="Times New Roman" w:hAnsi="Times New Roman" w:cs="Times New Roman"/>
          <w:bCs/>
          <w:color w:val="000000"/>
          <w:sz w:val="24"/>
          <w:szCs w:val="24"/>
          <w:lang w:eastAsia="lt-LT"/>
        </w:rPr>
      </w:pPr>
      <w:bookmarkStart w:id="8" w:name="_Hlk134778653"/>
      <w:r w:rsidRPr="008D634D">
        <w:rPr>
          <w:rFonts w:ascii="Times New Roman" w:eastAsia="Times New Roman" w:hAnsi="Times New Roman" w:cs="Times New Roman"/>
          <w:b/>
          <w:color w:val="000000"/>
          <w:sz w:val="24"/>
          <w:szCs w:val="24"/>
          <w:lang w:eastAsia="lt-LT"/>
        </w:rPr>
        <w:t xml:space="preserve">1 priedas. </w:t>
      </w:r>
      <w:r w:rsidRPr="008D634D">
        <w:rPr>
          <w:rFonts w:ascii="Times New Roman" w:eastAsia="Times New Roman" w:hAnsi="Times New Roman" w:cs="Times New Roman"/>
          <w:bCs/>
          <w:color w:val="000000"/>
          <w:sz w:val="24"/>
          <w:szCs w:val="24"/>
          <w:lang w:eastAsia="lt-LT"/>
        </w:rPr>
        <w:t>202</w:t>
      </w:r>
      <w:r w:rsidR="005030A3">
        <w:rPr>
          <w:rFonts w:ascii="Times New Roman" w:eastAsia="Times New Roman" w:hAnsi="Times New Roman" w:cs="Times New Roman"/>
          <w:bCs/>
          <w:color w:val="000000"/>
          <w:sz w:val="24"/>
          <w:szCs w:val="24"/>
          <w:lang w:eastAsia="lt-LT"/>
        </w:rPr>
        <w:t>5</w:t>
      </w:r>
      <w:r w:rsidRPr="008D634D">
        <w:rPr>
          <w:rFonts w:ascii="Times New Roman" w:eastAsia="Times New Roman" w:hAnsi="Times New Roman" w:cs="Times New Roman"/>
          <w:bCs/>
          <w:color w:val="000000"/>
          <w:sz w:val="24"/>
          <w:szCs w:val="24"/>
          <w:lang w:eastAsia="lt-LT"/>
        </w:rPr>
        <w:t xml:space="preserve"> m. aktyviojo gydymo paslaugų klinikinio kodavimo duomenų stebėsenos vykdymo ataskaita</w:t>
      </w:r>
    </w:p>
    <w:p w14:paraId="2B74A5F8" w14:textId="3759E4E7" w:rsidR="00B26519" w:rsidRPr="008D634D" w:rsidRDefault="00B26519" w:rsidP="00B26519">
      <w:pPr>
        <w:spacing w:after="120" w:line="240" w:lineRule="auto"/>
        <w:jc w:val="both"/>
        <w:rPr>
          <w:rFonts w:ascii="Times New Roman" w:eastAsia="Times New Roman" w:hAnsi="Times New Roman" w:cs="Times New Roman"/>
          <w:color w:val="000000"/>
          <w:sz w:val="24"/>
          <w:szCs w:val="24"/>
          <w:lang w:eastAsia="lt-LT"/>
        </w:rPr>
      </w:pPr>
      <w:r w:rsidRPr="008D634D">
        <w:rPr>
          <w:rFonts w:ascii="Times New Roman" w:eastAsia="Times New Roman" w:hAnsi="Times New Roman" w:cs="Times New Roman"/>
          <w:b/>
          <w:color w:val="000000"/>
          <w:sz w:val="24"/>
          <w:szCs w:val="24"/>
          <w:lang w:eastAsia="lt-LT"/>
        </w:rPr>
        <w:t>2 priedas.</w:t>
      </w:r>
      <w:r w:rsidRPr="008D634D">
        <w:rPr>
          <w:rFonts w:ascii="Times New Roman" w:eastAsia="Times New Roman" w:hAnsi="Times New Roman" w:cs="Times New Roman"/>
          <w:color w:val="000000"/>
          <w:sz w:val="24"/>
          <w:szCs w:val="24"/>
          <w:lang w:eastAsia="lt-LT"/>
        </w:rPr>
        <w:t xml:space="preserve"> Stebėsenos rodiklių vertinimo ataskaita (20</w:t>
      </w:r>
      <w:r>
        <w:rPr>
          <w:rFonts w:ascii="Times New Roman" w:eastAsia="Times New Roman" w:hAnsi="Times New Roman" w:cs="Times New Roman"/>
          <w:color w:val="000000"/>
          <w:sz w:val="24"/>
          <w:szCs w:val="24"/>
          <w:lang w:eastAsia="lt-LT"/>
        </w:rPr>
        <w:t>2</w:t>
      </w:r>
      <w:r w:rsidR="005030A3">
        <w:rPr>
          <w:rFonts w:ascii="Times New Roman" w:eastAsia="Times New Roman" w:hAnsi="Times New Roman" w:cs="Times New Roman"/>
          <w:color w:val="000000"/>
          <w:sz w:val="24"/>
          <w:szCs w:val="24"/>
          <w:lang w:eastAsia="lt-LT"/>
        </w:rPr>
        <w:t>4</w:t>
      </w:r>
      <w:r w:rsidRPr="008D634D">
        <w:rPr>
          <w:rFonts w:ascii="Times New Roman" w:eastAsia="Times New Roman" w:hAnsi="Times New Roman" w:cs="Times New Roman"/>
          <w:color w:val="000000"/>
          <w:sz w:val="24"/>
          <w:szCs w:val="24"/>
          <w:lang w:eastAsia="lt-LT"/>
        </w:rPr>
        <w:t xml:space="preserve"> m. ir 202</w:t>
      </w:r>
      <w:r w:rsidR="005030A3">
        <w:rPr>
          <w:rFonts w:ascii="Times New Roman" w:eastAsia="Times New Roman" w:hAnsi="Times New Roman" w:cs="Times New Roman"/>
          <w:color w:val="000000"/>
          <w:sz w:val="24"/>
          <w:szCs w:val="24"/>
          <w:lang w:eastAsia="lt-LT"/>
        </w:rPr>
        <w:t>5</w:t>
      </w:r>
      <w:r w:rsidRPr="008D634D">
        <w:rPr>
          <w:rFonts w:ascii="Times New Roman" w:eastAsia="Times New Roman" w:hAnsi="Times New Roman" w:cs="Times New Roman"/>
          <w:color w:val="000000"/>
          <w:sz w:val="24"/>
          <w:szCs w:val="24"/>
          <w:lang w:eastAsia="lt-LT"/>
        </w:rPr>
        <w:t xml:space="preserve"> m.)</w:t>
      </w:r>
    </w:p>
    <w:p w14:paraId="350FE31A" w14:textId="0EAF3475" w:rsidR="00B26519" w:rsidRPr="008D634D" w:rsidRDefault="00B26519" w:rsidP="00B26519">
      <w:pPr>
        <w:spacing w:after="120" w:line="240" w:lineRule="auto"/>
        <w:jc w:val="both"/>
        <w:rPr>
          <w:rFonts w:ascii="Times New Roman" w:eastAsia="Times New Roman" w:hAnsi="Times New Roman" w:cs="Times New Roman"/>
          <w:color w:val="000000"/>
          <w:sz w:val="24"/>
          <w:szCs w:val="24"/>
          <w:lang w:eastAsia="lt-LT"/>
        </w:rPr>
      </w:pPr>
      <w:r w:rsidRPr="008D634D">
        <w:rPr>
          <w:rFonts w:ascii="Times New Roman" w:eastAsia="Times New Roman" w:hAnsi="Times New Roman" w:cs="Times New Roman"/>
          <w:b/>
          <w:bCs/>
          <w:color w:val="000000"/>
          <w:sz w:val="24"/>
          <w:szCs w:val="24"/>
          <w:lang w:eastAsia="lt-LT"/>
        </w:rPr>
        <w:t xml:space="preserve">3 priedas. </w:t>
      </w:r>
      <w:r w:rsidRPr="008D634D">
        <w:rPr>
          <w:rFonts w:ascii="Times New Roman" w:eastAsia="Times New Roman" w:hAnsi="Times New Roman" w:cs="Times New Roman"/>
          <w:color w:val="000000"/>
          <w:sz w:val="24"/>
          <w:szCs w:val="24"/>
          <w:lang w:eastAsia="lt-LT"/>
        </w:rPr>
        <w:t>202</w:t>
      </w:r>
      <w:r w:rsidR="005030A3">
        <w:rPr>
          <w:rFonts w:ascii="Times New Roman" w:eastAsia="Times New Roman" w:hAnsi="Times New Roman" w:cs="Times New Roman"/>
          <w:color w:val="000000"/>
          <w:sz w:val="24"/>
          <w:szCs w:val="24"/>
          <w:lang w:eastAsia="lt-LT"/>
        </w:rPr>
        <w:t>5</w:t>
      </w:r>
      <w:r w:rsidRPr="008D634D">
        <w:rPr>
          <w:rFonts w:ascii="Times New Roman" w:eastAsia="Times New Roman" w:hAnsi="Times New Roman" w:cs="Times New Roman"/>
          <w:color w:val="000000"/>
          <w:sz w:val="24"/>
          <w:szCs w:val="24"/>
          <w:lang w:eastAsia="lt-LT"/>
        </w:rPr>
        <w:t xml:space="preserve"> m. asmens sveikatos priežiūros įstaigose </w:t>
      </w:r>
      <w:r w:rsidR="00933216">
        <w:rPr>
          <w:rFonts w:ascii="Times New Roman" w:eastAsia="Times New Roman" w:hAnsi="Times New Roman" w:cs="Times New Roman"/>
          <w:color w:val="000000"/>
          <w:sz w:val="24"/>
          <w:szCs w:val="24"/>
          <w:lang w:eastAsia="lt-LT"/>
        </w:rPr>
        <w:t>už</w:t>
      </w:r>
      <w:r w:rsidRPr="008D634D">
        <w:rPr>
          <w:rFonts w:ascii="Times New Roman" w:eastAsia="Times New Roman" w:hAnsi="Times New Roman" w:cs="Times New Roman"/>
          <w:color w:val="000000"/>
          <w:sz w:val="24"/>
          <w:szCs w:val="24"/>
          <w:lang w:eastAsia="lt-LT"/>
        </w:rPr>
        <w:t>registruotų gydymo atvejų, kai buvo nustatyta</w:t>
      </w:r>
      <w:r w:rsidR="00933216">
        <w:rPr>
          <w:rFonts w:ascii="Times New Roman" w:eastAsia="Times New Roman" w:hAnsi="Times New Roman" w:cs="Times New Roman"/>
          <w:color w:val="000000"/>
          <w:sz w:val="24"/>
          <w:szCs w:val="24"/>
          <w:lang w:eastAsia="lt-LT"/>
        </w:rPr>
        <w:t xml:space="preserve"> </w:t>
      </w:r>
      <w:r w:rsidR="00297433" w:rsidRPr="008D634D">
        <w:rPr>
          <w:rFonts w:ascii="Times New Roman" w:eastAsia="Times New Roman" w:hAnsi="Times New Roman" w:cs="Times New Roman"/>
          <w:color w:val="000000"/>
          <w:sz w:val="24"/>
          <w:szCs w:val="24"/>
          <w:lang w:eastAsia="lt-LT"/>
        </w:rPr>
        <w:t>klaida</w:t>
      </w:r>
      <w:r w:rsidR="00297433">
        <w:rPr>
          <w:rFonts w:ascii="Times New Roman" w:eastAsia="Times New Roman" w:hAnsi="Times New Roman" w:cs="Times New Roman"/>
          <w:color w:val="000000"/>
          <w:sz w:val="24"/>
          <w:szCs w:val="24"/>
          <w:lang w:eastAsia="lt-LT"/>
        </w:rPr>
        <w:t xml:space="preserve"> pagal</w:t>
      </w:r>
      <w:r w:rsidRPr="00933216">
        <w:rPr>
          <w:rFonts w:ascii="Times New Roman" w:eastAsia="Times New Roman" w:hAnsi="Times New Roman" w:cs="Times New Roman"/>
          <w:color w:val="000000"/>
          <w:sz w:val="24"/>
          <w:szCs w:val="24"/>
          <w:lang w:eastAsia="lt-LT"/>
        </w:rPr>
        <w:t xml:space="preserve"> klinikinio kodavimo taisykl</w:t>
      </w:r>
      <w:r w:rsidR="00297433">
        <w:rPr>
          <w:rFonts w:ascii="Times New Roman" w:eastAsia="Times New Roman" w:hAnsi="Times New Roman" w:cs="Times New Roman"/>
          <w:color w:val="000000"/>
          <w:sz w:val="24"/>
          <w:szCs w:val="24"/>
          <w:lang w:eastAsia="lt-LT"/>
        </w:rPr>
        <w:t>es</w:t>
      </w:r>
      <w:r w:rsidRPr="008D634D">
        <w:rPr>
          <w:rFonts w:ascii="Times New Roman" w:eastAsia="Times New Roman" w:hAnsi="Times New Roman" w:cs="Times New Roman"/>
          <w:color w:val="000000"/>
          <w:sz w:val="24"/>
          <w:szCs w:val="24"/>
          <w:lang w:eastAsia="lt-LT"/>
        </w:rPr>
        <w:t xml:space="preserve">, skaičius </w:t>
      </w:r>
      <w:r w:rsidR="00297433">
        <w:rPr>
          <w:rFonts w:ascii="Times New Roman" w:eastAsia="Times New Roman" w:hAnsi="Times New Roman" w:cs="Times New Roman"/>
          <w:color w:val="000000"/>
          <w:sz w:val="24"/>
          <w:szCs w:val="24"/>
          <w:lang w:eastAsia="lt-LT"/>
        </w:rPr>
        <w:t xml:space="preserve">ir šių atvejų </w:t>
      </w:r>
      <w:r w:rsidRPr="008D634D">
        <w:rPr>
          <w:rFonts w:ascii="Times New Roman" w:eastAsia="Times New Roman" w:hAnsi="Times New Roman" w:cs="Times New Roman"/>
          <w:color w:val="000000"/>
          <w:sz w:val="24"/>
          <w:szCs w:val="24"/>
          <w:lang w:eastAsia="lt-LT"/>
        </w:rPr>
        <w:t>dalis</w:t>
      </w:r>
      <w:r w:rsidR="00297433">
        <w:rPr>
          <w:rFonts w:ascii="Times New Roman" w:eastAsia="Times New Roman" w:hAnsi="Times New Roman" w:cs="Times New Roman"/>
          <w:color w:val="000000"/>
          <w:sz w:val="24"/>
          <w:szCs w:val="24"/>
          <w:lang w:eastAsia="lt-LT"/>
        </w:rPr>
        <w:t xml:space="preserve"> (proc.</w:t>
      </w:r>
      <w:r w:rsidRPr="008D634D">
        <w:rPr>
          <w:rFonts w:ascii="Times New Roman" w:eastAsia="Times New Roman" w:hAnsi="Times New Roman" w:cs="Times New Roman"/>
          <w:color w:val="000000"/>
          <w:sz w:val="24"/>
          <w:szCs w:val="24"/>
          <w:lang w:eastAsia="lt-LT"/>
        </w:rPr>
        <w:t>), palyginti su bendru aktyviojo gydymo</w:t>
      </w:r>
      <w:r>
        <w:rPr>
          <w:rFonts w:ascii="Times New Roman" w:eastAsia="Times New Roman" w:hAnsi="Times New Roman" w:cs="Times New Roman"/>
          <w:color w:val="000000"/>
          <w:sz w:val="24"/>
          <w:szCs w:val="24"/>
          <w:lang w:eastAsia="lt-LT"/>
        </w:rPr>
        <w:t>,</w:t>
      </w:r>
      <w:r w:rsidRPr="008D634D">
        <w:rPr>
          <w:rFonts w:ascii="Times New Roman" w:eastAsia="Times New Roman" w:hAnsi="Times New Roman" w:cs="Times New Roman"/>
          <w:color w:val="000000"/>
          <w:sz w:val="24"/>
          <w:szCs w:val="24"/>
          <w:lang w:eastAsia="lt-LT"/>
        </w:rPr>
        <w:t xml:space="preserve"> medicininės reabilitacijos </w:t>
      </w:r>
      <w:r>
        <w:rPr>
          <w:rFonts w:ascii="Times New Roman" w:eastAsia="Times New Roman" w:hAnsi="Times New Roman" w:cs="Times New Roman"/>
          <w:color w:val="000000"/>
          <w:sz w:val="24"/>
          <w:szCs w:val="24"/>
          <w:lang w:eastAsia="lt-LT"/>
        </w:rPr>
        <w:t xml:space="preserve">ir transplantacijos </w:t>
      </w:r>
      <w:r w:rsidRPr="008D634D">
        <w:rPr>
          <w:rFonts w:ascii="Times New Roman" w:eastAsia="Times New Roman" w:hAnsi="Times New Roman" w:cs="Times New Roman"/>
          <w:color w:val="000000"/>
          <w:sz w:val="24"/>
          <w:szCs w:val="24"/>
          <w:lang w:eastAsia="lt-LT"/>
        </w:rPr>
        <w:t>atvejų skaičiumi</w:t>
      </w:r>
    </w:p>
    <w:p w14:paraId="3D882547" w14:textId="727C2B5E" w:rsidR="00B26519" w:rsidRPr="008D634D" w:rsidRDefault="00B26519" w:rsidP="00B26519">
      <w:pPr>
        <w:spacing w:after="120" w:line="240" w:lineRule="auto"/>
        <w:jc w:val="both"/>
        <w:rPr>
          <w:rFonts w:ascii="Times New Roman" w:eastAsia="Times New Roman" w:hAnsi="Times New Roman" w:cs="Times New Roman"/>
          <w:b/>
          <w:bCs/>
          <w:color w:val="000000"/>
          <w:sz w:val="24"/>
          <w:szCs w:val="24"/>
          <w:lang w:eastAsia="lt-LT"/>
        </w:rPr>
      </w:pPr>
      <w:r w:rsidRPr="008D634D">
        <w:rPr>
          <w:rFonts w:ascii="Times New Roman" w:eastAsia="Times New Roman" w:hAnsi="Times New Roman" w:cs="Times New Roman"/>
          <w:b/>
          <w:bCs/>
          <w:color w:val="000000"/>
          <w:sz w:val="24"/>
          <w:szCs w:val="24"/>
          <w:lang w:eastAsia="lt-LT"/>
        </w:rPr>
        <w:t xml:space="preserve">4 priedas. </w:t>
      </w:r>
      <w:r w:rsidRPr="008D634D">
        <w:rPr>
          <w:rFonts w:ascii="Times New Roman" w:eastAsia="Times New Roman" w:hAnsi="Times New Roman" w:cs="Times New Roman"/>
          <w:color w:val="000000"/>
          <w:sz w:val="24"/>
          <w:szCs w:val="24"/>
          <w:lang w:eastAsia="lt-LT"/>
        </w:rPr>
        <w:t>202</w:t>
      </w:r>
      <w:r w:rsidR="005030A3">
        <w:rPr>
          <w:rFonts w:ascii="Times New Roman" w:eastAsia="Times New Roman" w:hAnsi="Times New Roman" w:cs="Times New Roman"/>
          <w:color w:val="000000"/>
          <w:sz w:val="24"/>
          <w:szCs w:val="24"/>
          <w:lang w:eastAsia="lt-LT"/>
        </w:rPr>
        <w:t>5</w:t>
      </w:r>
      <w:r w:rsidRPr="008D634D">
        <w:rPr>
          <w:rFonts w:ascii="Times New Roman" w:eastAsia="Times New Roman" w:hAnsi="Times New Roman" w:cs="Times New Roman"/>
          <w:color w:val="000000"/>
          <w:sz w:val="24"/>
          <w:szCs w:val="24"/>
          <w:lang w:eastAsia="lt-LT"/>
        </w:rPr>
        <w:t xml:space="preserve"> m. aktyviojo gydymo</w:t>
      </w:r>
      <w:r>
        <w:rPr>
          <w:rFonts w:ascii="Times New Roman" w:eastAsia="Times New Roman" w:hAnsi="Times New Roman" w:cs="Times New Roman"/>
          <w:color w:val="000000"/>
          <w:sz w:val="24"/>
          <w:szCs w:val="24"/>
          <w:lang w:eastAsia="lt-LT"/>
        </w:rPr>
        <w:t>,</w:t>
      </w:r>
      <w:r w:rsidRPr="008D634D">
        <w:rPr>
          <w:rFonts w:ascii="Times New Roman" w:eastAsia="Times New Roman" w:hAnsi="Times New Roman" w:cs="Times New Roman"/>
          <w:color w:val="000000"/>
          <w:sz w:val="24"/>
          <w:szCs w:val="24"/>
          <w:lang w:eastAsia="lt-LT"/>
        </w:rPr>
        <w:t xml:space="preserve"> medicininės reabilitacijos</w:t>
      </w:r>
      <w:r>
        <w:rPr>
          <w:rFonts w:ascii="Times New Roman" w:eastAsia="Times New Roman" w:hAnsi="Times New Roman" w:cs="Times New Roman"/>
          <w:color w:val="000000"/>
          <w:sz w:val="24"/>
          <w:szCs w:val="24"/>
          <w:lang w:eastAsia="lt-LT"/>
        </w:rPr>
        <w:t xml:space="preserve"> ir transplantacijos</w:t>
      </w:r>
      <w:r w:rsidRPr="008D634D">
        <w:rPr>
          <w:rFonts w:ascii="Times New Roman" w:eastAsia="Times New Roman" w:hAnsi="Times New Roman" w:cs="Times New Roman"/>
          <w:color w:val="000000"/>
          <w:sz w:val="24"/>
          <w:szCs w:val="24"/>
          <w:lang w:eastAsia="lt-LT"/>
        </w:rPr>
        <w:t xml:space="preserve"> atvejų, kai buvo </w:t>
      </w:r>
      <w:r w:rsidR="00C75E99">
        <w:rPr>
          <w:rFonts w:ascii="Times New Roman" w:eastAsia="Times New Roman" w:hAnsi="Times New Roman" w:cs="Times New Roman"/>
          <w:color w:val="000000"/>
          <w:sz w:val="24"/>
          <w:szCs w:val="24"/>
          <w:lang w:eastAsia="lt-LT"/>
        </w:rPr>
        <w:t>už</w:t>
      </w:r>
      <w:r w:rsidRPr="008D634D">
        <w:rPr>
          <w:rFonts w:ascii="Times New Roman" w:eastAsia="Times New Roman" w:hAnsi="Times New Roman" w:cs="Times New Roman"/>
          <w:color w:val="000000"/>
          <w:sz w:val="24"/>
          <w:szCs w:val="24"/>
          <w:lang w:eastAsia="lt-LT"/>
        </w:rPr>
        <w:t>registruota klaida, skaičius pagal kiekvieną klinikinio kodavimo taisyklę</w:t>
      </w:r>
    </w:p>
    <w:p w14:paraId="2B0ADD8D" w14:textId="20989E33" w:rsidR="00B26519" w:rsidRDefault="00B26519" w:rsidP="00B26519">
      <w:pPr>
        <w:spacing w:after="120" w:line="240" w:lineRule="auto"/>
        <w:jc w:val="both"/>
        <w:rPr>
          <w:rFonts w:ascii="Times New Roman" w:eastAsia="Times New Roman" w:hAnsi="Times New Roman" w:cs="Times New Roman"/>
          <w:color w:val="000000"/>
          <w:sz w:val="24"/>
          <w:szCs w:val="24"/>
          <w:lang w:eastAsia="lt-LT"/>
        </w:rPr>
      </w:pPr>
      <w:r w:rsidRPr="008D634D">
        <w:rPr>
          <w:rFonts w:ascii="Times New Roman" w:eastAsia="Times New Roman" w:hAnsi="Times New Roman" w:cs="Times New Roman"/>
          <w:b/>
          <w:color w:val="000000"/>
          <w:sz w:val="24"/>
          <w:szCs w:val="24"/>
          <w:lang w:eastAsia="lt-LT"/>
        </w:rPr>
        <w:t>5 priedas.</w:t>
      </w:r>
      <w:r w:rsidRPr="008D634D">
        <w:rPr>
          <w:rFonts w:ascii="Times New Roman" w:eastAsia="Times New Roman" w:hAnsi="Times New Roman" w:cs="Times New Roman"/>
          <w:color w:val="000000"/>
          <w:sz w:val="24"/>
          <w:szCs w:val="24"/>
          <w:lang w:eastAsia="lt-LT"/>
        </w:rPr>
        <w:t xml:space="preserve"> 202</w:t>
      </w:r>
      <w:r w:rsidR="005030A3">
        <w:rPr>
          <w:rFonts w:ascii="Times New Roman" w:eastAsia="Times New Roman" w:hAnsi="Times New Roman" w:cs="Times New Roman"/>
          <w:color w:val="000000"/>
          <w:sz w:val="24"/>
          <w:szCs w:val="24"/>
          <w:lang w:eastAsia="lt-LT"/>
        </w:rPr>
        <w:t>5</w:t>
      </w:r>
      <w:r w:rsidRPr="008D634D">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 xml:space="preserve">asmens sveikatos priežiūros įstaigose užregistruotų aktyviojo gydymo, medicininės reabilitacijos ir transplantacijos atvejų kodavimo duomenų tikrinimo pagal kiekvieną klinikinio kodavimo taisyklę ataskaita </w:t>
      </w:r>
    </w:p>
    <w:p w14:paraId="5AE22C02" w14:textId="19F9D77B" w:rsidR="00B26519" w:rsidRPr="0055784A" w:rsidRDefault="0055784A" w:rsidP="00B26519">
      <w:pPr>
        <w:spacing w:after="120" w:line="240" w:lineRule="auto"/>
        <w:jc w:val="both"/>
        <w:rPr>
          <w:rFonts w:ascii="Times New Roman" w:eastAsia="Times New Roman" w:hAnsi="Times New Roman" w:cs="Times New Roman"/>
          <w:color w:val="000000"/>
          <w:sz w:val="24"/>
          <w:szCs w:val="24"/>
          <w:lang w:eastAsia="lt-LT"/>
        </w:rPr>
      </w:pPr>
      <w:r w:rsidRPr="0055784A">
        <w:rPr>
          <w:rFonts w:ascii="Times New Roman" w:eastAsia="Times New Roman" w:hAnsi="Times New Roman" w:cs="Times New Roman"/>
          <w:b/>
          <w:bCs/>
          <w:color w:val="000000"/>
          <w:sz w:val="24"/>
          <w:szCs w:val="24"/>
          <w:lang w:eastAsia="lt-LT"/>
        </w:rPr>
        <w:t>6 priedas.</w:t>
      </w:r>
      <w:r>
        <w:rPr>
          <w:rFonts w:ascii="Times New Roman" w:eastAsia="Times New Roman" w:hAnsi="Times New Roman" w:cs="Times New Roman"/>
          <w:color w:val="000000"/>
          <w:sz w:val="24"/>
          <w:szCs w:val="24"/>
          <w:lang w:eastAsia="lt-LT"/>
        </w:rPr>
        <w:t xml:space="preserve"> </w:t>
      </w:r>
      <w:r w:rsidRPr="0055784A">
        <w:rPr>
          <w:rFonts w:ascii="Times New Roman" w:eastAsia="Times New Roman" w:hAnsi="Times New Roman" w:cs="Times New Roman"/>
          <w:color w:val="000000"/>
          <w:sz w:val="24"/>
          <w:szCs w:val="24"/>
          <w:lang w:eastAsia="lt-LT"/>
        </w:rPr>
        <w:t>202</w:t>
      </w:r>
      <w:r w:rsidR="005030A3">
        <w:rPr>
          <w:rFonts w:ascii="Times New Roman" w:eastAsia="Times New Roman" w:hAnsi="Times New Roman" w:cs="Times New Roman"/>
          <w:color w:val="000000"/>
          <w:sz w:val="24"/>
          <w:szCs w:val="24"/>
          <w:lang w:eastAsia="lt-LT"/>
        </w:rPr>
        <w:t>5</w:t>
      </w:r>
      <w:r w:rsidRPr="0055784A">
        <w:rPr>
          <w:rFonts w:ascii="Times New Roman" w:eastAsia="Times New Roman" w:hAnsi="Times New Roman" w:cs="Times New Roman"/>
          <w:color w:val="000000"/>
          <w:sz w:val="24"/>
          <w:szCs w:val="24"/>
          <w:lang w:eastAsia="lt-LT"/>
        </w:rPr>
        <w:t xml:space="preserve"> m. </w:t>
      </w:r>
      <w:r w:rsidR="00C75E99">
        <w:rPr>
          <w:rFonts w:ascii="Times New Roman" w:eastAsia="Times New Roman" w:hAnsi="Times New Roman" w:cs="Times New Roman"/>
          <w:color w:val="000000"/>
          <w:sz w:val="24"/>
          <w:szCs w:val="24"/>
          <w:lang w:eastAsia="lt-LT"/>
        </w:rPr>
        <w:t xml:space="preserve">asmens sveikatos priežiūros </w:t>
      </w:r>
      <w:r w:rsidRPr="0055784A">
        <w:rPr>
          <w:rFonts w:ascii="Times New Roman" w:eastAsia="Times New Roman" w:hAnsi="Times New Roman" w:cs="Times New Roman"/>
          <w:color w:val="000000"/>
          <w:sz w:val="24"/>
          <w:szCs w:val="24"/>
          <w:lang w:eastAsia="lt-LT"/>
        </w:rPr>
        <w:t>įstaig</w:t>
      </w:r>
      <w:r w:rsidR="00700C5B">
        <w:rPr>
          <w:rFonts w:ascii="Times New Roman" w:eastAsia="Times New Roman" w:hAnsi="Times New Roman" w:cs="Times New Roman"/>
          <w:color w:val="000000"/>
          <w:sz w:val="24"/>
          <w:szCs w:val="24"/>
          <w:lang w:eastAsia="lt-LT"/>
        </w:rPr>
        <w:t>os</w:t>
      </w:r>
      <w:r w:rsidRPr="0055784A">
        <w:rPr>
          <w:rFonts w:ascii="Times New Roman" w:eastAsia="Times New Roman" w:hAnsi="Times New Roman" w:cs="Times New Roman"/>
          <w:color w:val="000000"/>
          <w:sz w:val="24"/>
          <w:szCs w:val="24"/>
          <w:lang w:eastAsia="lt-LT"/>
        </w:rPr>
        <w:t xml:space="preserve"> pagal </w:t>
      </w:r>
      <w:r w:rsidR="00700C5B">
        <w:rPr>
          <w:rFonts w:ascii="Times New Roman" w:eastAsia="Times New Roman" w:hAnsi="Times New Roman" w:cs="Times New Roman"/>
          <w:color w:val="000000"/>
          <w:sz w:val="24"/>
          <w:szCs w:val="24"/>
          <w:lang w:eastAsia="lt-LT"/>
        </w:rPr>
        <w:t>pasiektų stebėsenos rodiklių reikšmių skaičių</w:t>
      </w:r>
      <w:bookmarkEnd w:id="8"/>
      <w:r w:rsidR="00B26519" w:rsidRPr="008D634D">
        <w:rPr>
          <w:rFonts w:ascii="Times New Roman" w:eastAsia="Calibri" w:hAnsi="Times New Roman" w:cs="Times New Roman"/>
          <w:noProof/>
        </w:rPr>
        <w:br w:type="page"/>
      </w:r>
    </w:p>
    <w:p w14:paraId="31BF3500" w14:textId="77777777" w:rsidR="00B26519" w:rsidRPr="008D634D" w:rsidRDefault="00B26519" w:rsidP="00B26519">
      <w:pPr>
        <w:keepNext/>
        <w:keepLines/>
        <w:spacing w:before="240" w:after="0"/>
        <w:ind w:left="928" w:hanging="360"/>
        <w:jc w:val="center"/>
        <w:outlineLvl w:val="0"/>
        <w:rPr>
          <w:rFonts w:ascii="Times New Roman" w:eastAsia="Times New Roman" w:hAnsi="Times New Roman" w:cs="Times New Roman"/>
          <w:b/>
          <w:noProof/>
          <w:sz w:val="32"/>
          <w:szCs w:val="32"/>
        </w:rPr>
      </w:pPr>
      <w:bookmarkStart w:id="9" w:name="_Toc37252794"/>
      <w:r w:rsidRPr="008D634D">
        <w:rPr>
          <w:rFonts w:ascii="Times New Roman" w:eastAsia="Times New Roman" w:hAnsi="Times New Roman" w:cs="Times New Roman"/>
          <w:b/>
          <w:noProof/>
          <w:sz w:val="32"/>
          <w:szCs w:val="32"/>
        </w:rPr>
        <w:lastRenderedPageBreak/>
        <w:t>Įvadas</w:t>
      </w:r>
      <w:bookmarkEnd w:id="9"/>
    </w:p>
    <w:p w14:paraId="0F610689" w14:textId="77777777" w:rsidR="00B26519" w:rsidRPr="008D634D" w:rsidRDefault="00B26519" w:rsidP="00B26519">
      <w:pPr>
        <w:spacing w:after="0"/>
        <w:ind w:firstLine="851"/>
        <w:jc w:val="both"/>
        <w:rPr>
          <w:rFonts w:ascii="Times New Roman" w:eastAsia="Calibri" w:hAnsi="Times New Roman" w:cs="Times New Roman"/>
          <w:noProof/>
        </w:rPr>
      </w:pPr>
    </w:p>
    <w:p w14:paraId="18447ED4" w14:textId="5DAFC101"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Valstybinės ligonių kasos prie Sveikatos apsaugos ministerijos (toliau – VLK) Paslaugų stebėsenos </w:t>
      </w:r>
      <w:r w:rsidR="0088395D">
        <w:rPr>
          <w:rFonts w:ascii="Times New Roman" w:eastAsia="Calibri" w:hAnsi="Times New Roman" w:cs="Times New Roman"/>
          <w:sz w:val="24"/>
          <w:szCs w:val="24"/>
        </w:rPr>
        <w:t xml:space="preserve">ir Statistikos </w:t>
      </w:r>
      <w:r w:rsidRPr="008D634D">
        <w:rPr>
          <w:rFonts w:ascii="Times New Roman" w:eastAsia="Calibri" w:hAnsi="Times New Roman" w:cs="Times New Roman"/>
          <w:sz w:val="24"/>
          <w:szCs w:val="24"/>
        </w:rPr>
        <w:t>skyriaus specialistai vykdo duomenų apie stacionare teikiamas asmens sveikatos priežiūros paslaugas stebėseną, vadovaudamiesi VLK direktoriaus 2015 m. gruodžio 8 d. įsakymu Nr. 1K-357 „Dėl</w:t>
      </w:r>
      <w:r>
        <w:rPr>
          <w:rFonts w:ascii="Times New Roman" w:eastAsia="Calibri" w:hAnsi="Times New Roman" w:cs="Times New Roman"/>
          <w:sz w:val="24"/>
          <w:szCs w:val="24"/>
        </w:rPr>
        <w:t xml:space="preserve"> A</w:t>
      </w:r>
      <w:r w:rsidRPr="008D634D">
        <w:rPr>
          <w:rFonts w:ascii="Times New Roman" w:eastAsia="Calibri" w:hAnsi="Times New Roman" w:cs="Times New Roman"/>
          <w:sz w:val="24"/>
          <w:szCs w:val="24"/>
        </w:rPr>
        <w:t>smens sveikatos priežiūros paslaugų stebėsenos vykdymo tvarkos aprašo patvirtinimo“ (toliau – Įsakymas). Stebėsenos objektas – asmens sveikatos priežiūros įstaigų (toliau – ASPĮ, įstaigos) stacionarinio aktyviojo gydymo atvejų duomenys, nurodyti formoje Nr. 066/a-LK „Stacionare gydomo asmens statistinė kortelė“ (toliau – kortelė), patvirtintoje Lietuvos Respublikos sveikatos apsaugos ministro 1998 m. lapkričio 26 d. įsakymu Nr. 687 „Dėl medicininės apskaitos dokumentų formų tvirtinimo“. Šie duomenys kaupiami privalomojo sveikatos draudimo informacinės sistemos „Sveidra“ (toliau – „Sveidra“) Stacionarinių paslaugų apskaitos posistemyje (toliau – SPAP). Minėtų duomenų stebėsenos paskirtis – gerinti statistikos ir atsiskaitymo tikslais ASPĮ įvedamų į SPAP duomenų apie aktyvųjį gydymą kokybę, įvertinti ir palyginti skirtingų laikotarpių ASPĮ klinikinio kodavimo duomenis ir pačias ASPĮ, vykdyti</w:t>
      </w:r>
      <w:r w:rsidR="008A652A">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neteisingų duomenų teikimo prevenciją ir gauti išsamią informaciją apie gyventojams teikiamas aktyviojo gydymo paslaugas.</w:t>
      </w:r>
    </w:p>
    <w:p w14:paraId="16C24251" w14:textId="77777777"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Ataskaitoje vartojamos sąvokos:</w:t>
      </w:r>
    </w:p>
    <w:p w14:paraId="3576D2DA" w14:textId="77777777"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b/>
          <w:bCs/>
          <w:sz w:val="24"/>
          <w:szCs w:val="24"/>
        </w:rPr>
        <w:t>Stacionare teikiamų asmens sveikatos priežiūros paslaugų stebėsenos rodikliai (toliau – stebėsenos rodikliai)</w:t>
      </w:r>
      <w:r w:rsidRPr="008D634D">
        <w:rPr>
          <w:rFonts w:ascii="Times New Roman" w:eastAsia="Calibri" w:hAnsi="Times New Roman" w:cs="Times New Roman"/>
          <w:sz w:val="24"/>
          <w:szCs w:val="24"/>
        </w:rPr>
        <w:t xml:space="preserve"> – rodikliai, pagal kuriuos vertinama bendroji įstaigos klinikinio kodavimo praktika. Šie rodikliai taikomi visoms įstaigoms, teikiančioms stacionarines asmens sveikatos priežiūros paslaugas.</w:t>
      </w:r>
    </w:p>
    <w:p w14:paraId="2A83BC3B" w14:textId="164E78BA"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b/>
          <w:bCs/>
          <w:sz w:val="24"/>
          <w:szCs w:val="24"/>
        </w:rPr>
        <w:t>Klinikinio kodavimo taisyklės</w:t>
      </w:r>
      <w:r w:rsidRPr="008D634D">
        <w:rPr>
          <w:rFonts w:ascii="Times New Roman" w:eastAsia="Calibri" w:hAnsi="Times New Roman" w:cs="Times New Roman"/>
          <w:sz w:val="24"/>
          <w:szCs w:val="24"/>
        </w:rPr>
        <w:t xml:space="preserve"> – Įsakymu patvirtintos taisyklės, pagal kurias tikrinama, ar gydymo etap</w:t>
      </w:r>
      <w:r w:rsidR="00D97820">
        <w:rPr>
          <w:rFonts w:ascii="Times New Roman" w:eastAsia="Calibri" w:hAnsi="Times New Roman" w:cs="Times New Roman"/>
          <w:sz w:val="24"/>
          <w:szCs w:val="24"/>
        </w:rPr>
        <w:t>u</w:t>
      </w:r>
      <w:r w:rsidRPr="008D634D">
        <w:rPr>
          <w:rFonts w:ascii="Times New Roman" w:eastAsia="Calibri" w:hAnsi="Times New Roman" w:cs="Times New Roman"/>
          <w:sz w:val="24"/>
          <w:szCs w:val="24"/>
        </w:rPr>
        <w:t xml:space="preserve"> nebuvo padaryta klinikinio kodavimo klaidų. </w:t>
      </w:r>
    </w:p>
    <w:p w14:paraId="1AD8DE68" w14:textId="7872E6B4"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202</w:t>
      </w:r>
      <w:r w:rsidR="005030A3">
        <w:rPr>
          <w:rFonts w:ascii="Times New Roman" w:eastAsia="Calibri" w:hAnsi="Times New Roman" w:cs="Times New Roman"/>
          <w:sz w:val="24"/>
          <w:szCs w:val="24"/>
        </w:rPr>
        <w:t>5</w:t>
      </w:r>
      <w:r w:rsidRPr="008D634D">
        <w:rPr>
          <w:rFonts w:ascii="Times New Roman" w:eastAsia="Calibri" w:hAnsi="Times New Roman" w:cs="Times New Roman"/>
          <w:sz w:val="24"/>
          <w:szCs w:val="24"/>
        </w:rPr>
        <w:t xml:space="preserve"> m. stacionarinio aktyviojo gydymo atvejų duomenų analizė buvo atlikta remiantis stebėsenos rodikliais, patvirtintais Įsakymu. Rodiklių reikšmės buvo skaičiuojamos pagal aktyviojo gydymo etapų, kurie pasibaigė ataskaitiniu laikotarpiu (202</w:t>
      </w:r>
      <w:r w:rsidR="005030A3">
        <w:rPr>
          <w:rFonts w:ascii="Times New Roman" w:eastAsia="Calibri" w:hAnsi="Times New Roman" w:cs="Times New Roman"/>
          <w:sz w:val="24"/>
          <w:szCs w:val="24"/>
        </w:rPr>
        <w:t>5</w:t>
      </w:r>
      <w:r w:rsidRPr="008D634D">
        <w:rPr>
          <w:rFonts w:ascii="Times New Roman" w:eastAsia="Calibri" w:hAnsi="Times New Roman" w:cs="Times New Roman"/>
          <w:sz w:val="24"/>
          <w:szCs w:val="24"/>
        </w:rPr>
        <w:t xml:space="preserve"> m.), duomenis</w:t>
      </w:r>
      <w:r w:rsidRPr="008D634D">
        <w:rPr>
          <w:rFonts w:ascii="Times New Roman" w:eastAsia="Calibri" w:hAnsi="Times New Roman" w:cs="Times New Roman"/>
          <w:sz w:val="24"/>
          <w:szCs w:val="24"/>
          <w:vertAlign w:val="superscript"/>
        </w:rPr>
        <w:footnoteReference w:id="2"/>
      </w:r>
      <w:r w:rsidRPr="008D634D">
        <w:rPr>
          <w:rFonts w:ascii="Times New Roman" w:eastAsia="Calibri" w:hAnsi="Times New Roman" w:cs="Times New Roman"/>
          <w:sz w:val="24"/>
          <w:szCs w:val="24"/>
        </w:rPr>
        <w:t xml:space="preserve">. Taip pat buvo įvertinta stebėsenos </w:t>
      </w:r>
      <w:r w:rsidRPr="00296C35">
        <w:rPr>
          <w:rFonts w:ascii="Times New Roman" w:eastAsia="Calibri" w:hAnsi="Times New Roman" w:cs="Times New Roman"/>
          <w:sz w:val="24"/>
          <w:szCs w:val="24"/>
        </w:rPr>
        <w:t>metu atrinktų</w:t>
      </w:r>
      <w:r w:rsidR="002834C4">
        <w:rPr>
          <w:rFonts w:ascii="Times New Roman" w:eastAsia="Calibri" w:hAnsi="Times New Roman" w:cs="Times New Roman"/>
          <w:sz w:val="24"/>
          <w:szCs w:val="24"/>
        </w:rPr>
        <w:t xml:space="preserve"> </w:t>
      </w:r>
      <w:r w:rsidRPr="00296C35">
        <w:rPr>
          <w:rFonts w:ascii="Times New Roman" w:eastAsia="Calibri" w:hAnsi="Times New Roman" w:cs="Times New Roman"/>
          <w:sz w:val="24"/>
          <w:szCs w:val="24"/>
        </w:rPr>
        <w:t>aktyviojo gydymo atvejų (</w:t>
      </w:r>
      <w:r w:rsidR="003177FA" w:rsidRPr="00296C35">
        <w:rPr>
          <w:rFonts w:ascii="Times New Roman" w:eastAsia="Calibri" w:hAnsi="Times New Roman" w:cs="Times New Roman"/>
          <w:sz w:val="24"/>
          <w:szCs w:val="24"/>
        </w:rPr>
        <w:t xml:space="preserve">aktyviojo </w:t>
      </w:r>
      <w:r w:rsidRPr="00296C35">
        <w:rPr>
          <w:rFonts w:ascii="Times New Roman" w:eastAsia="Calibri" w:hAnsi="Times New Roman" w:cs="Times New Roman"/>
          <w:sz w:val="24"/>
          <w:szCs w:val="24"/>
        </w:rPr>
        <w:t>gydymo atvejai šiame tekste atitinka gydymo etapus), kurių duomenys buvo tikslintini, dalis, palyginti su visais</w:t>
      </w:r>
      <w:r w:rsidR="002834C4">
        <w:rPr>
          <w:rFonts w:ascii="Times New Roman" w:eastAsia="Calibri" w:hAnsi="Times New Roman" w:cs="Times New Roman"/>
          <w:sz w:val="24"/>
          <w:szCs w:val="24"/>
        </w:rPr>
        <w:t xml:space="preserve"> </w:t>
      </w:r>
      <w:r w:rsidRPr="00296C35">
        <w:rPr>
          <w:rFonts w:ascii="Times New Roman" w:eastAsia="Calibri" w:hAnsi="Times New Roman" w:cs="Times New Roman"/>
          <w:sz w:val="24"/>
          <w:szCs w:val="24"/>
        </w:rPr>
        <w:t>aktyviojo gydymo atvejais</w:t>
      </w:r>
      <w:r w:rsidR="00043039">
        <w:rPr>
          <w:rFonts w:ascii="Times New Roman" w:eastAsia="Calibri" w:hAnsi="Times New Roman" w:cs="Times New Roman"/>
          <w:sz w:val="24"/>
          <w:szCs w:val="24"/>
        </w:rPr>
        <w:t>,</w:t>
      </w:r>
      <w:r w:rsidR="002834C4">
        <w:rPr>
          <w:rFonts w:ascii="Times New Roman" w:eastAsia="Calibri" w:hAnsi="Times New Roman" w:cs="Times New Roman"/>
          <w:sz w:val="24"/>
          <w:szCs w:val="24"/>
        </w:rPr>
        <w:t xml:space="preserve"> </w:t>
      </w:r>
      <w:r w:rsidRPr="00296C35">
        <w:rPr>
          <w:rFonts w:ascii="Times New Roman" w:eastAsia="Calibri" w:hAnsi="Times New Roman" w:cs="Times New Roman"/>
          <w:sz w:val="24"/>
          <w:szCs w:val="24"/>
        </w:rPr>
        <w:t xml:space="preserve">ir aktyviojo gydymo atvejų, kurių duomenys buvo patikslinti, </w:t>
      </w:r>
      <w:r w:rsidR="00043039" w:rsidRPr="00296C35">
        <w:rPr>
          <w:rFonts w:ascii="Times New Roman" w:eastAsia="Calibri" w:hAnsi="Times New Roman" w:cs="Times New Roman"/>
          <w:sz w:val="24"/>
          <w:szCs w:val="24"/>
        </w:rPr>
        <w:t>dalis</w:t>
      </w:r>
      <w:r w:rsidR="00043039">
        <w:rPr>
          <w:rFonts w:ascii="Times New Roman" w:eastAsia="Calibri" w:hAnsi="Times New Roman" w:cs="Times New Roman"/>
          <w:sz w:val="24"/>
          <w:szCs w:val="24"/>
        </w:rPr>
        <w:t>,</w:t>
      </w:r>
      <w:r w:rsidR="00043039" w:rsidRPr="00296C35">
        <w:rPr>
          <w:rFonts w:ascii="Times New Roman" w:eastAsia="Calibri" w:hAnsi="Times New Roman" w:cs="Times New Roman"/>
          <w:sz w:val="24"/>
          <w:szCs w:val="24"/>
        </w:rPr>
        <w:t xml:space="preserve"> </w:t>
      </w:r>
      <w:r w:rsidRPr="00296C35">
        <w:rPr>
          <w:rFonts w:ascii="Times New Roman" w:eastAsia="Calibri" w:hAnsi="Times New Roman" w:cs="Times New Roman"/>
          <w:sz w:val="24"/>
          <w:szCs w:val="24"/>
        </w:rPr>
        <w:t xml:space="preserve">palyginti su </w:t>
      </w:r>
      <w:r w:rsidR="0032421F" w:rsidRPr="00296C35">
        <w:rPr>
          <w:rFonts w:ascii="Times New Roman" w:eastAsia="Calibri" w:hAnsi="Times New Roman" w:cs="Times New Roman"/>
          <w:sz w:val="24"/>
          <w:szCs w:val="24"/>
        </w:rPr>
        <w:t>visais</w:t>
      </w:r>
      <w:r w:rsidRPr="00296C35">
        <w:rPr>
          <w:rFonts w:ascii="Times New Roman" w:eastAsia="Calibri" w:hAnsi="Times New Roman" w:cs="Times New Roman"/>
          <w:sz w:val="24"/>
          <w:szCs w:val="24"/>
        </w:rPr>
        <w:t xml:space="preserve"> ASPĮ</w:t>
      </w:r>
      <w:r w:rsidR="0032421F" w:rsidRPr="00296C35">
        <w:rPr>
          <w:rFonts w:ascii="Times New Roman" w:eastAsia="Calibri" w:hAnsi="Times New Roman" w:cs="Times New Roman"/>
          <w:sz w:val="24"/>
          <w:szCs w:val="24"/>
        </w:rPr>
        <w:t xml:space="preserve"> aktyviojo gydymo</w:t>
      </w:r>
      <w:r w:rsidR="0032421F">
        <w:rPr>
          <w:rFonts w:ascii="Times New Roman" w:eastAsia="Calibri" w:hAnsi="Times New Roman" w:cs="Times New Roman"/>
          <w:sz w:val="24"/>
          <w:szCs w:val="24"/>
        </w:rPr>
        <w:t xml:space="preserve"> atvejais, kurių duomenis reikėjo tikslinti</w:t>
      </w:r>
      <w:r w:rsidRPr="008D634D">
        <w:rPr>
          <w:rFonts w:ascii="Times New Roman" w:eastAsia="Calibri" w:hAnsi="Times New Roman" w:cs="Times New Roman"/>
          <w:sz w:val="24"/>
          <w:szCs w:val="24"/>
          <w:vertAlign w:val="superscript"/>
        </w:rPr>
        <w:footnoteReference w:id="3"/>
      </w:r>
      <w:r w:rsidRPr="008D634D">
        <w:rPr>
          <w:rFonts w:ascii="Times New Roman" w:eastAsia="Calibri" w:hAnsi="Times New Roman" w:cs="Times New Roman"/>
          <w:sz w:val="24"/>
          <w:szCs w:val="24"/>
        </w:rPr>
        <w:t>.</w:t>
      </w:r>
    </w:p>
    <w:p w14:paraId="0CD8ED63" w14:textId="77777777" w:rsidR="00B26519" w:rsidRPr="008D634D" w:rsidRDefault="00B26519" w:rsidP="00B26519">
      <w:pPr>
        <w:keepNext/>
        <w:keepLines/>
        <w:spacing w:before="240" w:after="0"/>
        <w:ind w:left="928" w:hanging="360"/>
        <w:jc w:val="center"/>
        <w:outlineLvl w:val="0"/>
        <w:rPr>
          <w:rFonts w:ascii="Times New Roman" w:eastAsia="Times New Roman" w:hAnsi="Times New Roman" w:cs="Times New Roman"/>
          <w:b/>
          <w:sz w:val="32"/>
          <w:szCs w:val="32"/>
        </w:rPr>
      </w:pPr>
      <w:bookmarkStart w:id="10" w:name="_Toc37252795"/>
      <w:r w:rsidRPr="008D634D">
        <w:rPr>
          <w:rFonts w:ascii="Times New Roman" w:eastAsia="Times New Roman" w:hAnsi="Times New Roman" w:cs="Times New Roman"/>
          <w:b/>
          <w:sz w:val="32"/>
          <w:szCs w:val="32"/>
        </w:rPr>
        <w:t>Bendra situacijos apžvalga</w:t>
      </w:r>
      <w:bookmarkEnd w:id="10"/>
    </w:p>
    <w:p w14:paraId="7917ABE1" w14:textId="77777777" w:rsidR="00B26519" w:rsidRPr="008D634D" w:rsidRDefault="00B26519" w:rsidP="00B26519">
      <w:pPr>
        <w:rPr>
          <w:rFonts w:ascii="Times New Roman" w:eastAsia="Calibri" w:hAnsi="Times New Roman" w:cs="Times New Roman"/>
        </w:rPr>
      </w:pPr>
    </w:p>
    <w:p w14:paraId="1C29CA6E" w14:textId="77777777"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Stacionare teikiamų paslaugų klinikinio kodavimo duomenų kokybės stebėseną VLK specialistai atlieka 2 būdais: </w:t>
      </w:r>
    </w:p>
    <w:p w14:paraId="0A47A2D3" w14:textId="6B0982B8" w:rsidR="00B26519" w:rsidRPr="008D634D" w:rsidRDefault="00B26519" w:rsidP="00B26519">
      <w:pPr>
        <w:spacing w:after="0"/>
        <w:ind w:firstLine="851"/>
        <w:jc w:val="both"/>
        <w:rPr>
          <w:rFonts w:ascii="Times New Roman" w:eastAsia="Calibri" w:hAnsi="Times New Roman" w:cs="Times New Roman"/>
          <w:sz w:val="24"/>
          <w:szCs w:val="24"/>
        </w:rPr>
      </w:pPr>
      <w:r w:rsidRPr="0055784A">
        <w:rPr>
          <w:rFonts w:ascii="Times New Roman" w:eastAsia="Calibri" w:hAnsi="Times New Roman" w:cs="Times New Roman"/>
          <w:sz w:val="24"/>
          <w:szCs w:val="24"/>
        </w:rPr>
        <w:t>1. SPAP duomenys tikrinami automatiškai: baigiantis gydymo etapui arba kiekvieną mėnesį ir kiekvieną ketvirtį pagal Įsakym</w:t>
      </w:r>
      <w:r w:rsidR="00043039">
        <w:rPr>
          <w:rFonts w:ascii="Times New Roman" w:eastAsia="Calibri" w:hAnsi="Times New Roman" w:cs="Times New Roman"/>
          <w:sz w:val="24"/>
          <w:szCs w:val="24"/>
        </w:rPr>
        <w:t>u</w:t>
      </w:r>
      <w:r w:rsidRPr="0055784A">
        <w:rPr>
          <w:rFonts w:ascii="Times New Roman" w:eastAsia="Calibri" w:hAnsi="Times New Roman" w:cs="Times New Roman"/>
          <w:sz w:val="24"/>
          <w:szCs w:val="24"/>
        </w:rPr>
        <w:t xml:space="preserve"> patvirtintas klinikinio kodavimo taisykles. </w:t>
      </w:r>
      <w:r w:rsidR="0003306F" w:rsidRPr="006A13FC">
        <w:rPr>
          <w:rFonts w:ascii="Times New Roman" w:eastAsia="Calibri" w:hAnsi="Times New Roman" w:cs="Times New Roman"/>
          <w:sz w:val="24"/>
          <w:szCs w:val="24"/>
        </w:rPr>
        <w:t>Nuo</w:t>
      </w:r>
      <w:r w:rsidR="0003306F">
        <w:rPr>
          <w:rFonts w:ascii="Times New Roman" w:eastAsia="Calibri" w:hAnsi="Times New Roman" w:cs="Times New Roman"/>
          <w:sz w:val="24"/>
          <w:szCs w:val="24"/>
        </w:rPr>
        <w:t xml:space="preserve"> </w:t>
      </w:r>
      <w:r w:rsidRPr="0055784A">
        <w:rPr>
          <w:rFonts w:ascii="Times New Roman" w:eastAsia="Calibri" w:hAnsi="Times New Roman" w:cs="Times New Roman"/>
          <w:sz w:val="24"/>
          <w:szCs w:val="24"/>
        </w:rPr>
        <w:t xml:space="preserve">2019 m. „Sveidroje“ buvo įdiegtas </w:t>
      </w:r>
      <w:r w:rsidR="003177FA">
        <w:rPr>
          <w:rFonts w:ascii="Times New Roman" w:eastAsia="Calibri" w:hAnsi="Times New Roman" w:cs="Times New Roman"/>
          <w:sz w:val="24"/>
          <w:szCs w:val="24"/>
        </w:rPr>
        <w:t>K</w:t>
      </w:r>
      <w:r w:rsidRPr="0055784A">
        <w:rPr>
          <w:rFonts w:ascii="Times New Roman" w:eastAsia="Calibri" w:hAnsi="Times New Roman" w:cs="Times New Roman"/>
          <w:sz w:val="24"/>
          <w:szCs w:val="24"/>
        </w:rPr>
        <w:t>linikinio kodavimo taisyklių posistemis, kuris leid</w:t>
      </w:r>
      <w:r w:rsidR="00C04763">
        <w:rPr>
          <w:rFonts w:ascii="Times New Roman" w:eastAsia="Calibri" w:hAnsi="Times New Roman" w:cs="Times New Roman"/>
          <w:sz w:val="24"/>
          <w:szCs w:val="24"/>
        </w:rPr>
        <w:t>žia</w:t>
      </w:r>
      <w:r w:rsidRPr="0055784A">
        <w:rPr>
          <w:rFonts w:ascii="Times New Roman" w:eastAsia="Calibri" w:hAnsi="Times New Roman" w:cs="Times New Roman"/>
          <w:sz w:val="24"/>
          <w:szCs w:val="24"/>
        </w:rPr>
        <w:t xml:space="preserve"> patikrinti</w:t>
      </w:r>
      <w:r w:rsidR="008379FE" w:rsidRPr="0055784A">
        <w:rPr>
          <w:rFonts w:ascii="Times New Roman" w:eastAsia="Calibri" w:hAnsi="Times New Roman" w:cs="Times New Roman"/>
          <w:sz w:val="24"/>
          <w:szCs w:val="24"/>
        </w:rPr>
        <w:t xml:space="preserve"> realiu laiku (t.</w:t>
      </w:r>
      <w:r w:rsidR="0055784A">
        <w:rPr>
          <w:rFonts w:ascii="Times New Roman" w:eastAsia="Calibri" w:hAnsi="Times New Roman" w:cs="Times New Roman"/>
          <w:sz w:val="24"/>
          <w:szCs w:val="24"/>
        </w:rPr>
        <w:t xml:space="preserve"> </w:t>
      </w:r>
      <w:r w:rsidR="008379FE" w:rsidRPr="0055784A">
        <w:rPr>
          <w:rFonts w:ascii="Times New Roman" w:eastAsia="Calibri" w:hAnsi="Times New Roman" w:cs="Times New Roman"/>
          <w:sz w:val="24"/>
          <w:szCs w:val="24"/>
        </w:rPr>
        <w:t>y. baigiant pildyti gydymo etapo duomenis „Sveidroje“)</w:t>
      </w:r>
      <w:r w:rsidRPr="0055784A">
        <w:rPr>
          <w:rFonts w:ascii="Times New Roman" w:eastAsia="Calibri" w:hAnsi="Times New Roman" w:cs="Times New Roman"/>
          <w:sz w:val="24"/>
          <w:szCs w:val="24"/>
        </w:rPr>
        <w:t>, ar gydymo etap</w:t>
      </w:r>
      <w:r w:rsidR="00FA1E7A">
        <w:rPr>
          <w:rFonts w:ascii="Times New Roman" w:eastAsia="Calibri" w:hAnsi="Times New Roman" w:cs="Times New Roman"/>
          <w:sz w:val="24"/>
          <w:szCs w:val="24"/>
        </w:rPr>
        <w:t>u</w:t>
      </w:r>
      <w:r w:rsidRPr="0055784A">
        <w:rPr>
          <w:rFonts w:ascii="Times New Roman" w:eastAsia="Calibri" w:hAnsi="Times New Roman" w:cs="Times New Roman"/>
          <w:sz w:val="24"/>
          <w:szCs w:val="24"/>
        </w:rPr>
        <w:t xml:space="preserve"> nebuvo padaryta klinikinio kodavimo klaidų</w:t>
      </w:r>
      <w:r w:rsidR="00B77B16">
        <w:rPr>
          <w:rFonts w:ascii="Times New Roman" w:eastAsia="Calibri" w:hAnsi="Times New Roman" w:cs="Times New Roman"/>
          <w:sz w:val="24"/>
          <w:szCs w:val="24"/>
        </w:rPr>
        <w:t xml:space="preserve">: jei aptinkama klaida, kortelės </w:t>
      </w:r>
      <w:r w:rsidR="00B77B16" w:rsidRPr="00285549">
        <w:rPr>
          <w:rFonts w:ascii="Times New Roman" w:eastAsia="Calibri" w:hAnsi="Times New Roman" w:cs="Times New Roman"/>
          <w:sz w:val="24"/>
          <w:szCs w:val="24"/>
        </w:rPr>
        <w:t xml:space="preserve">neleidžiama </w:t>
      </w:r>
      <w:r w:rsidR="00F15E2A" w:rsidRPr="00285549">
        <w:rPr>
          <w:rFonts w:ascii="Times New Roman" w:eastAsia="Calibri" w:hAnsi="Times New Roman" w:cs="Times New Roman"/>
          <w:sz w:val="24"/>
          <w:szCs w:val="24"/>
        </w:rPr>
        <w:t>baigti</w:t>
      </w:r>
      <w:r w:rsidR="00043039" w:rsidRPr="00CE0B88">
        <w:rPr>
          <w:rFonts w:ascii="Times New Roman" w:eastAsia="Calibri" w:hAnsi="Times New Roman" w:cs="Times New Roman"/>
          <w:sz w:val="24"/>
          <w:szCs w:val="24"/>
        </w:rPr>
        <w:t xml:space="preserve"> pildyti</w:t>
      </w:r>
      <w:r w:rsidR="00B77B16" w:rsidRPr="00285549">
        <w:rPr>
          <w:rFonts w:ascii="Times New Roman" w:eastAsia="Calibri" w:hAnsi="Times New Roman" w:cs="Times New Roman"/>
          <w:sz w:val="24"/>
          <w:szCs w:val="24"/>
        </w:rPr>
        <w:t>, kol</w:t>
      </w:r>
      <w:r w:rsidR="00B77B16">
        <w:rPr>
          <w:rFonts w:ascii="Times New Roman" w:eastAsia="Calibri" w:hAnsi="Times New Roman" w:cs="Times New Roman"/>
          <w:sz w:val="24"/>
          <w:szCs w:val="24"/>
        </w:rPr>
        <w:t xml:space="preserve"> klaida neištaisoma</w:t>
      </w:r>
      <w:r w:rsidR="00B636FE">
        <w:rPr>
          <w:rFonts w:ascii="Times New Roman" w:eastAsia="Calibri" w:hAnsi="Times New Roman" w:cs="Times New Roman"/>
          <w:sz w:val="24"/>
          <w:szCs w:val="24"/>
        </w:rPr>
        <w:t>;</w:t>
      </w:r>
    </w:p>
    <w:p w14:paraId="793E295A" w14:textId="2D3D7A92"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2. Jei duomenys tikrinami rankiniu būdu, VLK Paslaugų stebėsenos skyriaus specialistai peržiūri į SPAP įvestus kortelių duomenis, vadovaudamiesi kodavimo standartais, ligų ir intervencijų </w:t>
      </w:r>
      <w:r w:rsidRPr="008D634D">
        <w:rPr>
          <w:rFonts w:ascii="Times New Roman" w:eastAsia="Calibri" w:hAnsi="Times New Roman" w:cs="Times New Roman"/>
          <w:sz w:val="24"/>
          <w:szCs w:val="24"/>
        </w:rPr>
        <w:lastRenderedPageBreak/>
        <w:t xml:space="preserve">klasifikacijomis bei kitais teisės aktais. Rankiniu būdu tikrinami paskutinio praėjusio mėnesio duomenys po to, kai aktyviojo gydymo atvejų duomenys jau būna patikrinti automatiniu būdu. Grąžintas tikslinti korteles ASPĮ turi peržiūrėti ir pataisyti iki </w:t>
      </w:r>
      <w:r w:rsidR="0088395D">
        <w:rPr>
          <w:rFonts w:ascii="Times New Roman" w:eastAsia="Calibri" w:hAnsi="Times New Roman" w:cs="Times New Roman"/>
          <w:sz w:val="24"/>
          <w:szCs w:val="24"/>
        </w:rPr>
        <w:t>V</w:t>
      </w:r>
      <w:r>
        <w:rPr>
          <w:rFonts w:ascii="Times New Roman" w:eastAsia="Calibri" w:hAnsi="Times New Roman" w:cs="Times New Roman"/>
          <w:sz w:val="24"/>
          <w:szCs w:val="24"/>
        </w:rPr>
        <w:t>LK</w:t>
      </w:r>
      <w:r w:rsidRPr="008D634D">
        <w:rPr>
          <w:rFonts w:ascii="Times New Roman" w:eastAsia="Calibri" w:hAnsi="Times New Roman" w:cs="Times New Roman"/>
          <w:sz w:val="24"/>
          <w:szCs w:val="24"/>
        </w:rPr>
        <w:t xml:space="preserve"> nurodyto termino, bet ne vėliau kaip per 60 dienų. VLK pateiktą rekomendaciją patikslinti duomenis įstaiga gali atmesti, nurodydama atmetimo priežastį. </w:t>
      </w:r>
    </w:p>
    <w:p w14:paraId="60C56472" w14:textId="77777777" w:rsidR="00B26519" w:rsidRPr="004C6A81" w:rsidRDefault="00B26519" w:rsidP="00B26519">
      <w:pPr>
        <w:tabs>
          <w:tab w:val="left" w:pos="7371"/>
        </w:tabs>
        <w:spacing w:after="0"/>
        <w:ind w:firstLine="851"/>
        <w:jc w:val="both"/>
        <w:rPr>
          <w:rFonts w:ascii="Times New Roman" w:eastAsia="Calibri" w:hAnsi="Times New Roman" w:cs="Times New Roman"/>
          <w:sz w:val="24"/>
          <w:szCs w:val="24"/>
        </w:rPr>
      </w:pPr>
      <w:r w:rsidRPr="004C6A81">
        <w:rPr>
          <w:rFonts w:ascii="Times New Roman" w:eastAsia="Calibri" w:hAnsi="Times New Roman" w:cs="Times New Roman"/>
          <w:sz w:val="24"/>
          <w:szCs w:val="24"/>
        </w:rPr>
        <w:t>Stebėsenos metu atrinktos kortelės gali būti grąžinamos ASPĮ tikslinti, jei:</w:t>
      </w:r>
    </w:p>
    <w:p w14:paraId="0FAB41E8" w14:textId="77777777" w:rsidR="00B26519" w:rsidRPr="004C6A81" w:rsidRDefault="00B26519" w:rsidP="00B26519">
      <w:pPr>
        <w:tabs>
          <w:tab w:val="left" w:pos="7371"/>
        </w:tabs>
        <w:spacing w:after="0"/>
        <w:ind w:firstLine="851"/>
        <w:jc w:val="both"/>
        <w:rPr>
          <w:rFonts w:ascii="Times New Roman" w:eastAsia="Calibri" w:hAnsi="Times New Roman" w:cs="Times New Roman"/>
          <w:sz w:val="24"/>
          <w:szCs w:val="24"/>
        </w:rPr>
      </w:pPr>
      <w:r w:rsidRPr="004C6A81">
        <w:rPr>
          <w:rFonts w:ascii="Times New Roman" w:eastAsia="Calibri" w:hAnsi="Times New Roman" w:cs="Times New Roman"/>
          <w:sz w:val="24"/>
          <w:szCs w:val="24"/>
        </w:rPr>
        <w:t>1. duomenys neatitinka patvirtintų klinikinio kodavimo taisyklių;</w:t>
      </w:r>
    </w:p>
    <w:p w14:paraId="380C289D" w14:textId="77777777" w:rsidR="00B26519" w:rsidRPr="004C6A81" w:rsidRDefault="00B26519" w:rsidP="00B26519">
      <w:pPr>
        <w:tabs>
          <w:tab w:val="left" w:pos="851"/>
          <w:tab w:val="left" w:pos="993"/>
        </w:tabs>
        <w:spacing w:after="0"/>
        <w:ind w:firstLine="851"/>
        <w:jc w:val="both"/>
        <w:rPr>
          <w:rFonts w:ascii="Times New Roman" w:eastAsia="Calibri" w:hAnsi="Times New Roman" w:cs="Times New Roman"/>
          <w:sz w:val="24"/>
          <w:szCs w:val="24"/>
        </w:rPr>
      </w:pPr>
      <w:r w:rsidRPr="004C6A81">
        <w:rPr>
          <w:rFonts w:ascii="Times New Roman" w:eastAsia="Calibri" w:hAnsi="Times New Roman" w:cs="Times New Roman"/>
          <w:sz w:val="24"/>
          <w:szCs w:val="24"/>
        </w:rPr>
        <w:t>2. duomenys neatitinka bendrųjų ir (ar) specialiųjų kodavimo standartų;</w:t>
      </w:r>
    </w:p>
    <w:p w14:paraId="457EE5E1" w14:textId="77777777" w:rsidR="00B26519" w:rsidRPr="004C6A81" w:rsidRDefault="00B26519" w:rsidP="00B26519">
      <w:pPr>
        <w:spacing w:after="0"/>
        <w:ind w:firstLine="851"/>
        <w:jc w:val="both"/>
        <w:rPr>
          <w:rFonts w:ascii="Times New Roman" w:eastAsia="Calibri" w:hAnsi="Times New Roman" w:cs="Times New Roman"/>
          <w:sz w:val="24"/>
          <w:szCs w:val="24"/>
        </w:rPr>
      </w:pPr>
      <w:r w:rsidRPr="004C6A81">
        <w:rPr>
          <w:rFonts w:ascii="Times New Roman" w:eastAsia="Calibri" w:hAnsi="Times New Roman" w:cs="Times New Roman"/>
          <w:sz w:val="24"/>
          <w:szCs w:val="24"/>
        </w:rPr>
        <w:t xml:space="preserve">3. duomenys pateikiami neatsižvelgiant į Tarptautinės statistinės ligų ir sveikatos sutrikimų klasifikacijos dešimtojo pataisyto ir papildyto leidimo „Sisteminis ligų sąrašas“ (Australijos modifikacija, TLK-10-AM) ir (ar) Australijos medicininių intervencijų klasifikacijos (toliau – ACHI) </w:t>
      </w:r>
      <w:proofErr w:type="spellStart"/>
      <w:r w:rsidRPr="004C6A81">
        <w:rPr>
          <w:rFonts w:ascii="Times New Roman" w:eastAsia="Calibri" w:hAnsi="Times New Roman" w:cs="Times New Roman"/>
          <w:sz w:val="24"/>
          <w:szCs w:val="24"/>
        </w:rPr>
        <w:t>instrukcines</w:t>
      </w:r>
      <w:proofErr w:type="spellEnd"/>
      <w:r w:rsidRPr="004C6A81">
        <w:rPr>
          <w:rFonts w:ascii="Times New Roman" w:eastAsia="Calibri" w:hAnsi="Times New Roman" w:cs="Times New Roman"/>
          <w:sz w:val="24"/>
          <w:szCs w:val="24"/>
        </w:rPr>
        <w:t xml:space="preserve"> nuorodas;</w:t>
      </w:r>
    </w:p>
    <w:p w14:paraId="3045B039" w14:textId="77777777" w:rsidR="00B26519" w:rsidRPr="008D634D" w:rsidRDefault="00B26519" w:rsidP="00B26519">
      <w:pPr>
        <w:spacing w:after="0"/>
        <w:ind w:firstLine="851"/>
        <w:jc w:val="both"/>
        <w:rPr>
          <w:rFonts w:ascii="Times New Roman" w:eastAsia="Calibri" w:hAnsi="Times New Roman" w:cs="Times New Roman"/>
          <w:sz w:val="24"/>
          <w:szCs w:val="24"/>
        </w:rPr>
      </w:pPr>
      <w:r w:rsidRPr="004C6A81">
        <w:rPr>
          <w:rFonts w:ascii="Times New Roman" w:eastAsia="Calibri" w:hAnsi="Times New Roman" w:cs="Times New Roman"/>
          <w:sz w:val="24"/>
          <w:szCs w:val="24"/>
        </w:rPr>
        <w:t>4. duomenys pateikiami</w:t>
      </w:r>
      <w:r w:rsidRPr="008D634D">
        <w:rPr>
          <w:rFonts w:ascii="Times New Roman" w:eastAsia="Calibri" w:hAnsi="Times New Roman" w:cs="Times New Roman"/>
          <w:sz w:val="24"/>
          <w:szCs w:val="24"/>
        </w:rPr>
        <w:t xml:space="preserve"> neatsižvelgiant į asmens sveikatos priežiūros paslaugų, apmokamų Privalomojo sveikatos draudimo fondo (toliau – PSDF) biudžeto lėšomis, teikimą reglamentuojančius teisės aktus.</w:t>
      </w:r>
    </w:p>
    <w:p w14:paraId="7C86391E" w14:textId="4686F912"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Duomenys rankiniu būdu atrenkami tikrinti pagal rizikos vertinimo rezultatus. Rizikingais laikomi </w:t>
      </w:r>
      <w:r w:rsidR="003177FA">
        <w:rPr>
          <w:rFonts w:ascii="Times New Roman" w:eastAsia="Calibri" w:hAnsi="Times New Roman" w:cs="Times New Roman"/>
          <w:sz w:val="24"/>
          <w:szCs w:val="24"/>
        </w:rPr>
        <w:t xml:space="preserve">aktyviojo </w:t>
      </w:r>
      <w:r w:rsidRPr="008D634D">
        <w:rPr>
          <w:rFonts w:ascii="Times New Roman" w:eastAsia="Calibri" w:hAnsi="Times New Roman" w:cs="Times New Roman"/>
          <w:sz w:val="24"/>
          <w:szCs w:val="24"/>
        </w:rPr>
        <w:t>gydymo atvejai, kurie priskiriami:</w:t>
      </w:r>
    </w:p>
    <w:p w14:paraId="444A3FDD" w14:textId="77777777"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chirurginio pobūdžio giminingų diagnozių grupėms (angl. </w:t>
      </w:r>
      <w:proofErr w:type="spellStart"/>
      <w:r w:rsidRPr="008D634D">
        <w:rPr>
          <w:rFonts w:ascii="Times New Roman" w:eastAsia="Calibri" w:hAnsi="Times New Roman" w:cs="Times New Roman"/>
          <w:i/>
          <w:sz w:val="24"/>
          <w:szCs w:val="24"/>
        </w:rPr>
        <w:t>Diagnosis</w:t>
      </w:r>
      <w:proofErr w:type="spellEnd"/>
      <w:r w:rsidRPr="008D634D">
        <w:rPr>
          <w:rFonts w:ascii="Times New Roman" w:eastAsia="Calibri" w:hAnsi="Times New Roman" w:cs="Times New Roman"/>
          <w:i/>
          <w:sz w:val="24"/>
          <w:szCs w:val="24"/>
        </w:rPr>
        <w:t xml:space="preserve"> </w:t>
      </w:r>
      <w:proofErr w:type="spellStart"/>
      <w:r w:rsidRPr="008D634D">
        <w:rPr>
          <w:rFonts w:ascii="Times New Roman" w:eastAsia="Calibri" w:hAnsi="Times New Roman" w:cs="Times New Roman"/>
          <w:i/>
          <w:sz w:val="24"/>
          <w:szCs w:val="24"/>
        </w:rPr>
        <w:t>Related</w:t>
      </w:r>
      <w:proofErr w:type="spellEnd"/>
      <w:r w:rsidRPr="008D634D">
        <w:rPr>
          <w:rFonts w:ascii="Times New Roman" w:eastAsia="Calibri" w:hAnsi="Times New Roman" w:cs="Times New Roman"/>
          <w:i/>
          <w:sz w:val="24"/>
          <w:szCs w:val="24"/>
        </w:rPr>
        <w:t xml:space="preserve"> </w:t>
      </w:r>
      <w:proofErr w:type="spellStart"/>
      <w:r w:rsidRPr="008D634D">
        <w:rPr>
          <w:rFonts w:ascii="Times New Roman" w:eastAsia="Calibri" w:hAnsi="Times New Roman" w:cs="Times New Roman"/>
          <w:i/>
          <w:sz w:val="24"/>
          <w:szCs w:val="24"/>
        </w:rPr>
        <w:t>Groups</w:t>
      </w:r>
      <w:proofErr w:type="spellEnd"/>
      <w:r w:rsidRPr="008D634D">
        <w:rPr>
          <w:rFonts w:ascii="Times New Roman" w:eastAsia="Calibri" w:hAnsi="Times New Roman" w:cs="Times New Roman"/>
          <w:iCs/>
          <w:sz w:val="24"/>
          <w:szCs w:val="24"/>
        </w:rPr>
        <w:t>,</w:t>
      </w:r>
      <w:r w:rsidRPr="008D634D">
        <w:rPr>
          <w:rFonts w:ascii="Times New Roman" w:eastAsia="Calibri" w:hAnsi="Times New Roman" w:cs="Times New Roman"/>
          <w:i/>
          <w:sz w:val="24"/>
          <w:szCs w:val="24"/>
        </w:rPr>
        <w:t xml:space="preserve"> </w:t>
      </w:r>
      <w:r w:rsidRPr="008D634D">
        <w:rPr>
          <w:rFonts w:ascii="Times New Roman" w:eastAsia="Calibri" w:hAnsi="Times New Roman" w:cs="Times New Roman"/>
          <w:iCs/>
          <w:sz w:val="24"/>
          <w:szCs w:val="24"/>
        </w:rPr>
        <w:t>toliau – DRG</w:t>
      </w:r>
      <w:r w:rsidRPr="008D634D">
        <w:rPr>
          <w:rFonts w:ascii="Times New Roman" w:eastAsia="Calibri" w:hAnsi="Times New Roman" w:cs="Times New Roman"/>
          <w:sz w:val="24"/>
          <w:szCs w:val="24"/>
        </w:rPr>
        <w:t xml:space="preserve">); </w:t>
      </w:r>
    </w:p>
    <w:p w14:paraId="6F80E6CF" w14:textId="37FB27CA" w:rsidR="00B26519"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terapinio arba kito pobūdžio DRG, jei įstaigos tam tikrai gretimų giminingų diagnozių grupei (toliau – ADRG) priskiriamo </w:t>
      </w:r>
      <w:r w:rsidR="003177FA">
        <w:rPr>
          <w:rFonts w:ascii="Times New Roman" w:eastAsia="Calibri" w:hAnsi="Times New Roman" w:cs="Times New Roman"/>
          <w:sz w:val="24"/>
          <w:szCs w:val="24"/>
        </w:rPr>
        <w:t xml:space="preserve">aktyviojo </w:t>
      </w:r>
      <w:r w:rsidRPr="008D634D">
        <w:rPr>
          <w:rFonts w:ascii="Times New Roman" w:eastAsia="Calibri" w:hAnsi="Times New Roman" w:cs="Times New Roman"/>
          <w:sz w:val="24"/>
          <w:szCs w:val="24"/>
        </w:rPr>
        <w:t xml:space="preserve">gydymo atvejo vidutinis kainos koeficientas yra didesnis nei šalies tai pačiai ADRG priskiriamo </w:t>
      </w:r>
      <w:r w:rsidR="003177FA">
        <w:rPr>
          <w:rFonts w:ascii="Times New Roman" w:eastAsia="Calibri" w:hAnsi="Times New Roman" w:cs="Times New Roman"/>
          <w:sz w:val="24"/>
          <w:szCs w:val="24"/>
        </w:rPr>
        <w:t xml:space="preserve">aktyviojo </w:t>
      </w:r>
      <w:r w:rsidRPr="008D634D">
        <w:rPr>
          <w:rFonts w:ascii="Times New Roman" w:eastAsia="Calibri" w:hAnsi="Times New Roman" w:cs="Times New Roman"/>
          <w:sz w:val="24"/>
          <w:szCs w:val="24"/>
        </w:rPr>
        <w:t xml:space="preserve">gydymo atvejo vidutinis kainos koeficientas tokiu dydžiu, kuris viršija </w:t>
      </w:r>
      <w:proofErr w:type="spellStart"/>
      <w:r w:rsidRPr="008D634D">
        <w:rPr>
          <w:rFonts w:ascii="Times New Roman" w:eastAsia="Calibri" w:hAnsi="Times New Roman" w:cs="Times New Roman"/>
          <w:sz w:val="24"/>
          <w:szCs w:val="24"/>
        </w:rPr>
        <w:t>leistinąjį</w:t>
      </w:r>
      <w:proofErr w:type="spellEnd"/>
      <w:r w:rsidRPr="008D634D">
        <w:rPr>
          <w:rFonts w:ascii="Times New Roman" w:eastAsia="Calibri" w:hAnsi="Times New Roman" w:cs="Times New Roman"/>
          <w:sz w:val="24"/>
          <w:szCs w:val="24"/>
        </w:rPr>
        <w:t xml:space="preserve"> (leistinas dydis turi būti ne mažesnis nei 0,95). </w:t>
      </w:r>
    </w:p>
    <w:p w14:paraId="3F23981F" w14:textId="77777777" w:rsidR="00B26519" w:rsidRPr="008D634D" w:rsidRDefault="00B26519" w:rsidP="005D65DE">
      <w:pPr>
        <w:spacing w:after="0"/>
        <w:contextualSpacing/>
        <w:jc w:val="both"/>
        <w:rPr>
          <w:rFonts w:ascii="Times New Roman" w:eastAsia="Calibri" w:hAnsi="Times New Roman" w:cs="Times New Roman"/>
          <w:sz w:val="24"/>
          <w:szCs w:val="24"/>
        </w:rPr>
      </w:pPr>
    </w:p>
    <w:p w14:paraId="538FC017" w14:textId="223EB52D" w:rsidR="00B26519" w:rsidRPr="00642798" w:rsidRDefault="00B26519" w:rsidP="00B26519">
      <w:pPr>
        <w:spacing w:after="0"/>
        <w:ind w:firstLine="851"/>
        <w:jc w:val="both"/>
        <w:rPr>
          <w:rFonts w:ascii="Times New Roman" w:eastAsia="Calibri" w:hAnsi="Times New Roman" w:cs="Times New Roman"/>
          <w:sz w:val="24"/>
          <w:szCs w:val="24"/>
        </w:rPr>
      </w:pPr>
      <w:r w:rsidRPr="00642798">
        <w:rPr>
          <w:rFonts w:ascii="Times New Roman" w:eastAsia="Calibri" w:hAnsi="Times New Roman" w:cs="Times New Roman"/>
          <w:sz w:val="24"/>
          <w:szCs w:val="24"/>
        </w:rPr>
        <w:t>202</w:t>
      </w:r>
      <w:r w:rsidR="005030A3" w:rsidRPr="00642798">
        <w:rPr>
          <w:rFonts w:ascii="Times New Roman" w:eastAsia="Calibri" w:hAnsi="Times New Roman" w:cs="Times New Roman"/>
          <w:sz w:val="24"/>
          <w:szCs w:val="24"/>
        </w:rPr>
        <w:t>5</w:t>
      </w:r>
      <w:r w:rsidRPr="00642798">
        <w:rPr>
          <w:rFonts w:ascii="Times New Roman" w:eastAsia="Calibri" w:hAnsi="Times New Roman" w:cs="Times New Roman"/>
          <w:sz w:val="24"/>
          <w:szCs w:val="24"/>
        </w:rPr>
        <w:t xml:space="preserve"> m. vykdant klinikinio kodavimo duomenų stebėseną buvo patikrinti </w:t>
      </w:r>
      <w:r w:rsidR="008A63CA" w:rsidRPr="00642798">
        <w:rPr>
          <w:rFonts w:ascii="Times New Roman" w:eastAsia="Calibri" w:hAnsi="Times New Roman" w:cs="Times New Roman"/>
          <w:sz w:val="24"/>
          <w:szCs w:val="24"/>
        </w:rPr>
        <w:t>6</w:t>
      </w:r>
      <w:r w:rsidR="00642798" w:rsidRPr="0088395D">
        <w:rPr>
          <w:rFonts w:ascii="Times New Roman" w:eastAsia="Calibri" w:hAnsi="Times New Roman" w:cs="Times New Roman"/>
          <w:sz w:val="24"/>
          <w:szCs w:val="24"/>
        </w:rPr>
        <w:t>0</w:t>
      </w:r>
      <w:r w:rsidR="00FE14D9" w:rsidRPr="00642798">
        <w:rPr>
          <w:rFonts w:ascii="Times New Roman" w:eastAsia="Calibri" w:hAnsi="Times New Roman" w:cs="Times New Roman"/>
          <w:sz w:val="24"/>
          <w:szCs w:val="24"/>
        </w:rPr>
        <w:t>,</w:t>
      </w:r>
      <w:r w:rsidR="00642798" w:rsidRPr="0088395D">
        <w:rPr>
          <w:rFonts w:ascii="Times New Roman" w:eastAsia="Calibri" w:hAnsi="Times New Roman" w:cs="Times New Roman"/>
          <w:sz w:val="24"/>
          <w:szCs w:val="24"/>
        </w:rPr>
        <w:t>4</w:t>
      </w:r>
      <w:r w:rsidRPr="00642798">
        <w:rPr>
          <w:rFonts w:ascii="Times New Roman" w:eastAsia="Calibri" w:hAnsi="Times New Roman" w:cs="Times New Roman"/>
          <w:sz w:val="24"/>
          <w:szCs w:val="24"/>
        </w:rPr>
        <w:t xml:space="preserve"> proc. visų aktyviojo gydymo atvejų (1 priedas). Patikrintų aktyviojo gydymo atvejų dalis respublikos lygmens ligoninėse sudarė </w:t>
      </w:r>
      <w:r w:rsidR="00642798" w:rsidRPr="0088395D">
        <w:rPr>
          <w:rFonts w:ascii="Times New Roman" w:eastAsia="Calibri" w:hAnsi="Times New Roman" w:cs="Times New Roman"/>
          <w:sz w:val="24"/>
          <w:szCs w:val="24"/>
        </w:rPr>
        <w:t>59,7</w:t>
      </w:r>
      <w:r w:rsidRPr="00642798">
        <w:rPr>
          <w:rFonts w:ascii="Times New Roman" w:eastAsia="Calibri" w:hAnsi="Times New Roman" w:cs="Times New Roman"/>
          <w:sz w:val="24"/>
          <w:szCs w:val="24"/>
        </w:rPr>
        <w:t xml:space="preserve"> proc., regiono lygmens </w:t>
      </w:r>
      <w:r w:rsidR="00D97820" w:rsidRPr="00642798">
        <w:rPr>
          <w:rFonts w:ascii="Times New Roman" w:eastAsia="Calibri" w:hAnsi="Times New Roman" w:cs="Times New Roman"/>
          <w:sz w:val="24"/>
          <w:szCs w:val="24"/>
        </w:rPr>
        <w:t xml:space="preserve">ligoninėse </w:t>
      </w:r>
      <w:r w:rsidRPr="00642798">
        <w:rPr>
          <w:rFonts w:ascii="Times New Roman" w:eastAsia="Calibri" w:hAnsi="Times New Roman" w:cs="Times New Roman"/>
          <w:sz w:val="24"/>
          <w:szCs w:val="24"/>
        </w:rPr>
        <w:t xml:space="preserve">– </w:t>
      </w:r>
      <w:r w:rsidR="00642798" w:rsidRPr="0088395D">
        <w:rPr>
          <w:rFonts w:ascii="Times New Roman" w:eastAsia="Calibri" w:hAnsi="Times New Roman" w:cs="Times New Roman"/>
          <w:sz w:val="24"/>
          <w:szCs w:val="24"/>
        </w:rPr>
        <w:t>51,7</w:t>
      </w:r>
      <w:r w:rsidRPr="00642798">
        <w:rPr>
          <w:rFonts w:ascii="Times New Roman" w:eastAsia="Calibri" w:hAnsi="Times New Roman" w:cs="Times New Roman"/>
          <w:sz w:val="24"/>
          <w:szCs w:val="24"/>
        </w:rPr>
        <w:t xml:space="preserve"> proc., rajono lygmens </w:t>
      </w:r>
      <w:r w:rsidR="00D97820" w:rsidRPr="00642798">
        <w:rPr>
          <w:rFonts w:ascii="Times New Roman" w:eastAsia="Calibri" w:hAnsi="Times New Roman" w:cs="Times New Roman"/>
          <w:sz w:val="24"/>
          <w:szCs w:val="24"/>
        </w:rPr>
        <w:t xml:space="preserve">ligoninėse </w:t>
      </w:r>
      <w:r w:rsidRPr="00642798">
        <w:rPr>
          <w:rFonts w:ascii="Times New Roman" w:eastAsia="Calibri" w:hAnsi="Times New Roman" w:cs="Times New Roman"/>
          <w:sz w:val="24"/>
          <w:szCs w:val="24"/>
        </w:rPr>
        <w:t xml:space="preserve">– </w:t>
      </w:r>
      <w:r w:rsidR="00FE14D9" w:rsidRPr="00642798">
        <w:rPr>
          <w:rFonts w:ascii="Times New Roman" w:eastAsia="Calibri" w:hAnsi="Times New Roman" w:cs="Times New Roman"/>
          <w:sz w:val="24"/>
          <w:szCs w:val="24"/>
        </w:rPr>
        <w:t>50,</w:t>
      </w:r>
      <w:r w:rsidR="00642798" w:rsidRPr="0088395D">
        <w:rPr>
          <w:rFonts w:ascii="Times New Roman" w:eastAsia="Calibri" w:hAnsi="Times New Roman" w:cs="Times New Roman"/>
          <w:sz w:val="24"/>
          <w:szCs w:val="24"/>
        </w:rPr>
        <w:t>5</w:t>
      </w:r>
      <w:r w:rsidRPr="00642798">
        <w:rPr>
          <w:rFonts w:ascii="Times New Roman" w:eastAsia="Calibri" w:hAnsi="Times New Roman" w:cs="Times New Roman"/>
          <w:sz w:val="24"/>
          <w:szCs w:val="24"/>
        </w:rPr>
        <w:t xml:space="preserve"> proc., privači</w:t>
      </w:r>
      <w:r w:rsidR="00D97820" w:rsidRPr="00642798">
        <w:rPr>
          <w:rFonts w:ascii="Times New Roman" w:eastAsia="Calibri" w:hAnsi="Times New Roman" w:cs="Times New Roman"/>
          <w:sz w:val="24"/>
          <w:szCs w:val="24"/>
        </w:rPr>
        <w:t>ose</w:t>
      </w:r>
      <w:r w:rsidRPr="00642798">
        <w:rPr>
          <w:rFonts w:ascii="Times New Roman" w:eastAsia="Calibri" w:hAnsi="Times New Roman" w:cs="Times New Roman"/>
          <w:sz w:val="24"/>
          <w:szCs w:val="24"/>
        </w:rPr>
        <w:t xml:space="preserve"> įstaig</w:t>
      </w:r>
      <w:r w:rsidR="00D97820" w:rsidRPr="00642798">
        <w:rPr>
          <w:rFonts w:ascii="Times New Roman" w:eastAsia="Calibri" w:hAnsi="Times New Roman" w:cs="Times New Roman"/>
          <w:sz w:val="24"/>
          <w:szCs w:val="24"/>
        </w:rPr>
        <w:t>ose</w:t>
      </w:r>
      <w:r w:rsidRPr="00642798">
        <w:rPr>
          <w:rFonts w:ascii="Times New Roman" w:eastAsia="Calibri" w:hAnsi="Times New Roman" w:cs="Times New Roman"/>
          <w:sz w:val="24"/>
          <w:szCs w:val="24"/>
        </w:rPr>
        <w:t xml:space="preserve"> – 9</w:t>
      </w:r>
      <w:r w:rsidR="00FE14D9" w:rsidRPr="00642798">
        <w:rPr>
          <w:rFonts w:ascii="Times New Roman" w:eastAsia="Calibri" w:hAnsi="Times New Roman" w:cs="Times New Roman"/>
          <w:sz w:val="24"/>
          <w:szCs w:val="24"/>
        </w:rPr>
        <w:t>6,</w:t>
      </w:r>
      <w:r w:rsidR="00642798" w:rsidRPr="0088395D">
        <w:rPr>
          <w:rFonts w:ascii="Times New Roman" w:eastAsia="Calibri" w:hAnsi="Times New Roman" w:cs="Times New Roman"/>
          <w:sz w:val="24"/>
          <w:szCs w:val="24"/>
        </w:rPr>
        <w:t>5</w:t>
      </w:r>
      <w:r w:rsidRPr="00642798">
        <w:rPr>
          <w:rFonts w:ascii="Times New Roman" w:eastAsia="Calibri" w:hAnsi="Times New Roman" w:cs="Times New Roman"/>
          <w:sz w:val="24"/>
          <w:szCs w:val="24"/>
        </w:rPr>
        <w:t xml:space="preserve"> proc., poliklinik</w:t>
      </w:r>
      <w:r w:rsidR="00D97820" w:rsidRPr="00642798">
        <w:rPr>
          <w:rFonts w:ascii="Times New Roman" w:eastAsia="Calibri" w:hAnsi="Times New Roman" w:cs="Times New Roman"/>
          <w:sz w:val="24"/>
          <w:szCs w:val="24"/>
        </w:rPr>
        <w:t>ose</w:t>
      </w:r>
      <w:r w:rsidRPr="00642798">
        <w:rPr>
          <w:rFonts w:ascii="Times New Roman" w:eastAsia="Calibri" w:hAnsi="Times New Roman" w:cs="Times New Roman"/>
          <w:sz w:val="24"/>
          <w:szCs w:val="24"/>
        </w:rPr>
        <w:t xml:space="preserve"> – </w:t>
      </w:r>
      <w:r w:rsidR="004A6FFB" w:rsidRPr="00642798">
        <w:rPr>
          <w:rFonts w:ascii="Times New Roman" w:eastAsia="Calibri" w:hAnsi="Times New Roman" w:cs="Times New Roman"/>
          <w:sz w:val="24"/>
          <w:szCs w:val="24"/>
        </w:rPr>
        <w:t>100</w:t>
      </w:r>
      <w:r w:rsidRPr="00642798">
        <w:rPr>
          <w:rFonts w:ascii="Times New Roman" w:eastAsia="Calibri" w:hAnsi="Times New Roman" w:cs="Times New Roman"/>
          <w:sz w:val="24"/>
          <w:szCs w:val="24"/>
        </w:rPr>
        <w:t xml:space="preserve"> proc</w:t>
      </w:r>
      <w:r w:rsidR="00642798" w:rsidRPr="0088395D">
        <w:rPr>
          <w:rFonts w:ascii="Times New Roman" w:eastAsia="Calibri" w:hAnsi="Times New Roman" w:cs="Times New Roman"/>
          <w:sz w:val="24"/>
          <w:szCs w:val="24"/>
        </w:rPr>
        <w:t>ent</w:t>
      </w:r>
      <w:r w:rsidR="00217760">
        <w:rPr>
          <w:rFonts w:ascii="Times New Roman" w:eastAsia="Calibri" w:hAnsi="Times New Roman" w:cs="Times New Roman"/>
          <w:sz w:val="24"/>
          <w:szCs w:val="24"/>
        </w:rPr>
        <w:t>ų</w:t>
      </w:r>
      <w:r w:rsidR="00043039">
        <w:rPr>
          <w:rFonts w:ascii="Times New Roman" w:eastAsia="Calibri" w:hAnsi="Times New Roman" w:cs="Times New Roman"/>
          <w:sz w:val="24"/>
          <w:szCs w:val="24"/>
        </w:rPr>
        <w:t xml:space="preserve"> visų aktyviojo gydymo atvejų</w:t>
      </w:r>
      <w:r w:rsidRPr="00642798">
        <w:rPr>
          <w:rFonts w:ascii="Times New Roman" w:eastAsia="Calibri" w:hAnsi="Times New Roman" w:cs="Times New Roman"/>
          <w:sz w:val="24"/>
          <w:szCs w:val="24"/>
        </w:rPr>
        <w:t xml:space="preserve">. </w:t>
      </w:r>
    </w:p>
    <w:p w14:paraId="4CC92299" w14:textId="77777777" w:rsidR="00B26519" w:rsidRPr="005030A3" w:rsidRDefault="00B26519" w:rsidP="00B26519">
      <w:pPr>
        <w:spacing w:after="0"/>
        <w:ind w:firstLine="709"/>
        <w:jc w:val="both"/>
        <w:rPr>
          <w:rFonts w:ascii="Times New Roman" w:eastAsia="Calibri" w:hAnsi="Times New Roman" w:cs="Times New Roman"/>
          <w:sz w:val="24"/>
          <w:szCs w:val="24"/>
          <w:highlight w:val="yellow"/>
        </w:rPr>
      </w:pPr>
    </w:p>
    <w:p w14:paraId="5B41252B" w14:textId="77777777" w:rsidR="00B26519" w:rsidRPr="00642798" w:rsidRDefault="00B26519" w:rsidP="00B26519">
      <w:pPr>
        <w:spacing w:after="0"/>
        <w:ind w:firstLine="851"/>
        <w:jc w:val="both"/>
        <w:rPr>
          <w:rFonts w:ascii="Times New Roman" w:eastAsia="Calibri" w:hAnsi="Times New Roman" w:cs="Times New Roman"/>
          <w:sz w:val="24"/>
          <w:szCs w:val="24"/>
          <w:u w:val="single"/>
        </w:rPr>
      </w:pPr>
      <w:r w:rsidRPr="00642798">
        <w:rPr>
          <w:rFonts w:ascii="Times New Roman" w:eastAsia="Calibri" w:hAnsi="Times New Roman" w:cs="Times New Roman"/>
          <w:sz w:val="24"/>
          <w:szCs w:val="24"/>
          <w:u w:val="single"/>
        </w:rPr>
        <w:t>Santykinai daugiausia aktyviojo gydymo atvejų buvo patikrinta šiose ASPĮ (pagal įstaigų grupes):</w:t>
      </w:r>
    </w:p>
    <w:p w14:paraId="6D3BB770" w14:textId="5E3D745C" w:rsidR="00B26519" w:rsidRPr="00642798" w:rsidRDefault="00B26519" w:rsidP="00B26519">
      <w:pPr>
        <w:numPr>
          <w:ilvl w:val="0"/>
          <w:numId w:val="1"/>
        </w:numPr>
        <w:spacing w:after="0"/>
        <w:contextualSpacing/>
        <w:jc w:val="both"/>
        <w:rPr>
          <w:rFonts w:ascii="Times New Roman" w:eastAsia="Calibri" w:hAnsi="Times New Roman" w:cs="Times New Roman"/>
          <w:sz w:val="24"/>
          <w:szCs w:val="24"/>
        </w:rPr>
      </w:pPr>
      <w:r w:rsidRPr="00642798">
        <w:rPr>
          <w:rFonts w:ascii="Times New Roman" w:eastAsia="Calibri" w:hAnsi="Times New Roman" w:cs="Times New Roman"/>
          <w:sz w:val="24"/>
          <w:szCs w:val="24"/>
        </w:rPr>
        <w:t>respublikos lygmens įstaigose:</w:t>
      </w:r>
      <w:r w:rsidR="004B11BB" w:rsidRPr="00642798">
        <w:rPr>
          <w:rFonts w:ascii="Times New Roman" w:eastAsia="Calibri" w:hAnsi="Times New Roman" w:cs="Times New Roman"/>
          <w:sz w:val="24"/>
          <w:szCs w:val="24"/>
        </w:rPr>
        <w:t xml:space="preserve"> </w:t>
      </w:r>
      <w:r w:rsidR="00642798" w:rsidRPr="0088395D">
        <w:rPr>
          <w:rFonts w:ascii="Times New Roman" w:eastAsia="Calibri" w:hAnsi="Times New Roman" w:cs="Times New Roman"/>
          <w:sz w:val="24"/>
          <w:szCs w:val="24"/>
        </w:rPr>
        <w:t xml:space="preserve">VšĮ Respublikinėje Vilniaus psichiatrijos ligoninėje </w:t>
      </w:r>
      <w:r w:rsidR="004B11BB" w:rsidRPr="00642798">
        <w:rPr>
          <w:rFonts w:ascii="Times New Roman" w:eastAsia="Calibri" w:hAnsi="Times New Roman" w:cs="Times New Roman"/>
          <w:sz w:val="24"/>
          <w:szCs w:val="24"/>
        </w:rPr>
        <w:t xml:space="preserve">buvo patikrinti </w:t>
      </w:r>
      <w:r w:rsidR="00642798" w:rsidRPr="0088395D">
        <w:rPr>
          <w:rFonts w:ascii="Times New Roman" w:eastAsia="Calibri" w:hAnsi="Times New Roman" w:cs="Times New Roman"/>
          <w:sz w:val="24"/>
          <w:szCs w:val="24"/>
        </w:rPr>
        <w:t>79,9</w:t>
      </w:r>
      <w:r w:rsidR="004B11BB" w:rsidRPr="00642798">
        <w:rPr>
          <w:rFonts w:ascii="Times New Roman" w:eastAsia="Calibri" w:hAnsi="Times New Roman" w:cs="Times New Roman"/>
          <w:sz w:val="24"/>
          <w:szCs w:val="24"/>
        </w:rPr>
        <w:t xml:space="preserve"> proc. visų aktyviojo gydymo atvejų,</w:t>
      </w:r>
      <w:r w:rsidRPr="00642798">
        <w:rPr>
          <w:rFonts w:ascii="Times New Roman" w:eastAsia="Calibri" w:hAnsi="Times New Roman" w:cs="Times New Roman"/>
          <w:sz w:val="24"/>
          <w:szCs w:val="24"/>
        </w:rPr>
        <w:t xml:space="preserve"> </w:t>
      </w:r>
      <w:r w:rsidR="004B11BB" w:rsidRPr="00642798">
        <w:rPr>
          <w:rFonts w:ascii="Times New Roman" w:eastAsia="Calibri" w:hAnsi="Times New Roman" w:cs="Times New Roman"/>
          <w:sz w:val="24"/>
          <w:szCs w:val="24"/>
        </w:rPr>
        <w:t xml:space="preserve">VšĮ </w:t>
      </w:r>
      <w:r w:rsidR="00642798" w:rsidRPr="0088395D">
        <w:rPr>
          <w:rFonts w:ascii="Times New Roman" w:eastAsia="Calibri" w:hAnsi="Times New Roman" w:cs="Times New Roman"/>
          <w:sz w:val="24"/>
          <w:szCs w:val="24"/>
        </w:rPr>
        <w:t>Vilniaus gimdymo namuose</w:t>
      </w:r>
      <w:r w:rsidR="004B11BB" w:rsidRPr="00642798">
        <w:rPr>
          <w:rFonts w:ascii="Times New Roman" w:eastAsia="Calibri" w:hAnsi="Times New Roman" w:cs="Times New Roman"/>
          <w:sz w:val="24"/>
          <w:szCs w:val="24"/>
        </w:rPr>
        <w:t xml:space="preserve"> – 7</w:t>
      </w:r>
      <w:r w:rsidR="00642798" w:rsidRPr="0088395D">
        <w:rPr>
          <w:rFonts w:ascii="Times New Roman" w:eastAsia="Calibri" w:hAnsi="Times New Roman" w:cs="Times New Roman"/>
          <w:sz w:val="24"/>
          <w:szCs w:val="24"/>
        </w:rPr>
        <w:t>0,7</w:t>
      </w:r>
      <w:r w:rsidR="004B11BB" w:rsidRPr="00642798">
        <w:rPr>
          <w:rFonts w:ascii="Times New Roman" w:eastAsia="Calibri" w:hAnsi="Times New Roman" w:cs="Times New Roman"/>
          <w:sz w:val="24"/>
          <w:szCs w:val="24"/>
        </w:rPr>
        <w:t xml:space="preserve"> proc.,</w:t>
      </w:r>
      <w:r w:rsidR="00642798" w:rsidRPr="0088395D">
        <w:rPr>
          <w:rFonts w:ascii="Times New Roman" w:eastAsia="Calibri" w:hAnsi="Times New Roman" w:cs="Times New Roman"/>
          <w:sz w:val="24"/>
          <w:szCs w:val="24"/>
        </w:rPr>
        <w:t xml:space="preserve"> VšĮ</w:t>
      </w:r>
      <w:r w:rsidR="004B11BB" w:rsidRPr="00642798">
        <w:rPr>
          <w:rFonts w:ascii="Times New Roman" w:eastAsia="Calibri" w:hAnsi="Times New Roman" w:cs="Times New Roman"/>
          <w:sz w:val="24"/>
          <w:szCs w:val="24"/>
        </w:rPr>
        <w:t xml:space="preserve"> </w:t>
      </w:r>
      <w:r w:rsidRPr="00642798">
        <w:rPr>
          <w:rFonts w:ascii="Times New Roman" w:eastAsia="Calibri" w:hAnsi="Times New Roman" w:cs="Times New Roman"/>
          <w:sz w:val="24"/>
          <w:szCs w:val="24"/>
        </w:rPr>
        <w:t xml:space="preserve">Respublikinėje Vilniaus </w:t>
      </w:r>
      <w:r w:rsidR="008A63CA" w:rsidRPr="00642798">
        <w:rPr>
          <w:rFonts w:ascii="Times New Roman" w:eastAsia="Calibri" w:hAnsi="Times New Roman" w:cs="Times New Roman"/>
          <w:sz w:val="24"/>
          <w:szCs w:val="24"/>
        </w:rPr>
        <w:t>universitetinėje</w:t>
      </w:r>
      <w:r w:rsidRPr="00642798">
        <w:rPr>
          <w:rFonts w:ascii="Times New Roman" w:eastAsia="Calibri" w:hAnsi="Times New Roman" w:cs="Times New Roman"/>
          <w:sz w:val="24"/>
          <w:szCs w:val="24"/>
        </w:rPr>
        <w:t xml:space="preserve"> ligoninėje </w:t>
      </w:r>
      <w:r w:rsidR="00642798" w:rsidRPr="0088395D">
        <w:rPr>
          <w:rFonts w:ascii="Times New Roman" w:eastAsia="Calibri" w:hAnsi="Times New Roman" w:cs="Times New Roman"/>
          <w:sz w:val="24"/>
          <w:szCs w:val="24"/>
        </w:rPr>
        <w:t>69,2</w:t>
      </w:r>
      <w:r w:rsidRPr="00642798">
        <w:rPr>
          <w:rFonts w:ascii="Times New Roman" w:eastAsia="Calibri" w:hAnsi="Times New Roman" w:cs="Times New Roman"/>
          <w:sz w:val="24"/>
          <w:szCs w:val="24"/>
        </w:rPr>
        <w:t xml:space="preserve"> proc.</w:t>
      </w:r>
      <w:r w:rsidR="00AB2D5F">
        <w:rPr>
          <w:rFonts w:ascii="Times New Roman" w:eastAsia="Calibri" w:hAnsi="Times New Roman" w:cs="Times New Roman"/>
          <w:sz w:val="24"/>
          <w:szCs w:val="24"/>
        </w:rPr>
        <w:t>,</w:t>
      </w:r>
      <w:r w:rsidR="00642798" w:rsidRPr="0088395D">
        <w:rPr>
          <w:rFonts w:ascii="Times New Roman" w:eastAsia="Calibri" w:hAnsi="Times New Roman" w:cs="Times New Roman"/>
          <w:sz w:val="24"/>
          <w:szCs w:val="24"/>
        </w:rPr>
        <w:t xml:space="preserve"> VšĮ Respublikinėje Klaipėdos ligoninėje – 66,2 proc.</w:t>
      </w:r>
      <w:r w:rsidR="004B11BB" w:rsidRPr="00642798">
        <w:rPr>
          <w:rFonts w:ascii="Times New Roman" w:eastAsia="Calibri" w:hAnsi="Times New Roman" w:cs="Times New Roman"/>
          <w:sz w:val="24"/>
          <w:szCs w:val="24"/>
        </w:rPr>
        <w:t>;</w:t>
      </w:r>
      <w:r w:rsidRPr="00642798">
        <w:rPr>
          <w:rFonts w:ascii="Times New Roman" w:eastAsia="Calibri" w:hAnsi="Times New Roman" w:cs="Times New Roman"/>
          <w:sz w:val="24"/>
          <w:szCs w:val="24"/>
        </w:rPr>
        <w:t xml:space="preserve"> </w:t>
      </w:r>
      <w:r w:rsidR="00663D7C" w:rsidRPr="00642798">
        <w:rPr>
          <w:rFonts w:ascii="Times New Roman" w:eastAsia="Calibri" w:hAnsi="Times New Roman" w:cs="Times New Roman"/>
          <w:sz w:val="24"/>
          <w:szCs w:val="24"/>
        </w:rPr>
        <w:t xml:space="preserve"> </w:t>
      </w:r>
    </w:p>
    <w:p w14:paraId="26F93535" w14:textId="6C97689F" w:rsidR="00B26519" w:rsidRPr="00642798" w:rsidRDefault="00B26519" w:rsidP="00B26519">
      <w:pPr>
        <w:numPr>
          <w:ilvl w:val="0"/>
          <w:numId w:val="1"/>
        </w:numPr>
        <w:spacing w:after="0"/>
        <w:contextualSpacing/>
        <w:jc w:val="both"/>
        <w:rPr>
          <w:rFonts w:ascii="Times New Roman" w:eastAsia="Calibri" w:hAnsi="Times New Roman" w:cs="Times New Roman"/>
          <w:sz w:val="24"/>
          <w:szCs w:val="24"/>
        </w:rPr>
      </w:pPr>
      <w:r w:rsidRPr="00642798">
        <w:rPr>
          <w:rFonts w:ascii="Times New Roman" w:eastAsia="Calibri" w:hAnsi="Times New Roman" w:cs="Times New Roman"/>
          <w:sz w:val="24"/>
          <w:szCs w:val="24"/>
        </w:rPr>
        <w:t xml:space="preserve">regiono lygmens įstaigose: </w:t>
      </w:r>
      <w:r w:rsidR="00642798" w:rsidRPr="0088395D">
        <w:rPr>
          <w:rFonts w:ascii="Times New Roman" w:eastAsia="Calibri" w:hAnsi="Times New Roman" w:cs="Times New Roman"/>
          <w:sz w:val="24"/>
          <w:szCs w:val="24"/>
        </w:rPr>
        <w:t xml:space="preserve">VšĮ Tauragės ligoninėje </w:t>
      </w:r>
      <w:r w:rsidR="00663D7C" w:rsidRPr="00642798">
        <w:rPr>
          <w:rFonts w:ascii="Times New Roman" w:eastAsia="Calibri" w:hAnsi="Times New Roman" w:cs="Times New Roman"/>
          <w:sz w:val="24"/>
          <w:szCs w:val="24"/>
        </w:rPr>
        <w:t xml:space="preserve">buvo patikrinti </w:t>
      </w:r>
      <w:r w:rsidR="00642798" w:rsidRPr="0088395D">
        <w:rPr>
          <w:rFonts w:ascii="Times New Roman" w:eastAsia="Calibri" w:hAnsi="Times New Roman" w:cs="Times New Roman"/>
          <w:sz w:val="24"/>
          <w:szCs w:val="24"/>
        </w:rPr>
        <w:t>63,3</w:t>
      </w:r>
      <w:r w:rsidR="00663D7C" w:rsidRPr="00642798">
        <w:rPr>
          <w:rFonts w:ascii="Times New Roman" w:eastAsia="Calibri" w:hAnsi="Times New Roman" w:cs="Times New Roman"/>
          <w:sz w:val="24"/>
          <w:szCs w:val="24"/>
        </w:rPr>
        <w:t xml:space="preserve"> proc.</w:t>
      </w:r>
      <w:r w:rsidR="004A6FFB" w:rsidRPr="00642798">
        <w:rPr>
          <w:rFonts w:ascii="Times New Roman" w:eastAsia="Calibri" w:hAnsi="Times New Roman" w:cs="Times New Roman"/>
          <w:sz w:val="24"/>
          <w:szCs w:val="24"/>
        </w:rPr>
        <w:t xml:space="preserve"> </w:t>
      </w:r>
      <w:r w:rsidR="00663D7C" w:rsidRPr="00642798">
        <w:rPr>
          <w:rFonts w:ascii="Times New Roman" w:eastAsia="Calibri" w:hAnsi="Times New Roman" w:cs="Times New Roman"/>
          <w:sz w:val="24"/>
          <w:szCs w:val="24"/>
        </w:rPr>
        <w:t xml:space="preserve">visų aktyviojo gydymo atvejų, </w:t>
      </w:r>
      <w:r w:rsidR="00642798" w:rsidRPr="0088395D">
        <w:rPr>
          <w:rFonts w:ascii="Times New Roman" w:eastAsia="Calibri" w:hAnsi="Times New Roman" w:cs="Times New Roman"/>
          <w:sz w:val="24"/>
          <w:szCs w:val="24"/>
        </w:rPr>
        <w:t xml:space="preserve">VšĮ Regioninėje Telšių ligoninėje </w:t>
      </w:r>
      <w:r w:rsidR="004A6FFB" w:rsidRPr="00642798">
        <w:rPr>
          <w:rFonts w:ascii="Times New Roman" w:eastAsia="Calibri" w:hAnsi="Times New Roman" w:cs="Times New Roman"/>
          <w:sz w:val="24"/>
          <w:szCs w:val="24"/>
        </w:rPr>
        <w:t xml:space="preserve">– </w:t>
      </w:r>
      <w:r w:rsidR="00642798" w:rsidRPr="0088395D">
        <w:rPr>
          <w:rFonts w:ascii="Times New Roman" w:eastAsia="Calibri" w:hAnsi="Times New Roman" w:cs="Times New Roman"/>
          <w:sz w:val="24"/>
          <w:szCs w:val="24"/>
        </w:rPr>
        <w:t>59,8</w:t>
      </w:r>
      <w:r w:rsidR="004A6FFB" w:rsidRPr="00642798">
        <w:rPr>
          <w:rFonts w:ascii="Times New Roman" w:eastAsia="Calibri" w:hAnsi="Times New Roman" w:cs="Times New Roman"/>
          <w:sz w:val="24"/>
          <w:szCs w:val="24"/>
        </w:rPr>
        <w:t xml:space="preserve"> proc., </w:t>
      </w:r>
      <w:r w:rsidR="002D66A0" w:rsidRPr="00642798">
        <w:rPr>
          <w:rFonts w:ascii="Times New Roman" w:eastAsia="Calibri" w:hAnsi="Times New Roman" w:cs="Times New Roman"/>
          <w:sz w:val="24"/>
          <w:szCs w:val="24"/>
        </w:rPr>
        <w:t xml:space="preserve">VšĮ </w:t>
      </w:r>
      <w:r w:rsidR="00642798" w:rsidRPr="0088395D">
        <w:rPr>
          <w:rFonts w:ascii="Times New Roman" w:eastAsia="Calibri" w:hAnsi="Times New Roman" w:cs="Times New Roman"/>
          <w:sz w:val="24"/>
          <w:szCs w:val="24"/>
        </w:rPr>
        <w:t xml:space="preserve">Marijampolės </w:t>
      </w:r>
      <w:r w:rsidR="002D66A0" w:rsidRPr="00642798">
        <w:rPr>
          <w:rFonts w:ascii="Times New Roman" w:eastAsia="Calibri" w:hAnsi="Times New Roman" w:cs="Times New Roman"/>
          <w:sz w:val="24"/>
          <w:szCs w:val="24"/>
        </w:rPr>
        <w:t xml:space="preserve">ligoninėje – </w:t>
      </w:r>
      <w:r w:rsidR="00642798" w:rsidRPr="0088395D">
        <w:rPr>
          <w:rFonts w:ascii="Times New Roman" w:eastAsia="Calibri" w:hAnsi="Times New Roman" w:cs="Times New Roman"/>
          <w:sz w:val="24"/>
          <w:szCs w:val="24"/>
        </w:rPr>
        <w:t>55,2</w:t>
      </w:r>
      <w:r w:rsidR="002D66A0" w:rsidRPr="00642798">
        <w:rPr>
          <w:rFonts w:ascii="Times New Roman" w:eastAsia="Calibri" w:hAnsi="Times New Roman" w:cs="Times New Roman"/>
          <w:sz w:val="24"/>
          <w:szCs w:val="24"/>
        </w:rPr>
        <w:t xml:space="preserve"> proc., </w:t>
      </w:r>
      <w:r w:rsidR="00663D7C" w:rsidRPr="00642798">
        <w:rPr>
          <w:rFonts w:ascii="Times New Roman" w:eastAsia="Calibri" w:hAnsi="Times New Roman" w:cs="Times New Roman"/>
          <w:sz w:val="24"/>
          <w:szCs w:val="24"/>
        </w:rPr>
        <w:t xml:space="preserve">VšĮ </w:t>
      </w:r>
      <w:r w:rsidR="00642798" w:rsidRPr="0088395D">
        <w:rPr>
          <w:rFonts w:ascii="Times New Roman" w:eastAsia="Calibri" w:hAnsi="Times New Roman" w:cs="Times New Roman"/>
          <w:sz w:val="24"/>
          <w:szCs w:val="24"/>
        </w:rPr>
        <w:t>Ukmergės</w:t>
      </w:r>
      <w:r w:rsidR="00663D7C" w:rsidRPr="00642798">
        <w:rPr>
          <w:rFonts w:ascii="Times New Roman" w:eastAsia="Calibri" w:hAnsi="Times New Roman" w:cs="Times New Roman"/>
          <w:sz w:val="24"/>
          <w:szCs w:val="24"/>
        </w:rPr>
        <w:t xml:space="preserve"> ligoninėje – </w:t>
      </w:r>
      <w:r w:rsidR="00642798" w:rsidRPr="0088395D">
        <w:rPr>
          <w:rFonts w:ascii="Times New Roman" w:eastAsia="Calibri" w:hAnsi="Times New Roman" w:cs="Times New Roman"/>
          <w:sz w:val="24"/>
          <w:szCs w:val="24"/>
        </w:rPr>
        <w:t>53,1</w:t>
      </w:r>
      <w:r w:rsidR="00663D7C" w:rsidRPr="00642798">
        <w:rPr>
          <w:rFonts w:ascii="Times New Roman" w:eastAsia="Calibri" w:hAnsi="Times New Roman" w:cs="Times New Roman"/>
          <w:sz w:val="24"/>
          <w:szCs w:val="24"/>
        </w:rPr>
        <w:t xml:space="preserve"> proc.</w:t>
      </w:r>
      <w:r w:rsidR="006D19A2" w:rsidRPr="00642798">
        <w:rPr>
          <w:rFonts w:ascii="Times New Roman" w:eastAsia="Calibri" w:hAnsi="Times New Roman" w:cs="Times New Roman"/>
          <w:sz w:val="24"/>
          <w:szCs w:val="24"/>
        </w:rPr>
        <w:t>;</w:t>
      </w:r>
    </w:p>
    <w:p w14:paraId="417AECEC" w14:textId="2763DF5F" w:rsidR="00B26519" w:rsidRPr="00E3195E" w:rsidRDefault="00B26519" w:rsidP="00820DA4">
      <w:pPr>
        <w:numPr>
          <w:ilvl w:val="0"/>
          <w:numId w:val="1"/>
        </w:numPr>
        <w:spacing w:after="0"/>
        <w:contextualSpacing/>
        <w:jc w:val="both"/>
        <w:rPr>
          <w:rFonts w:ascii="Times New Roman" w:eastAsia="Calibri" w:hAnsi="Times New Roman" w:cs="Times New Roman"/>
          <w:sz w:val="24"/>
          <w:szCs w:val="24"/>
        </w:rPr>
      </w:pPr>
      <w:r w:rsidRPr="00E3195E">
        <w:rPr>
          <w:rFonts w:ascii="Times New Roman" w:eastAsia="Calibri" w:hAnsi="Times New Roman" w:cs="Times New Roman"/>
          <w:sz w:val="24"/>
          <w:szCs w:val="24"/>
        </w:rPr>
        <w:t xml:space="preserve">rajono lygmens įstaigose: VšĮ </w:t>
      </w:r>
      <w:r w:rsidR="00E3195E" w:rsidRPr="0088395D">
        <w:rPr>
          <w:rFonts w:ascii="Times New Roman" w:eastAsia="Calibri" w:hAnsi="Times New Roman" w:cs="Times New Roman"/>
          <w:sz w:val="24"/>
          <w:szCs w:val="24"/>
        </w:rPr>
        <w:t>Zarasų rajono savivaldybės</w:t>
      </w:r>
      <w:r w:rsidR="00E3195E" w:rsidRPr="00E3195E">
        <w:rPr>
          <w:rFonts w:ascii="Times New Roman" w:eastAsia="Calibri" w:hAnsi="Times New Roman" w:cs="Times New Roman"/>
          <w:sz w:val="24"/>
          <w:szCs w:val="24"/>
        </w:rPr>
        <w:t xml:space="preserve"> </w:t>
      </w:r>
      <w:r w:rsidR="00E3195E" w:rsidRPr="0088395D">
        <w:rPr>
          <w:rFonts w:ascii="Times New Roman" w:eastAsia="Calibri" w:hAnsi="Times New Roman" w:cs="Times New Roman"/>
          <w:sz w:val="24"/>
          <w:szCs w:val="24"/>
        </w:rPr>
        <w:t>sveikatos centre</w:t>
      </w:r>
      <w:r w:rsidR="00E3195E" w:rsidRPr="00E3195E">
        <w:rPr>
          <w:rFonts w:ascii="Times New Roman" w:eastAsia="Calibri" w:hAnsi="Times New Roman" w:cs="Times New Roman"/>
          <w:sz w:val="24"/>
          <w:szCs w:val="24"/>
        </w:rPr>
        <w:t xml:space="preserve"> </w:t>
      </w:r>
      <w:r w:rsidRPr="00E3195E">
        <w:rPr>
          <w:rFonts w:ascii="Times New Roman" w:eastAsia="Calibri" w:hAnsi="Times New Roman" w:cs="Times New Roman"/>
          <w:sz w:val="24"/>
          <w:szCs w:val="24"/>
        </w:rPr>
        <w:t>buvo patikrinti vis</w:t>
      </w:r>
      <w:r w:rsidR="00E3195E" w:rsidRPr="0088395D">
        <w:rPr>
          <w:rFonts w:ascii="Times New Roman" w:eastAsia="Calibri" w:hAnsi="Times New Roman" w:cs="Times New Roman"/>
          <w:sz w:val="24"/>
          <w:szCs w:val="24"/>
        </w:rPr>
        <w:t>i</w:t>
      </w:r>
      <w:r w:rsidRPr="00E3195E">
        <w:rPr>
          <w:rFonts w:ascii="Times New Roman" w:eastAsia="Calibri" w:hAnsi="Times New Roman" w:cs="Times New Roman"/>
          <w:sz w:val="24"/>
          <w:szCs w:val="24"/>
        </w:rPr>
        <w:t xml:space="preserve"> aktyviojo gydymo atvej</w:t>
      </w:r>
      <w:r w:rsidR="00E3195E" w:rsidRPr="0088395D">
        <w:rPr>
          <w:rFonts w:ascii="Times New Roman" w:eastAsia="Calibri" w:hAnsi="Times New Roman" w:cs="Times New Roman"/>
          <w:sz w:val="24"/>
          <w:szCs w:val="24"/>
        </w:rPr>
        <w:t>ai</w:t>
      </w:r>
      <w:r w:rsidRPr="00E3195E">
        <w:rPr>
          <w:rFonts w:ascii="Times New Roman" w:eastAsia="Calibri" w:hAnsi="Times New Roman" w:cs="Times New Roman"/>
          <w:sz w:val="24"/>
          <w:szCs w:val="24"/>
        </w:rPr>
        <w:t>,</w:t>
      </w:r>
      <w:r w:rsidR="00E3195E" w:rsidRPr="0088395D">
        <w:rPr>
          <w:rFonts w:ascii="Times New Roman" w:eastAsia="Calibri" w:hAnsi="Times New Roman" w:cs="Times New Roman"/>
          <w:sz w:val="24"/>
          <w:szCs w:val="24"/>
        </w:rPr>
        <w:t xml:space="preserve"> VšĮ Joniškio ligoninėje – 99,3 proc.,</w:t>
      </w:r>
      <w:r w:rsidR="002E73FA" w:rsidRPr="00E3195E">
        <w:rPr>
          <w:rFonts w:ascii="Times New Roman" w:eastAsia="Calibri" w:hAnsi="Times New Roman" w:cs="Times New Roman"/>
          <w:sz w:val="24"/>
          <w:szCs w:val="24"/>
        </w:rPr>
        <w:t xml:space="preserve"> VšĮ </w:t>
      </w:r>
      <w:r w:rsidR="00E3195E" w:rsidRPr="0088395D">
        <w:rPr>
          <w:rFonts w:ascii="Times New Roman" w:eastAsia="Calibri" w:hAnsi="Times New Roman" w:cs="Times New Roman"/>
          <w:sz w:val="24"/>
          <w:szCs w:val="24"/>
        </w:rPr>
        <w:t>Radviliškio</w:t>
      </w:r>
      <w:r w:rsidR="002E73FA" w:rsidRPr="00E3195E">
        <w:rPr>
          <w:rFonts w:ascii="Times New Roman" w:eastAsia="Calibri" w:hAnsi="Times New Roman" w:cs="Times New Roman"/>
          <w:sz w:val="24"/>
          <w:szCs w:val="24"/>
        </w:rPr>
        <w:t xml:space="preserve"> ligoninė</w:t>
      </w:r>
      <w:r w:rsidR="00E3195E" w:rsidRPr="0088395D">
        <w:rPr>
          <w:rFonts w:ascii="Times New Roman" w:eastAsia="Calibri" w:hAnsi="Times New Roman" w:cs="Times New Roman"/>
          <w:sz w:val="24"/>
          <w:szCs w:val="24"/>
        </w:rPr>
        <w:t>je</w:t>
      </w:r>
      <w:r w:rsidR="002E73FA" w:rsidRPr="00E3195E">
        <w:rPr>
          <w:rFonts w:ascii="Times New Roman" w:eastAsia="Calibri" w:hAnsi="Times New Roman" w:cs="Times New Roman"/>
          <w:sz w:val="24"/>
          <w:szCs w:val="24"/>
        </w:rPr>
        <w:t xml:space="preserve"> – 7</w:t>
      </w:r>
      <w:r w:rsidR="00E3195E" w:rsidRPr="0088395D">
        <w:rPr>
          <w:rFonts w:ascii="Times New Roman" w:eastAsia="Calibri" w:hAnsi="Times New Roman" w:cs="Times New Roman"/>
          <w:sz w:val="24"/>
          <w:szCs w:val="24"/>
        </w:rPr>
        <w:t>5,6</w:t>
      </w:r>
      <w:r w:rsidR="002E73FA" w:rsidRPr="00E3195E">
        <w:rPr>
          <w:rFonts w:ascii="Times New Roman" w:eastAsia="Calibri" w:hAnsi="Times New Roman" w:cs="Times New Roman"/>
          <w:sz w:val="24"/>
          <w:szCs w:val="24"/>
        </w:rPr>
        <w:t xml:space="preserve"> proc., </w:t>
      </w:r>
      <w:r w:rsidR="006D19A2" w:rsidRPr="00E3195E">
        <w:rPr>
          <w:rFonts w:ascii="Times New Roman" w:eastAsia="Calibri" w:hAnsi="Times New Roman" w:cs="Times New Roman"/>
          <w:sz w:val="24"/>
          <w:szCs w:val="24"/>
        </w:rPr>
        <w:t xml:space="preserve">VšĮ Kelmės ligoninėje – </w:t>
      </w:r>
      <w:r w:rsidR="002E73FA" w:rsidRPr="00E3195E">
        <w:rPr>
          <w:rFonts w:ascii="Times New Roman" w:eastAsia="Calibri" w:hAnsi="Times New Roman" w:cs="Times New Roman"/>
          <w:sz w:val="24"/>
          <w:szCs w:val="24"/>
        </w:rPr>
        <w:t>7</w:t>
      </w:r>
      <w:r w:rsidR="00E3195E" w:rsidRPr="0088395D">
        <w:rPr>
          <w:rFonts w:ascii="Times New Roman" w:eastAsia="Calibri" w:hAnsi="Times New Roman" w:cs="Times New Roman"/>
          <w:sz w:val="24"/>
          <w:szCs w:val="24"/>
        </w:rPr>
        <w:t>3,2</w:t>
      </w:r>
      <w:r w:rsidR="006D19A2" w:rsidRPr="00E3195E">
        <w:rPr>
          <w:rFonts w:ascii="Times New Roman" w:eastAsia="Calibri" w:hAnsi="Times New Roman" w:cs="Times New Roman"/>
          <w:sz w:val="24"/>
          <w:szCs w:val="24"/>
        </w:rPr>
        <w:t xml:space="preserve"> proc., </w:t>
      </w:r>
      <w:r w:rsidR="00663D7C" w:rsidRPr="00E3195E">
        <w:rPr>
          <w:rFonts w:ascii="Times New Roman" w:eastAsia="Calibri" w:hAnsi="Times New Roman" w:cs="Times New Roman"/>
          <w:sz w:val="24"/>
          <w:szCs w:val="24"/>
        </w:rPr>
        <w:t>VšĮ P</w:t>
      </w:r>
      <w:r w:rsidR="00F37E23" w:rsidRPr="00E3195E">
        <w:rPr>
          <w:rFonts w:ascii="Times New Roman" w:eastAsia="Calibri" w:hAnsi="Times New Roman" w:cs="Times New Roman"/>
          <w:sz w:val="24"/>
          <w:szCs w:val="24"/>
        </w:rPr>
        <w:t xml:space="preserve">lungės </w:t>
      </w:r>
      <w:r w:rsidR="00663D7C" w:rsidRPr="00E3195E">
        <w:rPr>
          <w:rFonts w:ascii="Times New Roman" w:eastAsia="Calibri" w:hAnsi="Times New Roman" w:cs="Times New Roman"/>
          <w:sz w:val="24"/>
          <w:szCs w:val="24"/>
        </w:rPr>
        <w:t>ligoninėje – 6</w:t>
      </w:r>
      <w:r w:rsidR="00E3195E" w:rsidRPr="0088395D">
        <w:rPr>
          <w:rFonts w:ascii="Times New Roman" w:eastAsia="Calibri" w:hAnsi="Times New Roman" w:cs="Times New Roman"/>
          <w:sz w:val="24"/>
          <w:szCs w:val="24"/>
        </w:rPr>
        <w:t>5,7</w:t>
      </w:r>
      <w:r w:rsidR="00663D7C" w:rsidRPr="00E3195E">
        <w:rPr>
          <w:rFonts w:ascii="Times New Roman" w:eastAsia="Calibri" w:hAnsi="Times New Roman" w:cs="Times New Roman"/>
          <w:sz w:val="24"/>
          <w:szCs w:val="24"/>
        </w:rPr>
        <w:t xml:space="preserve"> proc</w:t>
      </w:r>
      <w:r w:rsidR="00F37E23" w:rsidRPr="00E3195E">
        <w:rPr>
          <w:rFonts w:ascii="Times New Roman" w:eastAsia="Calibri" w:hAnsi="Times New Roman" w:cs="Times New Roman"/>
          <w:sz w:val="24"/>
          <w:szCs w:val="24"/>
        </w:rPr>
        <w:t>.</w:t>
      </w:r>
      <w:r w:rsidR="00E3195E" w:rsidRPr="0088395D">
        <w:rPr>
          <w:rFonts w:ascii="Times New Roman" w:eastAsia="Calibri" w:hAnsi="Times New Roman" w:cs="Times New Roman"/>
          <w:sz w:val="24"/>
          <w:szCs w:val="24"/>
        </w:rPr>
        <w:t>, VšĮ Druskininkų ligoninėje – 64,3 proc., VšĮ Šilalės rajono savivaldybės sveikatos centre – 62,8 proc.</w:t>
      </w:r>
      <w:r w:rsidR="00F37E23" w:rsidRPr="00E3195E">
        <w:rPr>
          <w:rFonts w:ascii="Times New Roman" w:eastAsia="Calibri" w:hAnsi="Times New Roman" w:cs="Times New Roman"/>
          <w:sz w:val="24"/>
          <w:szCs w:val="24"/>
        </w:rPr>
        <w:t>;</w:t>
      </w:r>
    </w:p>
    <w:p w14:paraId="23DFFC31" w14:textId="56930140" w:rsidR="00B26519" w:rsidRPr="00DA57B9" w:rsidRDefault="00C46E11" w:rsidP="00820DA4">
      <w:pPr>
        <w:pStyle w:val="Sraopastraipa"/>
        <w:numPr>
          <w:ilvl w:val="0"/>
          <w:numId w:val="1"/>
        </w:numPr>
        <w:spacing w:after="0"/>
        <w:jc w:val="both"/>
        <w:rPr>
          <w:rFonts w:ascii="Times New Roman" w:eastAsia="Calibri" w:hAnsi="Times New Roman" w:cs="Times New Roman"/>
          <w:sz w:val="24"/>
          <w:szCs w:val="24"/>
        </w:rPr>
      </w:pPr>
      <w:r w:rsidRPr="00DA57B9">
        <w:rPr>
          <w:rFonts w:ascii="Times New Roman" w:eastAsia="Calibri" w:hAnsi="Times New Roman" w:cs="Times New Roman"/>
          <w:sz w:val="24"/>
          <w:szCs w:val="24"/>
        </w:rPr>
        <w:lastRenderedPageBreak/>
        <w:t>priva</w:t>
      </w:r>
      <w:r w:rsidR="005D65DE" w:rsidRPr="00DA57B9">
        <w:rPr>
          <w:rFonts w:ascii="Times New Roman" w:eastAsia="Calibri" w:hAnsi="Times New Roman" w:cs="Times New Roman"/>
          <w:sz w:val="24"/>
          <w:szCs w:val="24"/>
        </w:rPr>
        <w:t xml:space="preserve">čiose įstaigose: </w:t>
      </w:r>
      <w:r w:rsidR="002E73FA" w:rsidRPr="00DA57B9">
        <w:rPr>
          <w:rFonts w:ascii="Times New Roman" w:eastAsia="Calibri" w:hAnsi="Times New Roman" w:cs="Times New Roman"/>
          <w:sz w:val="24"/>
          <w:szCs w:val="24"/>
        </w:rPr>
        <w:t>UAB „</w:t>
      </w:r>
      <w:proofErr w:type="spellStart"/>
      <w:r w:rsidR="00E3195E" w:rsidRPr="0088395D">
        <w:rPr>
          <w:rFonts w:ascii="Times New Roman" w:eastAsia="Calibri" w:hAnsi="Times New Roman" w:cs="Times New Roman"/>
          <w:sz w:val="24"/>
          <w:szCs w:val="24"/>
        </w:rPr>
        <w:t>Implantera</w:t>
      </w:r>
      <w:proofErr w:type="spellEnd"/>
      <w:r w:rsidR="002E73FA" w:rsidRPr="00DA57B9">
        <w:rPr>
          <w:rFonts w:ascii="Times New Roman" w:eastAsia="Calibri" w:hAnsi="Times New Roman" w:cs="Times New Roman"/>
          <w:sz w:val="24"/>
          <w:szCs w:val="24"/>
        </w:rPr>
        <w:t>“, UAB „</w:t>
      </w:r>
      <w:r w:rsidR="00E3195E" w:rsidRPr="0088395D">
        <w:rPr>
          <w:rFonts w:ascii="Times New Roman" w:eastAsia="Calibri" w:hAnsi="Times New Roman" w:cs="Times New Roman"/>
          <w:sz w:val="24"/>
          <w:szCs w:val="24"/>
        </w:rPr>
        <w:t>Baltijos ir Amerikos terapijos ir chirurgijos klinika</w:t>
      </w:r>
      <w:r w:rsidR="002E73FA" w:rsidRPr="00DA57B9">
        <w:rPr>
          <w:rFonts w:ascii="Times New Roman" w:eastAsia="Calibri" w:hAnsi="Times New Roman" w:cs="Times New Roman"/>
          <w:sz w:val="24"/>
          <w:szCs w:val="24"/>
        </w:rPr>
        <w:t>“, UAB „</w:t>
      </w:r>
      <w:r w:rsidR="00E3195E" w:rsidRPr="0088395D">
        <w:rPr>
          <w:rFonts w:ascii="Times New Roman" w:eastAsia="Calibri" w:hAnsi="Times New Roman" w:cs="Times New Roman"/>
          <w:sz w:val="24"/>
          <w:szCs w:val="24"/>
        </w:rPr>
        <w:t>Senojo bokšto“ klinika</w:t>
      </w:r>
      <w:r w:rsidR="002E73FA" w:rsidRPr="00DA57B9">
        <w:rPr>
          <w:rFonts w:ascii="Times New Roman" w:eastAsia="Calibri" w:hAnsi="Times New Roman" w:cs="Times New Roman"/>
          <w:sz w:val="24"/>
          <w:szCs w:val="24"/>
        </w:rPr>
        <w:t>,</w:t>
      </w:r>
      <w:r w:rsidR="00E3195E" w:rsidRPr="0088395D">
        <w:rPr>
          <w:rFonts w:ascii="Times New Roman" w:eastAsia="Calibri" w:hAnsi="Times New Roman" w:cs="Times New Roman"/>
          <w:sz w:val="24"/>
          <w:szCs w:val="24"/>
        </w:rPr>
        <w:t xml:space="preserve"> </w:t>
      </w:r>
      <w:r w:rsidR="005D65DE" w:rsidRPr="00DA57B9">
        <w:rPr>
          <w:rFonts w:ascii="Times New Roman" w:eastAsia="Calibri" w:hAnsi="Times New Roman" w:cs="Times New Roman"/>
          <w:sz w:val="24"/>
          <w:szCs w:val="24"/>
        </w:rPr>
        <w:t>Lietuvos ir Vokietijos UAB „</w:t>
      </w:r>
      <w:proofErr w:type="spellStart"/>
      <w:r w:rsidR="005D65DE" w:rsidRPr="00DA57B9">
        <w:rPr>
          <w:rFonts w:ascii="Times New Roman" w:eastAsia="Calibri" w:hAnsi="Times New Roman" w:cs="Times New Roman"/>
          <w:sz w:val="24"/>
          <w:szCs w:val="24"/>
        </w:rPr>
        <w:t>Lirema</w:t>
      </w:r>
      <w:proofErr w:type="spellEnd"/>
      <w:r w:rsidR="005D65DE" w:rsidRPr="00DA57B9">
        <w:rPr>
          <w:rFonts w:ascii="Times New Roman" w:eastAsia="Calibri" w:hAnsi="Times New Roman" w:cs="Times New Roman"/>
          <w:sz w:val="24"/>
          <w:szCs w:val="24"/>
        </w:rPr>
        <w:t>“</w:t>
      </w:r>
      <w:r w:rsidR="00DA57B9" w:rsidRPr="0088395D">
        <w:rPr>
          <w:rFonts w:ascii="Times New Roman" w:eastAsia="Calibri" w:hAnsi="Times New Roman" w:cs="Times New Roman"/>
          <w:sz w:val="24"/>
          <w:szCs w:val="24"/>
        </w:rPr>
        <w:t xml:space="preserve"> </w:t>
      </w:r>
      <w:r w:rsidR="005D65DE" w:rsidRPr="00DA57B9">
        <w:rPr>
          <w:rFonts w:ascii="Times New Roman" w:eastAsia="Calibri" w:hAnsi="Times New Roman" w:cs="Times New Roman"/>
          <w:sz w:val="24"/>
          <w:szCs w:val="24"/>
        </w:rPr>
        <w:t>ir UAB „Klaipėdos estetinės ir lazerinės medicinos centras“ buvo patikrinti visi aktyviojo gydymo atvejai.</w:t>
      </w:r>
    </w:p>
    <w:p w14:paraId="196E6A3A" w14:textId="77777777" w:rsidR="005D65DE" w:rsidRPr="003D4129" w:rsidRDefault="005D65DE" w:rsidP="00B26519">
      <w:pPr>
        <w:spacing w:after="0"/>
        <w:ind w:left="1125"/>
        <w:contextualSpacing/>
        <w:jc w:val="both"/>
        <w:rPr>
          <w:rFonts w:ascii="Times New Roman" w:eastAsia="Calibri" w:hAnsi="Times New Roman" w:cs="Times New Roman"/>
          <w:sz w:val="24"/>
          <w:szCs w:val="24"/>
          <w:highlight w:val="yellow"/>
        </w:rPr>
      </w:pPr>
    </w:p>
    <w:p w14:paraId="62DAB133" w14:textId="0E535FA2" w:rsidR="00B26519" w:rsidRPr="000E6BE1" w:rsidRDefault="00043039" w:rsidP="00B26519">
      <w:pPr>
        <w:spacing w:after="0"/>
        <w:ind w:firstLine="851"/>
        <w:jc w:val="both"/>
        <w:rPr>
          <w:rFonts w:ascii="Times New Roman" w:eastAsia="Calibri" w:hAnsi="Times New Roman" w:cs="Times New Roman"/>
          <w:sz w:val="24"/>
          <w:szCs w:val="24"/>
        </w:rPr>
      </w:pPr>
      <w:r w:rsidRPr="00DA57B9">
        <w:rPr>
          <w:rFonts w:ascii="Times New Roman" w:eastAsia="Calibri" w:hAnsi="Times New Roman" w:cs="Times New Roman"/>
          <w:sz w:val="24"/>
          <w:szCs w:val="24"/>
        </w:rPr>
        <w:t xml:space="preserve">2025 m. </w:t>
      </w:r>
      <w:r>
        <w:rPr>
          <w:rFonts w:ascii="Times New Roman" w:eastAsia="Calibri" w:hAnsi="Times New Roman" w:cs="Times New Roman"/>
          <w:sz w:val="24"/>
          <w:szCs w:val="24"/>
        </w:rPr>
        <w:t>v</w:t>
      </w:r>
      <w:r w:rsidR="00B26519" w:rsidRPr="00DA57B9">
        <w:rPr>
          <w:rFonts w:ascii="Times New Roman" w:eastAsia="Calibri" w:hAnsi="Times New Roman" w:cs="Times New Roman"/>
          <w:sz w:val="24"/>
          <w:szCs w:val="24"/>
        </w:rPr>
        <w:t>ykdydami stebėseną, VLK Paslaugų stebėsenos skyriaus</w:t>
      </w:r>
      <w:r w:rsidR="00F51D32" w:rsidRPr="00DA57B9">
        <w:rPr>
          <w:rFonts w:ascii="Times New Roman" w:eastAsia="Calibri" w:hAnsi="Times New Roman" w:cs="Times New Roman"/>
          <w:sz w:val="24"/>
          <w:szCs w:val="24"/>
        </w:rPr>
        <w:t xml:space="preserve"> specialistai</w:t>
      </w:r>
      <w:r w:rsidR="00B26519" w:rsidRPr="00DA57B9">
        <w:rPr>
          <w:rFonts w:ascii="Times New Roman" w:eastAsia="Calibri" w:hAnsi="Times New Roman" w:cs="Times New Roman"/>
          <w:sz w:val="24"/>
          <w:szCs w:val="24"/>
        </w:rPr>
        <w:t xml:space="preserve"> iš </w:t>
      </w:r>
      <w:r w:rsidR="00F37E23" w:rsidRPr="00DA57B9">
        <w:rPr>
          <w:rFonts w:ascii="Times New Roman" w:eastAsia="Calibri" w:hAnsi="Times New Roman" w:cs="Times New Roman"/>
          <w:sz w:val="24"/>
          <w:szCs w:val="24"/>
        </w:rPr>
        <w:t>6</w:t>
      </w:r>
      <w:r w:rsidR="005030A3" w:rsidRPr="00DA57B9">
        <w:rPr>
          <w:rFonts w:ascii="Times New Roman" w:eastAsia="Calibri" w:hAnsi="Times New Roman" w:cs="Times New Roman"/>
          <w:sz w:val="24"/>
          <w:szCs w:val="24"/>
        </w:rPr>
        <w:t>4</w:t>
      </w:r>
      <w:r w:rsidR="00982114">
        <w:rPr>
          <w:rFonts w:ascii="Times New Roman" w:eastAsia="Calibri" w:hAnsi="Times New Roman" w:cs="Times New Roman"/>
          <w:sz w:val="24"/>
          <w:szCs w:val="24"/>
        </w:rPr>
        <w:t>6 146</w:t>
      </w:r>
      <w:r w:rsidR="00DA57B9" w:rsidRPr="00DA57B9">
        <w:rPr>
          <w:rFonts w:ascii="Times New Roman" w:eastAsia="Calibri" w:hAnsi="Times New Roman" w:cs="Times New Roman"/>
          <w:sz w:val="24"/>
          <w:szCs w:val="24"/>
        </w:rPr>
        <w:t xml:space="preserve"> </w:t>
      </w:r>
      <w:r w:rsidR="00B26519" w:rsidRPr="00DA57B9">
        <w:rPr>
          <w:rFonts w:ascii="Times New Roman" w:eastAsia="Calibri" w:hAnsi="Times New Roman" w:cs="Times New Roman"/>
          <w:sz w:val="24"/>
          <w:szCs w:val="24"/>
        </w:rPr>
        <w:t xml:space="preserve">aktyviojo gydymo atvejų atrinko ir grąžino įstaigoms tikslinti </w:t>
      </w:r>
      <w:r w:rsidR="00315FEC" w:rsidRPr="00DA57B9">
        <w:rPr>
          <w:rFonts w:ascii="Times New Roman" w:eastAsia="Calibri" w:hAnsi="Times New Roman" w:cs="Times New Roman"/>
          <w:sz w:val="24"/>
          <w:szCs w:val="24"/>
        </w:rPr>
        <w:t>2</w:t>
      </w:r>
      <w:r w:rsidR="00DA57B9" w:rsidRPr="0088395D">
        <w:rPr>
          <w:rFonts w:ascii="Times New Roman" w:eastAsia="Calibri" w:hAnsi="Times New Roman" w:cs="Times New Roman"/>
          <w:sz w:val="24"/>
          <w:szCs w:val="24"/>
        </w:rPr>
        <w:t>7 592</w:t>
      </w:r>
      <w:r w:rsidR="00B26519" w:rsidRPr="00DA57B9">
        <w:rPr>
          <w:rFonts w:ascii="Times New Roman" w:eastAsia="Calibri" w:hAnsi="Times New Roman" w:cs="Times New Roman"/>
          <w:sz w:val="24"/>
          <w:szCs w:val="24"/>
        </w:rPr>
        <w:t xml:space="preserve"> aktyviojo gydymo atvej</w:t>
      </w:r>
      <w:r>
        <w:rPr>
          <w:rFonts w:ascii="Times New Roman" w:eastAsia="Calibri" w:hAnsi="Times New Roman" w:cs="Times New Roman"/>
          <w:sz w:val="24"/>
          <w:szCs w:val="24"/>
        </w:rPr>
        <w:t>ų</w:t>
      </w:r>
      <w:r w:rsidR="00B26519" w:rsidRPr="00DA57B9">
        <w:rPr>
          <w:rFonts w:ascii="Times New Roman" w:eastAsia="Calibri" w:hAnsi="Times New Roman" w:cs="Times New Roman"/>
          <w:sz w:val="24"/>
          <w:szCs w:val="24"/>
        </w:rPr>
        <w:t xml:space="preserve"> (</w:t>
      </w:r>
      <w:r w:rsidR="000E6BE1" w:rsidRPr="00DA57B9">
        <w:rPr>
          <w:rFonts w:ascii="Times New Roman" w:eastAsia="Calibri" w:hAnsi="Times New Roman" w:cs="Times New Roman"/>
          <w:sz w:val="24"/>
          <w:szCs w:val="24"/>
        </w:rPr>
        <w:t>4,</w:t>
      </w:r>
      <w:r w:rsidR="00DA57B9" w:rsidRPr="0088395D">
        <w:rPr>
          <w:rFonts w:ascii="Times New Roman" w:eastAsia="Calibri" w:hAnsi="Times New Roman" w:cs="Times New Roman"/>
          <w:sz w:val="24"/>
          <w:szCs w:val="24"/>
        </w:rPr>
        <w:t>3</w:t>
      </w:r>
      <w:r w:rsidR="00B26519" w:rsidRPr="00DA57B9">
        <w:rPr>
          <w:rFonts w:ascii="Times New Roman" w:eastAsia="Calibri" w:hAnsi="Times New Roman" w:cs="Times New Roman"/>
          <w:sz w:val="24"/>
          <w:szCs w:val="24"/>
        </w:rPr>
        <w:t xml:space="preserve"> proc.) duomenis (1 priedas), kurie galėjo būti klaidingi (202</w:t>
      </w:r>
      <w:r w:rsidR="005030A3" w:rsidRPr="00DA57B9">
        <w:rPr>
          <w:rFonts w:ascii="Times New Roman" w:eastAsia="Calibri" w:hAnsi="Times New Roman" w:cs="Times New Roman"/>
          <w:sz w:val="24"/>
          <w:szCs w:val="24"/>
        </w:rPr>
        <w:t>4</w:t>
      </w:r>
      <w:r w:rsidR="00B26519" w:rsidRPr="00DA57B9">
        <w:rPr>
          <w:rFonts w:ascii="Times New Roman" w:eastAsia="Calibri" w:hAnsi="Times New Roman" w:cs="Times New Roman"/>
          <w:sz w:val="24"/>
          <w:szCs w:val="24"/>
        </w:rPr>
        <w:t xml:space="preserve"> m. buvo </w:t>
      </w:r>
      <w:r w:rsidR="00315FEC" w:rsidRPr="00DA57B9">
        <w:rPr>
          <w:rFonts w:ascii="Times New Roman" w:eastAsia="Calibri" w:hAnsi="Times New Roman" w:cs="Times New Roman"/>
          <w:sz w:val="24"/>
          <w:szCs w:val="24"/>
        </w:rPr>
        <w:t>4,</w:t>
      </w:r>
      <w:r w:rsidR="005030A3" w:rsidRPr="00DA57B9">
        <w:rPr>
          <w:rFonts w:ascii="Times New Roman" w:eastAsia="Calibri" w:hAnsi="Times New Roman" w:cs="Times New Roman"/>
          <w:sz w:val="24"/>
          <w:szCs w:val="24"/>
        </w:rPr>
        <w:t>2</w:t>
      </w:r>
      <w:r w:rsidR="00B26519" w:rsidRPr="00DA57B9">
        <w:rPr>
          <w:rFonts w:ascii="Times New Roman" w:eastAsia="Calibri" w:hAnsi="Times New Roman" w:cs="Times New Roman"/>
          <w:sz w:val="24"/>
          <w:szCs w:val="24"/>
        </w:rPr>
        <w:t xml:space="preserve"> proc. tokių atvejų)</w:t>
      </w:r>
      <w:bookmarkStart w:id="11" w:name="_Hlk37321972"/>
      <w:r w:rsidR="00B26519" w:rsidRPr="00DA57B9">
        <w:rPr>
          <w:rFonts w:ascii="Times New Roman" w:eastAsia="Calibri" w:hAnsi="Times New Roman" w:cs="Times New Roman"/>
          <w:sz w:val="24"/>
          <w:szCs w:val="24"/>
        </w:rPr>
        <w:t>.</w:t>
      </w:r>
      <w:bookmarkEnd w:id="11"/>
      <w:r w:rsidR="00B26519" w:rsidRPr="000E6BE1">
        <w:rPr>
          <w:rFonts w:ascii="Times New Roman" w:eastAsia="Calibri" w:hAnsi="Times New Roman" w:cs="Times New Roman"/>
          <w:sz w:val="24"/>
          <w:szCs w:val="24"/>
        </w:rPr>
        <w:t xml:space="preserve"> </w:t>
      </w:r>
    </w:p>
    <w:p w14:paraId="7ACCE3B7" w14:textId="0D8C2839" w:rsidR="00B26519" w:rsidRPr="00DA57B9" w:rsidRDefault="00B26519" w:rsidP="00B26519">
      <w:pPr>
        <w:spacing w:after="0"/>
        <w:ind w:firstLine="851"/>
        <w:jc w:val="both"/>
        <w:rPr>
          <w:rFonts w:ascii="Times New Roman" w:eastAsia="Calibri" w:hAnsi="Times New Roman" w:cs="Times New Roman"/>
          <w:sz w:val="24"/>
          <w:szCs w:val="24"/>
        </w:rPr>
      </w:pPr>
      <w:r w:rsidRPr="00DA57B9">
        <w:rPr>
          <w:rFonts w:ascii="Times New Roman" w:eastAsia="Calibri" w:hAnsi="Times New Roman" w:cs="Times New Roman"/>
          <w:sz w:val="24"/>
          <w:szCs w:val="24"/>
        </w:rPr>
        <w:t xml:space="preserve">Aktyviojo gydymo atvejų, kurių duomenys turėjo būti tikslinami, dalis (proc.), palyginti su visais aktyviojo gydymo atvejais, skirtingo lygmens įstaigose buvo tokia: respublikos lygmens įstaigose – </w:t>
      </w:r>
      <w:r w:rsidR="00DA57B9" w:rsidRPr="0088395D">
        <w:rPr>
          <w:rFonts w:ascii="Times New Roman" w:eastAsia="Calibri" w:hAnsi="Times New Roman" w:cs="Times New Roman"/>
          <w:sz w:val="24"/>
          <w:szCs w:val="24"/>
        </w:rPr>
        <w:t>4,0</w:t>
      </w:r>
      <w:r w:rsidRPr="00DA57B9">
        <w:rPr>
          <w:rFonts w:ascii="Times New Roman" w:eastAsia="Calibri" w:hAnsi="Times New Roman" w:cs="Times New Roman"/>
          <w:sz w:val="24"/>
          <w:szCs w:val="24"/>
        </w:rPr>
        <w:t xml:space="preserve"> proc., regiono lygmens įstaigose – </w:t>
      </w:r>
      <w:r w:rsidR="00F51D32" w:rsidRPr="00DA57B9">
        <w:rPr>
          <w:rFonts w:ascii="Times New Roman" w:eastAsia="Calibri" w:hAnsi="Times New Roman" w:cs="Times New Roman"/>
          <w:sz w:val="24"/>
          <w:szCs w:val="24"/>
        </w:rPr>
        <w:t>5,</w:t>
      </w:r>
      <w:r w:rsidR="00DA57B9" w:rsidRPr="0088395D">
        <w:rPr>
          <w:rFonts w:ascii="Times New Roman" w:eastAsia="Calibri" w:hAnsi="Times New Roman" w:cs="Times New Roman"/>
          <w:sz w:val="24"/>
          <w:szCs w:val="24"/>
        </w:rPr>
        <w:t>2</w:t>
      </w:r>
      <w:r w:rsidRPr="00DA57B9">
        <w:rPr>
          <w:rFonts w:ascii="Times New Roman" w:eastAsia="Calibri" w:hAnsi="Times New Roman" w:cs="Times New Roman"/>
          <w:sz w:val="24"/>
          <w:szCs w:val="24"/>
        </w:rPr>
        <w:t xml:space="preserve"> proc., rajono lygmens įstaigose – </w:t>
      </w:r>
      <w:r w:rsidR="00DA57B9" w:rsidRPr="0088395D">
        <w:rPr>
          <w:rFonts w:ascii="Times New Roman" w:eastAsia="Calibri" w:hAnsi="Times New Roman" w:cs="Times New Roman"/>
          <w:sz w:val="24"/>
          <w:szCs w:val="24"/>
        </w:rPr>
        <w:t>4,9</w:t>
      </w:r>
      <w:r w:rsidRPr="00DA57B9">
        <w:rPr>
          <w:rFonts w:ascii="Times New Roman" w:eastAsia="Calibri" w:hAnsi="Times New Roman" w:cs="Times New Roman"/>
          <w:sz w:val="24"/>
          <w:szCs w:val="24"/>
        </w:rPr>
        <w:t xml:space="preserve"> proc., privačiose įstaigose – </w:t>
      </w:r>
      <w:r w:rsidR="00DA57B9" w:rsidRPr="0088395D">
        <w:rPr>
          <w:rFonts w:ascii="Times New Roman" w:eastAsia="Calibri" w:hAnsi="Times New Roman" w:cs="Times New Roman"/>
          <w:sz w:val="24"/>
          <w:szCs w:val="24"/>
        </w:rPr>
        <w:t>4,7</w:t>
      </w:r>
      <w:r w:rsidRPr="00DA57B9">
        <w:rPr>
          <w:rFonts w:ascii="Times New Roman" w:eastAsia="Calibri" w:hAnsi="Times New Roman" w:cs="Times New Roman"/>
          <w:sz w:val="24"/>
          <w:szCs w:val="24"/>
        </w:rPr>
        <w:t xml:space="preserve"> proc., poliklinikose – </w:t>
      </w:r>
      <w:r w:rsidR="00DA57B9" w:rsidRPr="0088395D">
        <w:rPr>
          <w:rFonts w:ascii="Times New Roman" w:eastAsia="Calibri" w:hAnsi="Times New Roman" w:cs="Times New Roman"/>
          <w:sz w:val="24"/>
          <w:szCs w:val="24"/>
        </w:rPr>
        <w:t>6</w:t>
      </w:r>
      <w:r w:rsidR="000E6BE1" w:rsidRPr="00DA57B9">
        <w:rPr>
          <w:rFonts w:ascii="Times New Roman" w:eastAsia="Calibri" w:hAnsi="Times New Roman" w:cs="Times New Roman"/>
          <w:sz w:val="24"/>
          <w:szCs w:val="24"/>
        </w:rPr>
        <w:t>,</w:t>
      </w:r>
      <w:r w:rsidR="00F51D32" w:rsidRPr="00DA57B9">
        <w:rPr>
          <w:rFonts w:ascii="Times New Roman" w:eastAsia="Calibri" w:hAnsi="Times New Roman" w:cs="Times New Roman"/>
          <w:sz w:val="24"/>
          <w:szCs w:val="24"/>
        </w:rPr>
        <w:t>1</w:t>
      </w:r>
      <w:r w:rsidRPr="00DA57B9">
        <w:rPr>
          <w:rFonts w:ascii="Times New Roman" w:eastAsia="Calibri" w:hAnsi="Times New Roman" w:cs="Times New Roman"/>
          <w:sz w:val="24"/>
          <w:szCs w:val="24"/>
        </w:rPr>
        <w:t xml:space="preserve"> proc</w:t>
      </w:r>
      <w:r w:rsidR="00DA57B9">
        <w:rPr>
          <w:rFonts w:ascii="Times New Roman" w:eastAsia="Calibri" w:hAnsi="Times New Roman" w:cs="Times New Roman"/>
          <w:sz w:val="24"/>
          <w:szCs w:val="24"/>
        </w:rPr>
        <w:t>ento</w:t>
      </w:r>
      <w:r w:rsidRPr="00DA57B9">
        <w:rPr>
          <w:rFonts w:ascii="Times New Roman" w:eastAsia="Calibri" w:hAnsi="Times New Roman" w:cs="Times New Roman"/>
          <w:sz w:val="24"/>
          <w:szCs w:val="24"/>
        </w:rPr>
        <w:t xml:space="preserve">. </w:t>
      </w:r>
    </w:p>
    <w:p w14:paraId="2148DCCB" w14:textId="77777777" w:rsidR="00B26519" w:rsidRPr="005030A3" w:rsidRDefault="00B26519" w:rsidP="00B26519">
      <w:pPr>
        <w:spacing w:after="0"/>
        <w:ind w:firstLine="709"/>
        <w:jc w:val="both"/>
        <w:rPr>
          <w:rFonts w:ascii="Times New Roman" w:eastAsia="Calibri" w:hAnsi="Times New Roman" w:cs="Times New Roman"/>
          <w:sz w:val="24"/>
          <w:szCs w:val="24"/>
          <w:highlight w:val="yellow"/>
        </w:rPr>
      </w:pPr>
    </w:p>
    <w:p w14:paraId="034B0E39" w14:textId="77777777" w:rsidR="00B26519" w:rsidRPr="00DA57B9" w:rsidRDefault="00B26519" w:rsidP="00B26519">
      <w:pPr>
        <w:spacing w:after="0"/>
        <w:ind w:firstLine="851"/>
        <w:jc w:val="both"/>
        <w:rPr>
          <w:rFonts w:ascii="Times New Roman" w:eastAsia="Calibri" w:hAnsi="Times New Roman" w:cs="Times New Roman"/>
          <w:sz w:val="24"/>
          <w:szCs w:val="24"/>
          <w:u w:val="single"/>
        </w:rPr>
      </w:pPr>
      <w:r w:rsidRPr="00DA57B9">
        <w:rPr>
          <w:rFonts w:ascii="Times New Roman" w:eastAsia="Calibri" w:hAnsi="Times New Roman" w:cs="Times New Roman"/>
          <w:sz w:val="24"/>
          <w:szCs w:val="24"/>
          <w:u w:val="single"/>
        </w:rPr>
        <w:t xml:space="preserve">Didžiausia </w:t>
      </w:r>
      <w:bookmarkStart w:id="12" w:name="_Hlk70410056"/>
      <w:r w:rsidRPr="00DA57B9">
        <w:rPr>
          <w:rFonts w:ascii="Times New Roman" w:eastAsia="Calibri" w:hAnsi="Times New Roman" w:cs="Times New Roman"/>
          <w:sz w:val="24"/>
          <w:szCs w:val="24"/>
          <w:u w:val="single"/>
        </w:rPr>
        <w:t xml:space="preserve">aktyviojo gydymo atvejų, kurių duomenys turėjo būti tikslinami, </w:t>
      </w:r>
      <w:bookmarkEnd w:id="12"/>
      <w:r w:rsidRPr="00DA57B9">
        <w:rPr>
          <w:rFonts w:ascii="Times New Roman" w:eastAsia="Calibri" w:hAnsi="Times New Roman" w:cs="Times New Roman"/>
          <w:sz w:val="24"/>
          <w:szCs w:val="24"/>
          <w:u w:val="single"/>
        </w:rPr>
        <w:t xml:space="preserve">dalis (proc.), palyginti su visais aktyviojo gydymo atvejais, buvo šiose ASPĮ pagal įstaigų grupes: </w:t>
      </w:r>
    </w:p>
    <w:p w14:paraId="716D5634" w14:textId="2F01EFFC" w:rsidR="00B26519" w:rsidRPr="00D53806" w:rsidRDefault="00B26519" w:rsidP="00B26519">
      <w:pPr>
        <w:numPr>
          <w:ilvl w:val="0"/>
          <w:numId w:val="1"/>
        </w:numPr>
        <w:spacing w:after="0"/>
        <w:contextualSpacing/>
        <w:jc w:val="both"/>
        <w:rPr>
          <w:rFonts w:ascii="Times New Roman" w:eastAsia="Calibri" w:hAnsi="Times New Roman" w:cs="Times New Roman"/>
          <w:sz w:val="24"/>
          <w:szCs w:val="24"/>
        </w:rPr>
      </w:pPr>
      <w:r w:rsidRPr="00DA57B9">
        <w:rPr>
          <w:rFonts w:ascii="Times New Roman" w:eastAsia="Calibri" w:hAnsi="Times New Roman" w:cs="Times New Roman"/>
          <w:sz w:val="24"/>
          <w:szCs w:val="24"/>
        </w:rPr>
        <w:t xml:space="preserve">respublikos lygmens įstaigose: </w:t>
      </w:r>
      <w:r w:rsidR="00DA57B9" w:rsidRPr="0088395D">
        <w:rPr>
          <w:rFonts w:ascii="Times New Roman" w:eastAsia="Calibri" w:hAnsi="Times New Roman" w:cs="Times New Roman"/>
          <w:sz w:val="24"/>
          <w:szCs w:val="24"/>
        </w:rPr>
        <w:t xml:space="preserve">VšĮ Respublikinėje Vilniaus psichiatrijos ligoninėje – 21,4 proc., </w:t>
      </w:r>
      <w:r w:rsidR="00F51D32" w:rsidRPr="00DA57B9">
        <w:rPr>
          <w:rFonts w:ascii="Times New Roman" w:eastAsia="Calibri" w:hAnsi="Times New Roman" w:cs="Times New Roman"/>
          <w:sz w:val="24"/>
          <w:szCs w:val="24"/>
        </w:rPr>
        <w:t xml:space="preserve">VšĮ Klaipėdos universiteto ligoninėje – </w:t>
      </w:r>
      <w:r w:rsidR="00DA57B9" w:rsidRPr="0088395D">
        <w:rPr>
          <w:rFonts w:ascii="Times New Roman" w:eastAsia="Calibri" w:hAnsi="Times New Roman" w:cs="Times New Roman"/>
          <w:sz w:val="24"/>
          <w:szCs w:val="24"/>
        </w:rPr>
        <w:t>7,0</w:t>
      </w:r>
      <w:r w:rsidR="00F51D32" w:rsidRPr="00DA57B9">
        <w:rPr>
          <w:rFonts w:ascii="Times New Roman" w:eastAsia="Calibri" w:hAnsi="Times New Roman" w:cs="Times New Roman"/>
          <w:sz w:val="24"/>
          <w:szCs w:val="24"/>
        </w:rPr>
        <w:t xml:space="preserve"> proc., </w:t>
      </w:r>
      <w:r w:rsidR="00D07259" w:rsidRPr="00DA57B9">
        <w:rPr>
          <w:rFonts w:ascii="Times New Roman" w:eastAsia="Calibri" w:hAnsi="Times New Roman" w:cs="Times New Roman"/>
          <w:sz w:val="24"/>
          <w:szCs w:val="24"/>
        </w:rPr>
        <w:t xml:space="preserve">Lietuvos sveikatos mokslų universiteto ligoninėje Kauno klinikose – </w:t>
      </w:r>
      <w:r w:rsidR="00DA57B9" w:rsidRPr="0088395D">
        <w:rPr>
          <w:rFonts w:ascii="Times New Roman" w:eastAsia="Calibri" w:hAnsi="Times New Roman" w:cs="Times New Roman"/>
          <w:sz w:val="24"/>
          <w:szCs w:val="24"/>
        </w:rPr>
        <w:t>4</w:t>
      </w:r>
      <w:r w:rsidR="00F51D32" w:rsidRPr="00DA57B9">
        <w:rPr>
          <w:rFonts w:ascii="Times New Roman" w:eastAsia="Calibri" w:hAnsi="Times New Roman" w:cs="Times New Roman"/>
          <w:sz w:val="24"/>
          <w:szCs w:val="24"/>
        </w:rPr>
        <w:t>,8</w:t>
      </w:r>
      <w:r w:rsidR="00D07259" w:rsidRPr="00DA57B9">
        <w:rPr>
          <w:rFonts w:ascii="Times New Roman" w:eastAsia="Calibri" w:hAnsi="Times New Roman" w:cs="Times New Roman"/>
          <w:sz w:val="24"/>
          <w:szCs w:val="24"/>
        </w:rPr>
        <w:t xml:space="preserve"> proc., </w:t>
      </w:r>
      <w:r w:rsidRPr="00DA57B9">
        <w:rPr>
          <w:rFonts w:ascii="Times New Roman" w:eastAsia="Calibri" w:hAnsi="Times New Roman" w:cs="Times New Roman"/>
          <w:sz w:val="24"/>
          <w:szCs w:val="24"/>
        </w:rPr>
        <w:t xml:space="preserve">VšĮ </w:t>
      </w:r>
      <w:r w:rsidR="00D07259" w:rsidRPr="00DA57B9">
        <w:rPr>
          <w:rFonts w:ascii="Times New Roman" w:eastAsia="Calibri" w:hAnsi="Times New Roman" w:cs="Times New Roman"/>
          <w:sz w:val="24"/>
          <w:szCs w:val="24"/>
        </w:rPr>
        <w:t>Vilniaus miesto klinikinėje</w:t>
      </w:r>
      <w:r w:rsidRPr="00DA57B9">
        <w:rPr>
          <w:rFonts w:ascii="Times New Roman" w:eastAsia="Calibri" w:hAnsi="Times New Roman" w:cs="Times New Roman"/>
          <w:sz w:val="24"/>
          <w:szCs w:val="24"/>
        </w:rPr>
        <w:t xml:space="preserve"> </w:t>
      </w:r>
      <w:r w:rsidRPr="00D53806">
        <w:rPr>
          <w:rFonts w:ascii="Times New Roman" w:eastAsia="Calibri" w:hAnsi="Times New Roman" w:cs="Times New Roman"/>
          <w:sz w:val="24"/>
          <w:szCs w:val="24"/>
        </w:rPr>
        <w:t xml:space="preserve">ligoninėje – </w:t>
      </w:r>
      <w:r w:rsidR="00DA57B9" w:rsidRPr="0088395D">
        <w:rPr>
          <w:rFonts w:ascii="Times New Roman" w:eastAsia="Calibri" w:hAnsi="Times New Roman" w:cs="Times New Roman"/>
          <w:sz w:val="24"/>
          <w:szCs w:val="24"/>
        </w:rPr>
        <w:t>4,3</w:t>
      </w:r>
      <w:r w:rsidRPr="00D53806">
        <w:rPr>
          <w:rFonts w:ascii="Times New Roman" w:eastAsia="Calibri" w:hAnsi="Times New Roman" w:cs="Times New Roman"/>
          <w:sz w:val="24"/>
          <w:szCs w:val="24"/>
        </w:rPr>
        <w:t xml:space="preserve"> proc</w:t>
      </w:r>
      <w:r w:rsidR="00D07259" w:rsidRPr="00D53806">
        <w:rPr>
          <w:rFonts w:ascii="Times New Roman" w:eastAsia="Calibri" w:hAnsi="Times New Roman" w:cs="Times New Roman"/>
          <w:sz w:val="24"/>
          <w:szCs w:val="24"/>
        </w:rPr>
        <w:t>.</w:t>
      </w:r>
      <w:r w:rsidR="007D72A6">
        <w:rPr>
          <w:rFonts w:ascii="Times New Roman" w:eastAsia="Calibri" w:hAnsi="Times New Roman" w:cs="Times New Roman"/>
          <w:sz w:val="24"/>
          <w:szCs w:val="24"/>
        </w:rPr>
        <w:t>,</w:t>
      </w:r>
      <w:r w:rsidR="00DA57B9" w:rsidRPr="0088395D">
        <w:rPr>
          <w:rFonts w:ascii="Times New Roman" w:eastAsia="Calibri" w:hAnsi="Times New Roman" w:cs="Times New Roman"/>
          <w:sz w:val="24"/>
          <w:szCs w:val="24"/>
        </w:rPr>
        <w:t xml:space="preserve"> VšĮ Vilniaus gimdymo namuose – 4,0 proc.</w:t>
      </w:r>
      <w:r w:rsidR="00D07259" w:rsidRPr="00D53806">
        <w:rPr>
          <w:rFonts w:ascii="Times New Roman" w:eastAsia="Calibri" w:hAnsi="Times New Roman" w:cs="Times New Roman"/>
          <w:sz w:val="24"/>
          <w:szCs w:val="24"/>
        </w:rPr>
        <w:t>;</w:t>
      </w:r>
    </w:p>
    <w:p w14:paraId="0A90FD43" w14:textId="4853E929" w:rsidR="00B26519" w:rsidRPr="00D53806" w:rsidRDefault="00B26519" w:rsidP="00B26519">
      <w:pPr>
        <w:numPr>
          <w:ilvl w:val="0"/>
          <w:numId w:val="1"/>
        </w:numPr>
        <w:spacing w:after="0"/>
        <w:contextualSpacing/>
        <w:jc w:val="both"/>
        <w:rPr>
          <w:rFonts w:ascii="Times New Roman" w:eastAsia="Calibri" w:hAnsi="Times New Roman" w:cs="Times New Roman"/>
          <w:sz w:val="24"/>
          <w:szCs w:val="24"/>
        </w:rPr>
      </w:pPr>
      <w:r w:rsidRPr="00D53806">
        <w:rPr>
          <w:rFonts w:ascii="Times New Roman" w:eastAsia="Calibri" w:hAnsi="Times New Roman" w:cs="Times New Roman"/>
          <w:sz w:val="24"/>
          <w:szCs w:val="24"/>
        </w:rPr>
        <w:t xml:space="preserve">regiono lygmens įstaigose: </w:t>
      </w:r>
      <w:r w:rsidR="00DA57B9" w:rsidRPr="0088395D">
        <w:rPr>
          <w:rFonts w:ascii="Times New Roman" w:eastAsia="Calibri" w:hAnsi="Times New Roman" w:cs="Times New Roman"/>
          <w:sz w:val="24"/>
          <w:szCs w:val="24"/>
        </w:rPr>
        <w:t xml:space="preserve">VšĮ Marijampolės ligoninėje – 8,7 proc., VšĮ Tauragės ligoninėje – 6,4 proc., </w:t>
      </w:r>
      <w:r w:rsidR="00804817" w:rsidRPr="00D53806">
        <w:rPr>
          <w:rFonts w:ascii="Times New Roman" w:eastAsia="Calibri" w:hAnsi="Times New Roman" w:cs="Times New Roman"/>
          <w:sz w:val="24"/>
          <w:szCs w:val="24"/>
        </w:rPr>
        <w:t xml:space="preserve">VšĮ Regioninėje Mažeikių ligoninėje – </w:t>
      </w:r>
      <w:r w:rsidR="00DA57B9" w:rsidRPr="0088395D">
        <w:rPr>
          <w:rFonts w:ascii="Times New Roman" w:eastAsia="Calibri" w:hAnsi="Times New Roman" w:cs="Times New Roman"/>
          <w:sz w:val="24"/>
          <w:szCs w:val="24"/>
        </w:rPr>
        <w:t>5</w:t>
      </w:r>
      <w:r w:rsidR="00804817" w:rsidRPr="00D53806">
        <w:rPr>
          <w:rFonts w:ascii="Times New Roman" w:eastAsia="Calibri" w:hAnsi="Times New Roman" w:cs="Times New Roman"/>
          <w:sz w:val="24"/>
          <w:szCs w:val="24"/>
        </w:rPr>
        <w:t xml:space="preserve">,9 proc., VšĮ Ukmergės ligoninėje – </w:t>
      </w:r>
      <w:r w:rsidR="00DA57B9" w:rsidRPr="0088395D">
        <w:rPr>
          <w:rFonts w:ascii="Times New Roman" w:eastAsia="Calibri" w:hAnsi="Times New Roman" w:cs="Times New Roman"/>
          <w:sz w:val="24"/>
          <w:szCs w:val="24"/>
        </w:rPr>
        <w:t>5,3</w:t>
      </w:r>
      <w:r w:rsidR="00804817" w:rsidRPr="00D53806">
        <w:rPr>
          <w:rFonts w:ascii="Times New Roman" w:eastAsia="Calibri" w:hAnsi="Times New Roman" w:cs="Times New Roman"/>
          <w:sz w:val="24"/>
          <w:szCs w:val="24"/>
        </w:rPr>
        <w:t xml:space="preserve"> proc.</w:t>
      </w:r>
      <w:r w:rsidRPr="00D53806">
        <w:rPr>
          <w:rFonts w:ascii="Times New Roman" w:eastAsia="Calibri" w:hAnsi="Times New Roman" w:cs="Times New Roman"/>
          <w:sz w:val="24"/>
          <w:szCs w:val="24"/>
        </w:rPr>
        <w:t>;</w:t>
      </w:r>
    </w:p>
    <w:p w14:paraId="77509AD3" w14:textId="22F19685" w:rsidR="00B26519" w:rsidRPr="00D53806" w:rsidRDefault="00B26519" w:rsidP="00B26519">
      <w:pPr>
        <w:numPr>
          <w:ilvl w:val="0"/>
          <w:numId w:val="1"/>
        </w:numPr>
        <w:spacing w:after="0"/>
        <w:contextualSpacing/>
        <w:jc w:val="both"/>
        <w:rPr>
          <w:rFonts w:ascii="Times New Roman" w:eastAsia="Calibri" w:hAnsi="Times New Roman" w:cs="Times New Roman"/>
          <w:sz w:val="24"/>
          <w:szCs w:val="24"/>
        </w:rPr>
      </w:pPr>
      <w:r w:rsidRPr="00D53806">
        <w:rPr>
          <w:rFonts w:ascii="Times New Roman" w:eastAsia="Calibri" w:hAnsi="Times New Roman" w:cs="Times New Roman"/>
          <w:sz w:val="24"/>
          <w:szCs w:val="24"/>
        </w:rPr>
        <w:t>rajono lygmens įstaigose:</w:t>
      </w:r>
      <w:r w:rsidR="00D07259" w:rsidRPr="00D53806">
        <w:rPr>
          <w:rFonts w:ascii="Times New Roman" w:eastAsia="Calibri" w:hAnsi="Times New Roman" w:cs="Times New Roman"/>
          <w:sz w:val="24"/>
          <w:szCs w:val="24"/>
        </w:rPr>
        <w:t xml:space="preserve"> </w:t>
      </w:r>
      <w:r w:rsidR="00D53806" w:rsidRPr="0088395D">
        <w:rPr>
          <w:rFonts w:ascii="Times New Roman" w:eastAsia="Calibri" w:hAnsi="Times New Roman" w:cs="Times New Roman"/>
          <w:sz w:val="24"/>
          <w:szCs w:val="24"/>
        </w:rPr>
        <w:t xml:space="preserve">VšĮ Širvintų rajono savivaldybės sveikatos centre – 39,7 proc., </w:t>
      </w:r>
      <w:r w:rsidR="00804817" w:rsidRPr="00D53806">
        <w:rPr>
          <w:rFonts w:ascii="Times New Roman" w:eastAsia="Calibri" w:hAnsi="Times New Roman" w:cs="Times New Roman"/>
          <w:sz w:val="24"/>
          <w:szCs w:val="24"/>
        </w:rPr>
        <w:t xml:space="preserve">VšĮ Anykščių rajono savivaldybės ligoninėje – </w:t>
      </w:r>
      <w:r w:rsidR="00D53806" w:rsidRPr="0088395D">
        <w:rPr>
          <w:rFonts w:ascii="Times New Roman" w:eastAsia="Calibri" w:hAnsi="Times New Roman" w:cs="Times New Roman"/>
          <w:sz w:val="24"/>
          <w:szCs w:val="24"/>
        </w:rPr>
        <w:t>20,4</w:t>
      </w:r>
      <w:r w:rsidR="00804817" w:rsidRPr="00D53806">
        <w:rPr>
          <w:rFonts w:ascii="Times New Roman" w:eastAsia="Calibri" w:hAnsi="Times New Roman" w:cs="Times New Roman"/>
          <w:sz w:val="24"/>
          <w:szCs w:val="24"/>
        </w:rPr>
        <w:t xml:space="preserve"> proc., </w:t>
      </w:r>
      <w:r w:rsidR="00D53806" w:rsidRPr="0088395D">
        <w:rPr>
          <w:rFonts w:ascii="Times New Roman" w:eastAsia="Calibri" w:hAnsi="Times New Roman" w:cs="Times New Roman"/>
          <w:sz w:val="24"/>
          <w:szCs w:val="24"/>
        </w:rPr>
        <w:t xml:space="preserve">VšĮ Šilalės rajono savivaldybės sveikatos centre – 13,6 proc., </w:t>
      </w:r>
      <w:r w:rsidR="00D07259" w:rsidRPr="00D53806">
        <w:rPr>
          <w:rFonts w:ascii="Times New Roman" w:eastAsia="Calibri" w:hAnsi="Times New Roman" w:cs="Times New Roman"/>
          <w:sz w:val="24"/>
          <w:szCs w:val="24"/>
        </w:rPr>
        <w:t xml:space="preserve">VšĮ Šakių ligoninėje – </w:t>
      </w:r>
      <w:r w:rsidR="00804817" w:rsidRPr="00D53806">
        <w:rPr>
          <w:rFonts w:ascii="Times New Roman" w:eastAsia="Calibri" w:hAnsi="Times New Roman" w:cs="Times New Roman"/>
          <w:sz w:val="24"/>
          <w:szCs w:val="24"/>
        </w:rPr>
        <w:t>1</w:t>
      </w:r>
      <w:r w:rsidR="00D53806" w:rsidRPr="0088395D">
        <w:rPr>
          <w:rFonts w:ascii="Times New Roman" w:eastAsia="Calibri" w:hAnsi="Times New Roman" w:cs="Times New Roman"/>
          <w:sz w:val="24"/>
          <w:szCs w:val="24"/>
        </w:rPr>
        <w:t>1</w:t>
      </w:r>
      <w:r w:rsidR="00804817" w:rsidRPr="00D53806">
        <w:rPr>
          <w:rFonts w:ascii="Times New Roman" w:eastAsia="Calibri" w:hAnsi="Times New Roman" w:cs="Times New Roman"/>
          <w:sz w:val="24"/>
          <w:szCs w:val="24"/>
        </w:rPr>
        <w:t>,8</w:t>
      </w:r>
      <w:r w:rsidR="00D07259" w:rsidRPr="00D53806">
        <w:rPr>
          <w:rFonts w:ascii="Times New Roman" w:eastAsia="Calibri" w:hAnsi="Times New Roman" w:cs="Times New Roman"/>
          <w:sz w:val="24"/>
          <w:szCs w:val="24"/>
        </w:rPr>
        <w:t xml:space="preserve"> proc.,</w:t>
      </w:r>
      <w:r w:rsidRPr="00D53806">
        <w:rPr>
          <w:rFonts w:ascii="Times New Roman" w:eastAsia="Calibri" w:hAnsi="Times New Roman" w:cs="Times New Roman"/>
          <w:sz w:val="24"/>
          <w:szCs w:val="24"/>
        </w:rPr>
        <w:t xml:space="preserve"> </w:t>
      </w:r>
      <w:r w:rsidR="00D53806" w:rsidRPr="0088395D">
        <w:rPr>
          <w:rFonts w:ascii="Times New Roman" w:eastAsia="Calibri" w:hAnsi="Times New Roman" w:cs="Times New Roman"/>
          <w:sz w:val="24"/>
          <w:szCs w:val="24"/>
        </w:rPr>
        <w:t xml:space="preserve">VšĮ Vilkaviškio ligoninėje – 8,7 proc., VšĮ Jurbarko ligoninėje – 8,5 proc., </w:t>
      </w:r>
      <w:r w:rsidR="00804817" w:rsidRPr="00D53806">
        <w:rPr>
          <w:rFonts w:ascii="Times New Roman" w:eastAsia="Calibri" w:hAnsi="Times New Roman" w:cs="Times New Roman"/>
          <w:sz w:val="24"/>
          <w:szCs w:val="24"/>
        </w:rPr>
        <w:t xml:space="preserve">VšĮ Švenčionių rajono </w:t>
      </w:r>
      <w:r w:rsidR="00D53806" w:rsidRPr="0088395D">
        <w:rPr>
          <w:rFonts w:ascii="Times New Roman" w:eastAsia="Calibri" w:hAnsi="Times New Roman" w:cs="Times New Roman"/>
          <w:sz w:val="24"/>
          <w:szCs w:val="24"/>
        </w:rPr>
        <w:t>sveikatos centre</w:t>
      </w:r>
      <w:r w:rsidR="00804817" w:rsidRPr="00D53806">
        <w:rPr>
          <w:rFonts w:ascii="Times New Roman" w:eastAsia="Calibri" w:hAnsi="Times New Roman" w:cs="Times New Roman"/>
          <w:sz w:val="24"/>
          <w:szCs w:val="24"/>
        </w:rPr>
        <w:t xml:space="preserve"> – </w:t>
      </w:r>
      <w:r w:rsidR="00D53806" w:rsidRPr="0088395D">
        <w:rPr>
          <w:rFonts w:ascii="Times New Roman" w:eastAsia="Calibri" w:hAnsi="Times New Roman" w:cs="Times New Roman"/>
          <w:sz w:val="24"/>
          <w:szCs w:val="24"/>
        </w:rPr>
        <w:t>7,1</w:t>
      </w:r>
      <w:r w:rsidR="00804817" w:rsidRPr="00D53806">
        <w:rPr>
          <w:rFonts w:ascii="Times New Roman" w:eastAsia="Calibri" w:hAnsi="Times New Roman" w:cs="Times New Roman"/>
          <w:sz w:val="24"/>
          <w:szCs w:val="24"/>
        </w:rPr>
        <w:t xml:space="preserve"> proc.</w:t>
      </w:r>
      <w:r w:rsidR="00D53806" w:rsidRPr="0088395D">
        <w:rPr>
          <w:rFonts w:ascii="Times New Roman" w:eastAsia="Calibri" w:hAnsi="Times New Roman" w:cs="Times New Roman"/>
          <w:sz w:val="24"/>
          <w:szCs w:val="24"/>
        </w:rPr>
        <w:t>;</w:t>
      </w:r>
    </w:p>
    <w:p w14:paraId="6A50864A" w14:textId="4C33A3FC" w:rsidR="00B26519" w:rsidRPr="00D53806" w:rsidRDefault="00B26519" w:rsidP="00B26519">
      <w:pPr>
        <w:numPr>
          <w:ilvl w:val="0"/>
          <w:numId w:val="1"/>
        </w:numPr>
        <w:spacing w:after="0"/>
        <w:contextualSpacing/>
        <w:jc w:val="both"/>
        <w:rPr>
          <w:rFonts w:ascii="Times New Roman" w:eastAsia="Calibri" w:hAnsi="Times New Roman" w:cs="Times New Roman"/>
          <w:sz w:val="24"/>
          <w:szCs w:val="24"/>
        </w:rPr>
      </w:pPr>
      <w:r w:rsidRPr="00D53806">
        <w:rPr>
          <w:rFonts w:ascii="Times New Roman" w:eastAsia="Calibri" w:hAnsi="Times New Roman" w:cs="Times New Roman"/>
          <w:sz w:val="24"/>
          <w:szCs w:val="24"/>
        </w:rPr>
        <w:t xml:space="preserve">privačiose įstaigose: </w:t>
      </w:r>
      <w:r w:rsidR="00B92C78" w:rsidRPr="00D53806">
        <w:rPr>
          <w:rFonts w:ascii="Times New Roman" w:eastAsia="Calibri" w:hAnsi="Times New Roman" w:cs="Times New Roman"/>
          <w:sz w:val="24"/>
          <w:szCs w:val="24"/>
        </w:rPr>
        <w:t>UAB „</w:t>
      </w:r>
      <w:r w:rsidR="00D53806" w:rsidRPr="0088395D">
        <w:rPr>
          <w:rFonts w:ascii="Times New Roman" w:eastAsia="Calibri" w:hAnsi="Times New Roman" w:cs="Times New Roman"/>
          <w:sz w:val="24"/>
          <w:szCs w:val="24"/>
        </w:rPr>
        <w:t>Baltijos ir Amerikos terapijos ir chirurgijos klinika</w:t>
      </w:r>
      <w:r w:rsidR="00B92C78" w:rsidRPr="00D53806">
        <w:rPr>
          <w:rFonts w:ascii="Times New Roman" w:eastAsia="Calibri" w:hAnsi="Times New Roman" w:cs="Times New Roman"/>
          <w:sz w:val="24"/>
          <w:szCs w:val="24"/>
        </w:rPr>
        <w:t xml:space="preserve">“ – </w:t>
      </w:r>
      <w:r w:rsidR="00804817" w:rsidRPr="00D53806">
        <w:rPr>
          <w:rFonts w:ascii="Times New Roman" w:eastAsia="Calibri" w:hAnsi="Times New Roman" w:cs="Times New Roman"/>
          <w:sz w:val="24"/>
          <w:szCs w:val="24"/>
        </w:rPr>
        <w:t>23,</w:t>
      </w:r>
      <w:r w:rsidR="00D53806" w:rsidRPr="0088395D">
        <w:rPr>
          <w:rFonts w:ascii="Times New Roman" w:eastAsia="Calibri" w:hAnsi="Times New Roman" w:cs="Times New Roman"/>
          <w:sz w:val="24"/>
          <w:szCs w:val="24"/>
        </w:rPr>
        <w:t>2</w:t>
      </w:r>
      <w:r w:rsidR="00B92C78" w:rsidRPr="00D53806">
        <w:rPr>
          <w:rFonts w:ascii="Times New Roman" w:eastAsia="Calibri" w:hAnsi="Times New Roman" w:cs="Times New Roman"/>
          <w:sz w:val="24"/>
          <w:szCs w:val="24"/>
        </w:rPr>
        <w:t xml:space="preserve"> proc., UAB „</w:t>
      </w:r>
      <w:proofErr w:type="spellStart"/>
      <w:r w:rsidR="00D53806" w:rsidRPr="0088395D">
        <w:rPr>
          <w:rFonts w:ascii="Times New Roman" w:eastAsia="Calibri" w:hAnsi="Times New Roman" w:cs="Times New Roman"/>
          <w:sz w:val="24"/>
          <w:szCs w:val="24"/>
        </w:rPr>
        <w:t>Implantera</w:t>
      </w:r>
      <w:proofErr w:type="spellEnd"/>
      <w:r w:rsidR="00B92C78" w:rsidRPr="00D53806">
        <w:rPr>
          <w:rFonts w:ascii="Times New Roman" w:eastAsia="Calibri" w:hAnsi="Times New Roman" w:cs="Times New Roman"/>
          <w:sz w:val="24"/>
          <w:szCs w:val="24"/>
        </w:rPr>
        <w:t xml:space="preserve">“ – </w:t>
      </w:r>
      <w:r w:rsidR="00804817" w:rsidRPr="00D53806">
        <w:rPr>
          <w:rFonts w:ascii="Times New Roman" w:eastAsia="Calibri" w:hAnsi="Times New Roman" w:cs="Times New Roman"/>
          <w:sz w:val="24"/>
          <w:szCs w:val="24"/>
        </w:rPr>
        <w:t>2</w:t>
      </w:r>
      <w:r w:rsidR="00D53806" w:rsidRPr="0088395D">
        <w:rPr>
          <w:rFonts w:ascii="Times New Roman" w:eastAsia="Calibri" w:hAnsi="Times New Roman" w:cs="Times New Roman"/>
          <w:sz w:val="24"/>
          <w:szCs w:val="24"/>
        </w:rPr>
        <w:t>0,6</w:t>
      </w:r>
      <w:r w:rsidR="00B92C78" w:rsidRPr="00D53806">
        <w:rPr>
          <w:rFonts w:ascii="Times New Roman" w:eastAsia="Calibri" w:hAnsi="Times New Roman" w:cs="Times New Roman"/>
          <w:sz w:val="24"/>
          <w:szCs w:val="24"/>
        </w:rPr>
        <w:t xml:space="preserve"> proc.</w:t>
      </w:r>
      <w:r w:rsidR="00D53806" w:rsidRPr="0088395D">
        <w:rPr>
          <w:rFonts w:ascii="Times New Roman" w:eastAsia="Calibri" w:hAnsi="Times New Roman" w:cs="Times New Roman"/>
          <w:sz w:val="24"/>
          <w:szCs w:val="24"/>
        </w:rPr>
        <w:t>, UAB „Tavo profilaktika“ – 13,0 proc., UAB „</w:t>
      </w:r>
      <w:proofErr w:type="spellStart"/>
      <w:r w:rsidR="00D53806" w:rsidRPr="0088395D">
        <w:rPr>
          <w:rFonts w:ascii="Times New Roman" w:eastAsia="Calibri" w:hAnsi="Times New Roman" w:cs="Times New Roman"/>
          <w:sz w:val="24"/>
          <w:szCs w:val="24"/>
        </w:rPr>
        <w:t>Nordclinic</w:t>
      </w:r>
      <w:proofErr w:type="spellEnd"/>
      <w:r w:rsidR="00D53806" w:rsidRPr="0088395D">
        <w:rPr>
          <w:rFonts w:ascii="Times New Roman" w:eastAsia="Calibri" w:hAnsi="Times New Roman" w:cs="Times New Roman"/>
          <w:sz w:val="24"/>
          <w:szCs w:val="24"/>
        </w:rPr>
        <w:t xml:space="preserve"> Group“ – 11,0 proc.</w:t>
      </w:r>
      <w:r w:rsidR="00B92C78" w:rsidRPr="00D53806">
        <w:rPr>
          <w:rFonts w:ascii="Times New Roman" w:eastAsia="Calibri" w:hAnsi="Times New Roman" w:cs="Times New Roman"/>
          <w:sz w:val="24"/>
          <w:szCs w:val="24"/>
        </w:rPr>
        <w:t>;</w:t>
      </w:r>
    </w:p>
    <w:p w14:paraId="2E3CA59E" w14:textId="7426D415" w:rsidR="00B26519" w:rsidRPr="00D53806" w:rsidRDefault="00B26519" w:rsidP="00B26519">
      <w:pPr>
        <w:numPr>
          <w:ilvl w:val="0"/>
          <w:numId w:val="1"/>
        </w:numPr>
        <w:spacing w:after="0"/>
        <w:contextualSpacing/>
        <w:jc w:val="both"/>
        <w:rPr>
          <w:rFonts w:ascii="Times New Roman" w:eastAsia="Calibri" w:hAnsi="Times New Roman" w:cs="Times New Roman"/>
          <w:sz w:val="24"/>
          <w:szCs w:val="24"/>
        </w:rPr>
      </w:pPr>
      <w:r w:rsidRPr="00D53806">
        <w:rPr>
          <w:rFonts w:ascii="Times New Roman" w:eastAsia="Calibri" w:hAnsi="Times New Roman" w:cs="Times New Roman"/>
          <w:sz w:val="24"/>
          <w:szCs w:val="24"/>
        </w:rPr>
        <w:t xml:space="preserve">poliklinikose, teikiančiose dienos chirurgijos paslaugas: VšĮ Antakalnio poliklinikoje – </w:t>
      </w:r>
      <w:r w:rsidR="00D53806" w:rsidRPr="0088395D">
        <w:rPr>
          <w:rFonts w:ascii="Times New Roman" w:eastAsia="Calibri" w:hAnsi="Times New Roman" w:cs="Times New Roman"/>
          <w:sz w:val="24"/>
          <w:szCs w:val="24"/>
        </w:rPr>
        <w:t>9,2</w:t>
      </w:r>
      <w:r w:rsidRPr="00D53806">
        <w:rPr>
          <w:rFonts w:ascii="Times New Roman" w:eastAsia="Calibri" w:hAnsi="Times New Roman" w:cs="Times New Roman"/>
          <w:sz w:val="24"/>
          <w:szCs w:val="24"/>
        </w:rPr>
        <w:t xml:space="preserve"> proc.</w:t>
      </w:r>
    </w:p>
    <w:p w14:paraId="67AA64FB" w14:textId="77777777" w:rsidR="00B26519" w:rsidRPr="0088395D" w:rsidRDefault="00B26519" w:rsidP="00B26519">
      <w:pPr>
        <w:spacing w:after="0"/>
        <w:ind w:left="1620"/>
        <w:contextualSpacing/>
        <w:jc w:val="both"/>
        <w:rPr>
          <w:rFonts w:ascii="Times New Roman" w:eastAsia="Calibri" w:hAnsi="Times New Roman" w:cs="Times New Roman"/>
          <w:sz w:val="24"/>
          <w:szCs w:val="24"/>
        </w:rPr>
      </w:pPr>
    </w:p>
    <w:p w14:paraId="0EF0CF12" w14:textId="77777777" w:rsidR="00B26519" w:rsidRPr="00C84E66" w:rsidRDefault="00B26519" w:rsidP="00B26519">
      <w:pPr>
        <w:spacing w:after="0"/>
        <w:ind w:firstLine="851"/>
        <w:jc w:val="both"/>
        <w:rPr>
          <w:rFonts w:ascii="Times New Roman" w:eastAsia="Calibri" w:hAnsi="Times New Roman" w:cs="Times New Roman"/>
          <w:sz w:val="24"/>
          <w:szCs w:val="24"/>
          <w:u w:val="single"/>
        </w:rPr>
      </w:pPr>
      <w:r w:rsidRPr="00C84E66">
        <w:rPr>
          <w:rFonts w:ascii="Times New Roman" w:eastAsia="Calibri" w:hAnsi="Times New Roman" w:cs="Times New Roman"/>
          <w:sz w:val="24"/>
          <w:szCs w:val="24"/>
          <w:u w:val="single"/>
        </w:rPr>
        <w:t xml:space="preserve">Mažiausia aktyviojo gydymo atvejų, kurių duomenys turėjo būti tikslinami, dalis (proc.), palyginti su visais aktyviojo gydymo atvejais, buvo šiose ASPĮ pagal įstaigų grupes: </w:t>
      </w:r>
    </w:p>
    <w:p w14:paraId="4744AFDE" w14:textId="4B86B7D6" w:rsidR="00B26519" w:rsidRPr="00C84E66" w:rsidRDefault="00B26519" w:rsidP="00B26519">
      <w:pPr>
        <w:numPr>
          <w:ilvl w:val="0"/>
          <w:numId w:val="1"/>
        </w:numPr>
        <w:spacing w:after="0"/>
        <w:contextualSpacing/>
        <w:jc w:val="both"/>
        <w:rPr>
          <w:rFonts w:ascii="Times New Roman" w:eastAsia="Calibri" w:hAnsi="Times New Roman" w:cs="Times New Roman"/>
          <w:sz w:val="24"/>
          <w:szCs w:val="24"/>
        </w:rPr>
      </w:pPr>
      <w:r w:rsidRPr="00C84E66">
        <w:rPr>
          <w:rFonts w:ascii="Times New Roman" w:eastAsia="Calibri" w:hAnsi="Times New Roman" w:cs="Times New Roman"/>
          <w:sz w:val="24"/>
          <w:szCs w:val="24"/>
        </w:rPr>
        <w:t>respublikos lygmens įstaigose:</w:t>
      </w:r>
      <w:r w:rsidR="00C84E66" w:rsidRPr="0088395D">
        <w:rPr>
          <w:rFonts w:ascii="Times New Roman" w:eastAsia="Calibri" w:hAnsi="Times New Roman" w:cs="Times New Roman"/>
          <w:sz w:val="24"/>
          <w:szCs w:val="24"/>
        </w:rPr>
        <w:t xml:space="preserve"> VšĮ Klaipėdos vaikų ligoninėje – 0,6 proc., </w:t>
      </w:r>
      <w:r w:rsidR="00804817" w:rsidRPr="00C84E66">
        <w:rPr>
          <w:rFonts w:ascii="Times New Roman" w:eastAsia="Calibri" w:hAnsi="Times New Roman" w:cs="Times New Roman"/>
          <w:sz w:val="24"/>
          <w:szCs w:val="24"/>
        </w:rPr>
        <w:t>VšĮ Vilniaus miesto psichikos sveikatos centre – 0,</w:t>
      </w:r>
      <w:r w:rsidR="00C84E66" w:rsidRPr="0088395D">
        <w:rPr>
          <w:rFonts w:ascii="Times New Roman" w:eastAsia="Calibri" w:hAnsi="Times New Roman" w:cs="Times New Roman"/>
          <w:sz w:val="24"/>
          <w:szCs w:val="24"/>
        </w:rPr>
        <w:t>7</w:t>
      </w:r>
      <w:r w:rsidR="00804817" w:rsidRPr="00C84E66">
        <w:rPr>
          <w:rFonts w:ascii="Times New Roman" w:eastAsia="Calibri" w:hAnsi="Times New Roman" w:cs="Times New Roman"/>
          <w:sz w:val="24"/>
          <w:szCs w:val="24"/>
        </w:rPr>
        <w:t xml:space="preserve"> proc., </w:t>
      </w:r>
      <w:r w:rsidRPr="00C84E66">
        <w:rPr>
          <w:rFonts w:ascii="Times New Roman" w:eastAsia="Calibri" w:hAnsi="Times New Roman" w:cs="Times New Roman"/>
          <w:sz w:val="24"/>
          <w:szCs w:val="24"/>
        </w:rPr>
        <w:t>VšĮ Respublikinėje Panevėžio ligoninėje – 1,</w:t>
      </w:r>
      <w:r w:rsidR="00804817" w:rsidRPr="00C84E66">
        <w:rPr>
          <w:rFonts w:ascii="Times New Roman" w:eastAsia="Calibri" w:hAnsi="Times New Roman" w:cs="Times New Roman"/>
          <w:sz w:val="24"/>
          <w:szCs w:val="24"/>
        </w:rPr>
        <w:t>1</w:t>
      </w:r>
      <w:r w:rsidRPr="00C84E66">
        <w:rPr>
          <w:rFonts w:ascii="Times New Roman" w:eastAsia="Calibri" w:hAnsi="Times New Roman" w:cs="Times New Roman"/>
          <w:sz w:val="24"/>
          <w:szCs w:val="24"/>
        </w:rPr>
        <w:t xml:space="preserve"> proc</w:t>
      </w:r>
      <w:r w:rsidR="00973F3F" w:rsidRPr="00C84E66">
        <w:rPr>
          <w:rFonts w:ascii="Times New Roman" w:eastAsia="Calibri" w:hAnsi="Times New Roman" w:cs="Times New Roman"/>
          <w:sz w:val="24"/>
          <w:szCs w:val="24"/>
        </w:rPr>
        <w:t>.</w:t>
      </w:r>
      <w:r w:rsidR="00C84E66" w:rsidRPr="0088395D">
        <w:rPr>
          <w:rFonts w:ascii="Times New Roman" w:eastAsia="Calibri" w:hAnsi="Times New Roman" w:cs="Times New Roman"/>
          <w:sz w:val="24"/>
          <w:szCs w:val="24"/>
        </w:rPr>
        <w:t>, VšĮ Respublikinėje Šiaulių ligoninėje – 2,1 proc., VšĮ Respublikinėje Klaipėdos ligoninėje – 2,5 proc.;</w:t>
      </w:r>
    </w:p>
    <w:p w14:paraId="311BB8AF" w14:textId="6C43A556" w:rsidR="00B26519" w:rsidRPr="00C84E66" w:rsidRDefault="00B26519" w:rsidP="00B26519">
      <w:pPr>
        <w:numPr>
          <w:ilvl w:val="0"/>
          <w:numId w:val="1"/>
        </w:numPr>
        <w:spacing w:after="0"/>
        <w:contextualSpacing/>
        <w:jc w:val="both"/>
        <w:rPr>
          <w:rFonts w:ascii="Times New Roman" w:eastAsia="Calibri" w:hAnsi="Times New Roman" w:cs="Times New Roman"/>
          <w:sz w:val="24"/>
          <w:szCs w:val="24"/>
        </w:rPr>
      </w:pPr>
      <w:r w:rsidRPr="00C84E66">
        <w:rPr>
          <w:rFonts w:ascii="Times New Roman" w:eastAsia="Calibri" w:hAnsi="Times New Roman" w:cs="Times New Roman"/>
          <w:sz w:val="24"/>
          <w:szCs w:val="24"/>
        </w:rPr>
        <w:t xml:space="preserve">regiono lygmens įstaigose: VšĮ Alytaus apskrities S. Kudirkos ligoninėje – </w:t>
      </w:r>
      <w:r w:rsidR="00804817" w:rsidRPr="00C84E66">
        <w:rPr>
          <w:rFonts w:ascii="Times New Roman" w:eastAsia="Calibri" w:hAnsi="Times New Roman" w:cs="Times New Roman"/>
          <w:sz w:val="24"/>
          <w:szCs w:val="24"/>
        </w:rPr>
        <w:t>2,</w:t>
      </w:r>
      <w:r w:rsidR="00C84E66" w:rsidRPr="0088395D">
        <w:rPr>
          <w:rFonts w:ascii="Times New Roman" w:eastAsia="Calibri" w:hAnsi="Times New Roman" w:cs="Times New Roman"/>
          <w:sz w:val="24"/>
          <w:szCs w:val="24"/>
        </w:rPr>
        <w:t>1</w:t>
      </w:r>
      <w:r w:rsidRPr="00C84E66">
        <w:rPr>
          <w:rFonts w:ascii="Times New Roman" w:eastAsia="Calibri" w:hAnsi="Times New Roman" w:cs="Times New Roman"/>
          <w:sz w:val="24"/>
          <w:szCs w:val="24"/>
        </w:rPr>
        <w:t xml:space="preserve"> proc.</w:t>
      </w:r>
      <w:r w:rsidR="00E42592" w:rsidRPr="00C84E66">
        <w:rPr>
          <w:rFonts w:ascii="Times New Roman" w:eastAsia="Calibri" w:hAnsi="Times New Roman" w:cs="Times New Roman"/>
          <w:sz w:val="24"/>
          <w:szCs w:val="24"/>
        </w:rPr>
        <w:t>;</w:t>
      </w:r>
    </w:p>
    <w:p w14:paraId="0F88CDAC" w14:textId="4DDC2DD4" w:rsidR="00B26519" w:rsidRPr="00C84E66" w:rsidRDefault="00B26519" w:rsidP="00B26519">
      <w:pPr>
        <w:numPr>
          <w:ilvl w:val="0"/>
          <w:numId w:val="1"/>
        </w:numPr>
        <w:spacing w:after="0"/>
        <w:contextualSpacing/>
        <w:jc w:val="both"/>
        <w:rPr>
          <w:rFonts w:ascii="Times New Roman" w:eastAsia="Calibri" w:hAnsi="Times New Roman" w:cs="Times New Roman"/>
          <w:sz w:val="24"/>
          <w:szCs w:val="24"/>
        </w:rPr>
      </w:pPr>
      <w:r w:rsidRPr="00C84E66">
        <w:rPr>
          <w:rFonts w:ascii="Times New Roman" w:eastAsia="Calibri" w:hAnsi="Times New Roman" w:cs="Times New Roman"/>
          <w:sz w:val="24"/>
          <w:szCs w:val="24"/>
        </w:rPr>
        <w:t xml:space="preserve">rajono lygmens įstaigose: VšĮ Mykolo Marcinkevičiaus ligoninėje – </w:t>
      </w:r>
      <w:r w:rsidR="00804817" w:rsidRPr="00C84E66">
        <w:rPr>
          <w:rFonts w:ascii="Times New Roman" w:eastAsia="Calibri" w:hAnsi="Times New Roman" w:cs="Times New Roman"/>
          <w:sz w:val="24"/>
          <w:szCs w:val="24"/>
        </w:rPr>
        <w:t>0,</w:t>
      </w:r>
      <w:r w:rsidR="00C84E66" w:rsidRPr="0088395D">
        <w:rPr>
          <w:rFonts w:ascii="Times New Roman" w:eastAsia="Calibri" w:hAnsi="Times New Roman" w:cs="Times New Roman"/>
          <w:sz w:val="24"/>
          <w:szCs w:val="24"/>
        </w:rPr>
        <w:t>6</w:t>
      </w:r>
      <w:r w:rsidRPr="00C84E66">
        <w:rPr>
          <w:rFonts w:ascii="Times New Roman" w:eastAsia="Calibri" w:hAnsi="Times New Roman" w:cs="Times New Roman"/>
          <w:sz w:val="24"/>
          <w:szCs w:val="24"/>
        </w:rPr>
        <w:t xml:space="preserve"> proc.,</w:t>
      </w:r>
      <w:r w:rsidR="00E42592" w:rsidRPr="00C84E66">
        <w:rPr>
          <w:rFonts w:ascii="Times New Roman" w:eastAsia="Calibri" w:hAnsi="Times New Roman" w:cs="Times New Roman"/>
          <w:sz w:val="24"/>
          <w:szCs w:val="24"/>
        </w:rPr>
        <w:t xml:space="preserve"> </w:t>
      </w:r>
      <w:r w:rsidR="00804817" w:rsidRPr="00C84E66">
        <w:rPr>
          <w:rFonts w:ascii="Times New Roman" w:eastAsia="Calibri" w:hAnsi="Times New Roman" w:cs="Times New Roman"/>
          <w:sz w:val="24"/>
          <w:szCs w:val="24"/>
        </w:rPr>
        <w:t xml:space="preserve">VšĮ Pakruojo </w:t>
      </w:r>
      <w:r w:rsidR="00C84E66" w:rsidRPr="0088395D">
        <w:rPr>
          <w:rFonts w:ascii="Times New Roman" w:eastAsia="Calibri" w:hAnsi="Times New Roman" w:cs="Times New Roman"/>
          <w:sz w:val="24"/>
          <w:szCs w:val="24"/>
        </w:rPr>
        <w:t>sveikatos centre</w:t>
      </w:r>
      <w:r w:rsidR="00804817" w:rsidRPr="00C84E66">
        <w:rPr>
          <w:rFonts w:ascii="Times New Roman" w:eastAsia="Calibri" w:hAnsi="Times New Roman" w:cs="Times New Roman"/>
          <w:sz w:val="24"/>
          <w:szCs w:val="24"/>
        </w:rPr>
        <w:t xml:space="preserve"> – </w:t>
      </w:r>
      <w:r w:rsidR="00C84E66" w:rsidRPr="0088395D">
        <w:rPr>
          <w:rFonts w:ascii="Times New Roman" w:eastAsia="Calibri" w:hAnsi="Times New Roman" w:cs="Times New Roman"/>
          <w:sz w:val="24"/>
          <w:szCs w:val="24"/>
        </w:rPr>
        <w:t>0,9</w:t>
      </w:r>
      <w:r w:rsidR="00804817" w:rsidRPr="00C84E66">
        <w:rPr>
          <w:rFonts w:ascii="Times New Roman" w:eastAsia="Calibri" w:hAnsi="Times New Roman" w:cs="Times New Roman"/>
          <w:sz w:val="24"/>
          <w:szCs w:val="24"/>
        </w:rPr>
        <w:t xml:space="preserve"> proc., VšĮ </w:t>
      </w:r>
      <w:r w:rsidR="00C84E66" w:rsidRPr="0088395D">
        <w:rPr>
          <w:rFonts w:ascii="Times New Roman" w:eastAsia="Calibri" w:hAnsi="Times New Roman" w:cs="Times New Roman"/>
          <w:sz w:val="24"/>
          <w:szCs w:val="24"/>
        </w:rPr>
        <w:t>Kėdainių</w:t>
      </w:r>
      <w:r w:rsidR="00804817" w:rsidRPr="00C84E66">
        <w:rPr>
          <w:rFonts w:ascii="Times New Roman" w:eastAsia="Calibri" w:hAnsi="Times New Roman" w:cs="Times New Roman"/>
          <w:sz w:val="24"/>
          <w:szCs w:val="24"/>
        </w:rPr>
        <w:t xml:space="preserve"> ligoninėje –</w:t>
      </w:r>
      <w:r w:rsidR="00C84E66" w:rsidRPr="0088395D">
        <w:rPr>
          <w:rFonts w:ascii="Times New Roman" w:eastAsia="Calibri" w:hAnsi="Times New Roman" w:cs="Times New Roman"/>
          <w:sz w:val="24"/>
          <w:szCs w:val="24"/>
        </w:rPr>
        <w:t xml:space="preserve"> 1,7</w:t>
      </w:r>
      <w:r w:rsidR="00804817" w:rsidRPr="00C84E66">
        <w:rPr>
          <w:rFonts w:ascii="Times New Roman" w:eastAsia="Calibri" w:hAnsi="Times New Roman" w:cs="Times New Roman"/>
          <w:sz w:val="24"/>
          <w:szCs w:val="24"/>
        </w:rPr>
        <w:t xml:space="preserve"> proc.,  </w:t>
      </w:r>
      <w:r w:rsidR="00E42592" w:rsidRPr="00C84E66">
        <w:rPr>
          <w:rFonts w:ascii="Times New Roman" w:eastAsia="Calibri" w:hAnsi="Times New Roman" w:cs="Times New Roman"/>
          <w:sz w:val="24"/>
          <w:szCs w:val="24"/>
        </w:rPr>
        <w:t xml:space="preserve">VšĮ </w:t>
      </w:r>
      <w:r w:rsidR="00C84E66" w:rsidRPr="0088395D">
        <w:rPr>
          <w:rFonts w:ascii="Times New Roman" w:eastAsia="Calibri" w:hAnsi="Times New Roman" w:cs="Times New Roman"/>
          <w:sz w:val="24"/>
          <w:szCs w:val="24"/>
        </w:rPr>
        <w:t xml:space="preserve">Plungės </w:t>
      </w:r>
      <w:r w:rsidR="00E42592" w:rsidRPr="00C84E66">
        <w:rPr>
          <w:rFonts w:ascii="Times New Roman" w:eastAsia="Calibri" w:hAnsi="Times New Roman" w:cs="Times New Roman"/>
          <w:sz w:val="24"/>
          <w:szCs w:val="24"/>
        </w:rPr>
        <w:t xml:space="preserve">ligoninėje – </w:t>
      </w:r>
      <w:r w:rsidR="00804817" w:rsidRPr="00C84E66">
        <w:rPr>
          <w:rFonts w:ascii="Times New Roman" w:eastAsia="Calibri" w:hAnsi="Times New Roman" w:cs="Times New Roman"/>
          <w:sz w:val="24"/>
          <w:szCs w:val="24"/>
        </w:rPr>
        <w:t>2,3</w:t>
      </w:r>
      <w:r w:rsidR="00E42592" w:rsidRPr="00C84E66">
        <w:rPr>
          <w:rFonts w:ascii="Times New Roman" w:eastAsia="Calibri" w:hAnsi="Times New Roman" w:cs="Times New Roman"/>
          <w:sz w:val="24"/>
          <w:szCs w:val="24"/>
        </w:rPr>
        <w:t xml:space="preserve"> proc.</w:t>
      </w:r>
      <w:r w:rsidR="00C84E66" w:rsidRPr="0088395D">
        <w:rPr>
          <w:rFonts w:ascii="Times New Roman" w:eastAsia="Calibri" w:hAnsi="Times New Roman" w:cs="Times New Roman"/>
          <w:sz w:val="24"/>
          <w:szCs w:val="24"/>
        </w:rPr>
        <w:t>, VšĮ Trakų rajono sveikatos centre – 2,4 proc., VšĮ Klaipėdos rajono savivaldybės sveikatos centre – 2,4 proc., Kretingos rajono savivaldybės VšĮ Kretingos ligoninėje – 2,5 proc.</w:t>
      </w:r>
      <w:r w:rsidR="00973F3F" w:rsidRPr="00C84E66">
        <w:rPr>
          <w:rFonts w:ascii="Times New Roman" w:eastAsia="Calibri" w:hAnsi="Times New Roman" w:cs="Times New Roman"/>
          <w:sz w:val="24"/>
          <w:szCs w:val="24"/>
        </w:rPr>
        <w:t>;</w:t>
      </w:r>
    </w:p>
    <w:p w14:paraId="0E46E686" w14:textId="12D705A5" w:rsidR="00B26519" w:rsidRPr="00C84E66" w:rsidRDefault="00B26519" w:rsidP="00B26519">
      <w:pPr>
        <w:numPr>
          <w:ilvl w:val="0"/>
          <w:numId w:val="1"/>
        </w:numPr>
        <w:spacing w:after="0"/>
        <w:contextualSpacing/>
        <w:jc w:val="both"/>
        <w:rPr>
          <w:rFonts w:ascii="Times New Roman" w:eastAsia="Calibri" w:hAnsi="Times New Roman" w:cs="Times New Roman"/>
          <w:sz w:val="24"/>
          <w:szCs w:val="24"/>
        </w:rPr>
      </w:pPr>
      <w:r w:rsidRPr="00C84E66">
        <w:rPr>
          <w:rFonts w:ascii="Times New Roman" w:eastAsia="Calibri" w:hAnsi="Times New Roman" w:cs="Times New Roman"/>
          <w:sz w:val="24"/>
          <w:szCs w:val="24"/>
        </w:rPr>
        <w:lastRenderedPageBreak/>
        <w:t>privačiose įstaigose: UAB „</w:t>
      </w:r>
      <w:r w:rsidR="00C84E66" w:rsidRPr="0088395D">
        <w:rPr>
          <w:rFonts w:ascii="Times New Roman" w:eastAsia="Calibri" w:hAnsi="Times New Roman" w:cs="Times New Roman"/>
          <w:sz w:val="24"/>
          <w:szCs w:val="24"/>
        </w:rPr>
        <w:t>Akių lazerinės chirurgijos centre</w:t>
      </w:r>
      <w:r w:rsidRPr="00C84E66">
        <w:rPr>
          <w:rFonts w:ascii="Times New Roman" w:eastAsia="Calibri" w:hAnsi="Times New Roman" w:cs="Times New Roman"/>
          <w:sz w:val="24"/>
          <w:szCs w:val="24"/>
        </w:rPr>
        <w:t>“</w:t>
      </w:r>
      <w:r w:rsidR="00C84E66" w:rsidRPr="0088395D">
        <w:rPr>
          <w:rFonts w:ascii="Times New Roman" w:eastAsia="Calibri" w:hAnsi="Times New Roman" w:cs="Times New Roman"/>
          <w:sz w:val="24"/>
          <w:szCs w:val="24"/>
        </w:rPr>
        <w:t>, Lietuvos, JAV ir Izraelio UAB „Vaisingumo klinikoje“</w:t>
      </w:r>
      <w:r w:rsidRPr="00C84E66">
        <w:rPr>
          <w:rFonts w:ascii="Times New Roman" w:eastAsia="Calibri" w:hAnsi="Times New Roman" w:cs="Times New Roman"/>
          <w:sz w:val="24"/>
          <w:szCs w:val="24"/>
        </w:rPr>
        <w:t xml:space="preserve"> ir UAB „</w:t>
      </w:r>
      <w:r w:rsidR="00E42592" w:rsidRPr="00C84E66">
        <w:rPr>
          <w:rFonts w:ascii="Times New Roman" w:eastAsia="Calibri" w:hAnsi="Times New Roman" w:cs="Times New Roman"/>
          <w:sz w:val="24"/>
          <w:szCs w:val="24"/>
        </w:rPr>
        <w:t>Klaipėdos estetinės ir lazerinės medicinos centre</w:t>
      </w:r>
      <w:r w:rsidRPr="00C84E66">
        <w:rPr>
          <w:rFonts w:ascii="Times New Roman" w:eastAsia="Calibri" w:hAnsi="Times New Roman" w:cs="Times New Roman"/>
          <w:sz w:val="24"/>
          <w:szCs w:val="24"/>
        </w:rPr>
        <w:t>“ tikslintinų aktyviojo gydymo atvejų duomenų nebuvo;</w:t>
      </w:r>
    </w:p>
    <w:p w14:paraId="51066E82" w14:textId="5E00466F" w:rsidR="00B26519" w:rsidRPr="00C84E66" w:rsidRDefault="00B26519" w:rsidP="00B26519">
      <w:pPr>
        <w:numPr>
          <w:ilvl w:val="0"/>
          <w:numId w:val="1"/>
        </w:numPr>
        <w:spacing w:after="0"/>
        <w:contextualSpacing/>
        <w:jc w:val="both"/>
        <w:rPr>
          <w:rFonts w:ascii="Times New Roman" w:eastAsia="Calibri" w:hAnsi="Times New Roman" w:cs="Times New Roman"/>
          <w:sz w:val="24"/>
          <w:szCs w:val="24"/>
        </w:rPr>
      </w:pPr>
      <w:r w:rsidRPr="00C84E66">
        <w:rPr>
          <w:rFonts w:ascii="Times New Roman" w:eastAsia="Calibri" w:hAnsi="Times New Roman" w:cs="Times New Roman"/>
          <w:sz w:val="24"/>
          <w:szCs w:val="24"/>
        </w:rPr>
        <w:t xml:space="preserve">poliklinikose, teikiančiose dienos chirurgijos paslaugas: VšĮ </w:t>
      </w:r>
      <w:r w:rsidR="00804817" w:rsidRPr="00C84E66">
        <w:rPr>
          <w:rFonts w:ascii="Times New Roman" w:eastAsia="Calibri" w:hAnsi="Times New Roman" w:cs="Times New Roman"/>
          <w:sz w:val="24"/>
          <w:szCs w:val="24"/>
        </w:rPr>
        <w:t>Centro</w:t>
      </w:r>
      <w:r w:rsidRPr="00C84E66">
        <w:rPr>
          <w:rFonts w:ascii="Times New Roman" w:eastAsia="Calibri" w:hAnsi="Times New Roman" w:cs="Times New Roman"/>
          <w:sz w:val="24"/>
          <w:szCs w:val="24"/>
        </w:rPr>
        <w:t xml:space="preserve"> poliklinikoje – </w:t>
      </w:r>
      <w:r w:rsidR="00C84E66" w:rsidRPr="0088395D">
        <w:rPr>
          <w:rFonts w:ascii="Times New Roman" w:eastAsia="Calibri" w:hAnsi="Times New Roman" w:cs="Times New Roman"/>
          <w:sz w:val="24"/>
          <w:szCs w:val="24"/>
        </w:rPr>
        <w:t>1,3</w:t>
      </w:r>
      <w:r w:rsidRPr="00C84E66">
        <w:rPr>
          <w:rFonts w:ascii="Times New Roman" w:eastAsia="Calibri" w:hAnsi="Times New Roman" w:cs="Times New Roman"/>
          <w:sz w:val="24"/>
          <w:szCs w:val="24"/>
        </w:rPr>
        <w:t xml:space="preserve"> proc.</w:t>
      </w:r>
    </w:p>
    <w:p w14:paraId="65CD0DF0" w14:textId="77777777" w:rsidR="00E42592" w:rsidRPr="00CC5360" w:rsidRDefault="00E42592" w:rsidP="00E42592">
      <w:pPr>
        <w:spacing w:after="0"/>
        <w:ind w:left="1125"/>
        <w:contextualSpacing/>
        <w:jc w:val="both"/>
        <w:rPr>
          <w:rFonts w:ascii="Times New Roman" w:eastAsia="Calibri" w:hAnsi="Times New Roman" w:cs="Times New Roman"/>
          <w:sz w:val="24"/>
          <w:szCs w:val="24"/>
        </w:rPr>
      </w:pPr>
    </w:p>
    <w:p w14:paraId="30A628BF" w14:textId="2F887AA2" w:rsidR="00B26519" w:rsidRPr="00CC5360" w:rsidRDefault="00B26519" w:rsidP="00B26519">
      <w:pPr>
        <w:spacing w:after="0"/>
        <w:ind w:firstLine="851"/>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ASPĮ per tam tikrą Įsakyme nustatytą laiką turi peržiūrėti grąžintus aktyviojo gydymo atvejų duomenis, kurie galėjo būti klaidingi, ir juos patikslinti. Iš viso buvo patikslinti 99,</w:t>
      </w:r>
      <w:r w:rsidR="00C84E66" w:rsidRPr="0088395D">
        <w:rPr>
          <w:rFonts w:ascii="Times New Roman" w:eastAsia="Calibri" w:hAnsi="Times New Roman" w:cs="Times New Roman"/>
          <w:sz w:val="24"/>
          <w:szCs w:val="24"/>
        </w:rPr>
        <w:t>7</w:t>
      </w:r>
      <w:r w:rsidRPr="00CC5360">
        <w:rPr>
          <w:rFonts w:ascii="Times New Roman" w:eastAsia="Calibri" w:hAnsi="Times New Roman" w:cs="Times New Roman"/>
          <w:sz w:val="24"/>
          <w:szCs w:val="24"/>
        </w:rPr>
        <w:t xml:space="preserve"> proc. tokių aktyviojo gydymo atvejų</w:t>
      </w:r>
      <w:r w:rsidR="00222311">
        <w:rPr>
          <w:rFonts w:ascii="Times New Roman" w:eastAsia="Calibri" w:hAnsi="Times New Roman" w:cs="Times New Roman"/>
          <w:sz w:val="24"/>
          <w:szCs w:val="24"/>
        </w:rPr>
        <w:t xml:space="preserve"> </w:t>
      </w:r>
      <w:r w:rsidRPr="00CC5360">
        <w:rPr>
          <w:rFonts w:ascii="Times New Roman" w:eastAsia="Calibri" w:hAnsi="Times New Roman" w:cs="Times New Roman"/>
          <w:sz w:val="24"/>
          <w:szCs w:val="24"/>
        </w:rPr>
        <w:t xml:space="preserve">(iš šių atvejų </w:t>
      </w:r>
      <w:r w:rsidR="00FE7268" w:rsidRPr="00CC5360">
        <w:rPr>
          <w:rFonts w:ascii="Times New Roman" w:eastAsia="Calibri" w:hAnsi="Times New Roman" w:cs="Times New Roman"/>
          <w:sz w:val="24"/>
          <w:szCs w:val="24"/>
        </w:rPr>
        <w:t>9</w:t>
      </w:r>
      <w:r w:rsidR="0083449E" w:rsidRPr="00CC5360">
        <w:rPr>
          <w:rFonts w:ascii="Times New Roman" w:eastAsia="Calibri" w:hAnsi="Times New Roman" w:cs="Times New Roman"/>
          <w:sz w:val="24"/>
          <w:szCs w:val="24"/>
        </w:rPr>
        <w:t>,</w:t>
      </w:r>
      <w:r w:rsidR="00CC5360" w:rsidRPr="0088395D">
        <w:rPr>
          <w:rFonts w:ascii="Times New Roman" w:eastAsia="Calibri" w:hAnsi="Times New Roman" w:cs="Times New Roman"/>
          <w:sz w:val="24"/>
          <w:szCs w:val="24"/>
        </w:rPr>
        <w:t>8</w:t>
      </w:r>
      <w:r w:rsidRPr="00CC5360">
        <w:rPr>
          <w:rFonts w:ascii="Times New Roman" w:eastAsia="Calibri" w:hAnsi="Times New Roman" w:cs="Times New Roman"/>
          <w:sz w:val="24"/>
          <w:szCs w:val="24"/>
        </w:rPr>
        <w:t xml:space="preserve"> proc. sudarė atvejai, kurių duomenis tikslinti įstaigų specialistai atsisakė, pateikdami paaiškinimą) duomenys, o 0,</w:t>
      </w:r>
      <w:r w:rsidR="00CC5360" w:rsidRPr="0088395D">
        <w:rPr>
          <w:rFonts w:ascii="Times New Roman" w:eastAsia="Calibri" w:hAnsi="Times New Roman" w:cs="Times New Roman"/>
          <w:sz w:val="24"/>
          <w:szCs w:val="24"/>
        </w:rPr>
        <w:t>3</w:t>
      </w:r>
      <w:r w:rsidRPr="00CC5360">
        <w:rPr>
          <w:rFonts w:ascii="Times New Roman" w:eastAsia="Calibri" w:hAnsi="Times New Roman" w:cs="Times New Roman"/>
          <w:sz w:val="24"/>
          <w:szCs w:val="24"/>
        </w:rPr>
        <w:t xml:space="preserve"> proc. tokių aktyviojo gydymo atvejų duomenys liko nepatikslinti</w:t>
      </w:r>
      <w:r w:rsidR="00296C35" w:rsidRPr="00CC5360">
        <w:rPr>
          <w:rFonts w:ascii="Times New Roman" w:eastAsia="Calibri" w:hAnsi="Times New Roman" w:cs="Times New Roman"/>
          <w:sz w:val="24"/>
          <w:szCs w:val="24"/>
        </w:rPr>
        <w:t xml:space="preserve"> (1 priedas)</w:t>
      </w:r>
      <w:r w:rsidRPr="00CC5360">
        <w:rPr>
          <w:rFonts w:ascii="Times New Roman" w:eastAsia="Calibri" w:hAnsi="Times New Roman" w:cs="Times New Roman"/>
          <w:sz w:val="24"/>
          <w:szCs w:val="24"/>
        </w:rPr>
        <w:t xml:space="preserve">. </w:t>
      </w:r>
    </w:p>
    <w:p w14:paraId="7175FC6D" w14:textId="77777777" w:rsidR="00B26519" w:rsidRPr="00CC5360" w:rsidRDefault="00B26519" w:rsidP="00B26519">
      <w:pPr>
        <w:spacing w:after="0"/>
        <w:ind w:firstLine="851"/>
        <w:jc w:val="both"/>
        <w:rPr>
          <w:rFonts w:ascii="Times New Roman" w:eastAsia="Calibri" w:hAnsi="Times New Roman" w:cs="Times New Roman"/>
          <w:sz w:val="24"/>
          <w:szCs w:val="24"/>
        </w:rPr>
      </w:pPr>
    </w:p>
    <w:p w14:paraId="5661E805" w14:textId="104B13C4" w:rsidR="00B26519" w:rsidRPr="00CC5360" w:rsidRDefault="00B26519" w:rsidP="00B26519">
      <w:pPr>
        <w:spacing w:after="0"/>
        <w:ind w:firstLine="851"/>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202</w:t>
      </w:r>
      <w:r w:rsidR="00CC5360" w:rsidRPr="0088395D">
        <w:rPr>
          <w:rFonts w:ascii="Times New Roman" w:eastAsia="Calibri" w:hAnsi="Times New Roman" w:cs="Times New Roman"/>
          <w:sz w:val="24"/>
          <w:szCs w:val="24"/>
        </w:rPr>
        <w:t>5</w:t>
      </w:r>
      <w:r w:rsidRPr="00CC5360">
        <w:rPr>
          <w:rFonts w:ascii="Times New Roman" w:eastAsia="Calibri" w:hAnsi="Times New Roman" w:cs="Times New Roman"/>
          <w:sz w:val="24"/>
          <w:szCs w:val="24"/>
        </w:rPr>
        <w:t xml:space="preserve"> m. duomenimis</w:t>
      </w:r>
      <w:r w:rsidR="00DC2462" w:rsidRPr="00CC5360">
        <w:rPr>
          <w:rFonts w:ascii="Times New Roman" w:eastAsia="Calibri" w:hAnsi="Times New Roman" w:cs="Times New Roman"/>
          <w:sz w:val="24"/>
          <w:szCs w:val="24"/>
        </w:rPr>
        <w:t>,</w:t>
      </w:r>
      <w:r w:rsidRPr="00CC5360">
        <w:rPr>
          <w:rFonts w:ascii="Times New Roman" w:eastAsia="Calibri" w:hAnsi="Times New Roman" w:cs="Times New Roman"/>
          <w:sz w:val="24"/>
          <w:szCs w:val="24"/>
        </w:rPr>
        <w:t xml:space="preserve"> </w:t>
      </w:r>
      <w:r w:rsidR="00CC5360" w:rsidRPr="0088395D">
        <w:rPr>
          <w:rFonts w:ascii="Times New Roman" w:eastAsia="Calibri" w:hAnsi="Times New Roman" w:cs="Times New Roman"/>
          <w:sz w:val="24"/>
          <w:szCs w:val="24"/>
        </w:rPr>
        <w:t>2</w:t>
      </w:r>
      <w:r w:rsidRPr="00CC5360">
        <w:rPr>
          <w:rFonts w:ascii="Times New Roman" w:eastAsia="Calibri" w:hAnsi="Times New Roman" w:cs="Times New Roman"/>
          <w:sz w:val="24"/>
          <w:szCs w:val="24"/>
        </w:rPr>
        <w:t xml:space="preserve"> proc</w:t>
      </w:r>
      <w:r w:rsidR="005F18C4" w:rsidRPr="00CC5360">
        <w:rPr>
          <w:rFonts w:ascii="Times New Roman" w:eastAsia="Calibri" w:hAnsi="Times New Roman" w:cs="Times New Roman"/>
          <w:sz w:val="24"/>
          <w:szCs w:val="24"/>
        </w:rPr>
        <w:t>entini</w:t>
      </w:r>
      <w:r w:rsidR="00CC5360" w:rsidRPr="0088395D">
        <w:rPr>
          <w:rFonts w:ascii="Times New Roman" w:eastAsia="Calibri" w:hAnsi="Times New Roman" w:cs="Times New Roman"/>
          <w:sz w:val="24"/>
          <w:szCs w:val="24"/>
        </w:rPr>
        <w:t>ais</w:t>
      </w:r>
      <w:r w:rsidR="005F18C4" w:rsidRPr="00CC5360">
        <w:rPr>
          <w:rFonts w:ascii="Times New Roman" w:eastAsia="Calibri" w:hAnsi="Times New Roman" w:cs="Times New Roman"/>
          <w:sz w:val="24"/>
          <w:szCs w:val="24"/>
        </w:rPr>
        <w:t xml:space="preserve"> punkt</w:t>
      </w:r>
      <w:r w:rsidR="00222311">
        <w:rPr>
          <w:rFonts w:ascii="Times New Roman" w:eastAsia="Calibri" w:hAnsi="Times New Roman" w:cs="Times New Roman"/>
          <w:sz w:val="24"/>
          <w:szCs w:val="24"/>
        </w:rPr>
        <w:t>ais</w:t>
      </w:r>
      <w:r w:rsidRPr="00CC5360">
        <w:rPr>
          <w:rFonts w:ascii="Times New Roman" w:eastAsia="Calibri" w:hAnsi="Times New Roman" w:cs="Times New Roman"/>
          <w:sz w:val="24"/>
          <w:szCs w:val="24"/>
        </w:rPr>
        <w:t xml:space="preserve"> </w:t>
      </w:r>
      <w:r w:rsidR="00CC5360" w:rsidRPr="0088395D">
        <w:rPr>
          <w:rFonts w:ascii="Times New Roman" w:eastAsia="Calibri" w:hAnsi="Times New Roman" w:cs="Times New Roman"/>
          <w:sz w:val="24"/>
          <w:szCs w:val="24"/>
        </w:rPr>
        <w:t>sumažėjo</w:t>
      </w:r>
      <w:r w:rsidRPr="00CC5360">
        <w:rPr>
          <w:rFonts w:ascii="Times New Roman" w:eastAsia="Calibri" w:hAnsi="Times New Roman" w:cs="Times New Roman"/>
          <w:sz w:val="24"/>
          <w:szCs w:val="24"/>
        </w:rPr>
        <w:t xml:space="preserve"> aktyviojo gydymo atvejų, kurių duomenys buvo tinkamai patikslinti, dalis, palyginti su 202</w:t>
      </w:r>
      <w:r w:rsidR="00CC5360" w:rsidRPr="0088395D">
        <w:rPr>
          <w:rFonts w:ascii="Times New Roman" w:eastAsia="Calibri" w:hAnsi="Times New Roman" w:cs="Times New Roman"/>
          <w:sz w:val="24"/>
          <w:szCs w:val="24"/>
        </w:rPr>
        <w:t>4</w:t>
      </w:r>
      <w:r w:rsidRPr="00CC5360">
        <w:rPr>
          <w:rFonts w:ascii="Times New Roman" w:eastAsia="Calibri" w:hAnsi="Times New Roman" w:cs="Times New Roman"/>
          <w:sz w:val="24"/>
          <w:szCs w:val="24"/>
        </w:rPr>
        <w:t xml:space="preserve"> m.: 202</w:t>
      </w:r>
      <w:r w:rsidR="00CC5360" w:rsidRPr="0088395D">
        <w:rPr>
          <w:rFonts w:ascii="Times New Roman" w:eastAsia="Calibri" w:hAnsi="Times New Roman" w:cs="Times New Roman"/>
          <w:sz w:val="24"/>
          <w:szCs w:val="24"/>
        </w:rPr>
        <w:t>4</w:t>
      </w:r>
      <w:r w:rsidRPr="00CC5360">
        <w:rPr>
          <w:rFonts w:ascii="Times New Roman" w:eastAsia="Calibri" w:hAnsi="Times New Roman" w:cs="Times New Roman"/>
          <w:sz w:val="24"/>
          <w:szCs w:val="24"/>
        </w:rPr>
        <w:t xml:space="preserve"> m.</w:t>
      </w:r>
      <w:r w:rsidR="00B05EDF" w:rsidRPr="00CC5360">
        <w:rPr>
          <w:rFonts w:ascii="Times New Roman" w:eastAsia="Calibri" w:hAnsi="Times New Roman" w:cs="Times New Roman"/>
          <w:sz w:val="24"/>
          <w:szCs w:val="24"/>
        </w:rPr>
        <w:t xml:space="preserve"> I </w:t>
      </w:r>
      <w:proofErr w:type="spellStart"/>
      <w:r w:rsidR="00B05EDF" w:rsidRPr="00CC5360">
        <w:rPr>
          <w:rFonts w:ascii="Times New Roman" w:eastAsia="Calibri" w:hAnsi="Times New Roman" w:cs="Times New Roman"/>
          <w:sz w:val="24"/>
          <w:szCs w:val="24"/>
        </w:rPr>
        <w:t>pusm</w:t>
      </w:r>
      <w:proofErr w:type="spellEnd"/>
      <w:r w:rsidR="00B05EDF" w:rsidRPr="00CC5360">
        <w:rPr>
          <w:rFonts w:ascii="Times New Roman" w:eastAsia="Calibri" w:hAnsi="Times New Roman" w:cs="Times New Roman"/>
          <w:sz w:val="24"/>
          <w:szCs w:val="24"/>
        </w:rPr>
        <w:t>.</w:t>
      </w:r>
      <w:r w:rsidRPr="00CC5360">
        <w:rPr>
          <w:rFonts w:ascii="Times New Roman" w:eastAsia="Calibri" w:hAnsi="Times New Roman" w:cs="Times New Roman"/>
          <w:sz w:val="24"/>
          <w:szCs w:val="24"/>
        </w:rPr>
        <w:t xml:space="preserve"> aktyviojo gydymo atvejų, kurių duomenys buvo tinkamai patikslinti, dalis sudarė 9</w:t>
      </w:r>
      <w:r w:rsidR="00CC5360" w:rsidRPr="0088395D">
        <w:rPr>
          <w:rFonts w:ascii="Times New Roman" w:eastAsia="Calibri" w:hAnsi="Times New Roman" w:cs="Times New Roman"/>
          <w:sz w:val="24"/>
          <w:szCs w:val="24"/>
        </w:rPr>
        <w:t>2,9</w:t>
      </w:r>
      <w:r w:rsidRPr="00CC5360">
        <w:rPr>
          <w:rFonts w:ascii="Times New Roman" w:eastAsia="Calibri" w:hAnsi="Times New Roman" w:cs="Times New Roman"/>
          <w:sz w:val="24"/>
          <w:szCs w:val="24"/>
        </w:rPr>
        <w:t xml:space="preserve"> proc., o 202</w:t>
      </w:r>
      <w:r w:rsidR="00CC5360" w:rsidRPr="0088395D">
        <w:rPr>
          <w:rFonts w:ascii="Times New Roman" w:eastAsia="Calibri" w:hAnsi="Times New Roman" w:cs="Times New Roman"/>
          <w:sz w:val="24"/>
          <w:szCs w:val="24"/>
        </w:rPr>
        <w:t>5</w:t>
      </w:r>
      <w:r w:rsidRPr="00CC5360">
        <w:rPr>
          <w:rFonts w:ascii="Times New Roman" w:eastAsia="Calibri" w:hAnsi="Times New Roman" w:cs="Times New Roman"/>
          <w:sz w:val="24"/>
          <w:szCs w:val="24"/>
        </w:rPr>
        <w:t xml:space="preserve"> m. – 9</w:t>
      </w:r>
      <w:r w:rsidR="00CC5360" w:rsidRPr="0088395D">
        <w:rPr>
          <w:rFonts w:ascii="Times New Roman" w:eastAsia="Calibri" w:hAnsi="Times New Roman" w:cs="Times New Roman"/>
          <w:sz w:val="24"/>
          <w:szCs w:val="24"/>
        </w:rPr>
        <w:t>0,8</w:t>
      </w:r>
      <w:r w:rsidRPr="00CC5360">
        <w:rPr>
          <w:rFonts w:ascii="Times New Roman" w:eastAsia="Calibri" w:hAnsi="Times New Roman" w:cs="Times New Roman"/>
          <w:sz w:val="24"/>
          <w:szCs w:val="24"/>
        </w:rPr>
        <w:t xml:space="preserve"> procento</w:t>
      </w:r>
      <w:r w:rsidR="00D87B4E" w:rsidRPr="00CC5360">
        <w:rPr>
          <w:rFonts w:ascii="Times New Roman" w:eastAsia="Calibri" w:hAnsi="Times New Roman" w:cs="Times New Roman"/>
          <w:sz w:val="24"/>
          <w:szCs w:val="24"/>
        </w:rPr>
        <w:t xml:space="preserve"> (1 priedas)</w:t>
      </w:r>
      <w:r w:rsidRPr="00CC5360">
        <w:rPr>
          <w:rFonts w:ascii="Times New Roman" w:eastAsia="Calibri" w:hAnsi="Times New Roman" w:cs="Times New Roman"/>
          <w:sz w:val="24"/>
          <w:szCs w:val="24"/>
        </w:rPr>
        <w:t>.</w:t>
      </w:r>
    </w:p>
    <w:p w14:paraId="050EDC90" w14:textId="77777777" w:rsidR="00B26519" w:rsidRPr="005030A3" w:rsidRDefault="00B26519" w:rsidP="00B26519">
      <w:pPr>
        <w:spacing w:after="0"/>
        <w:ind w:firstLine="851"/>
        <w:jc w:val="both"/>
        <w:rPr>
          <w:rFonts w:ascii="Times New Roman" w:eastAsia="Calibri" w:hAnsi="Times New Roman" w:cs="Times New Roman"/>
          <w:sz w:val="24"/>
          <w:szCs w:val="24"/>
          <w:highlight w:val="yellow"/>
        </w:rPr>
      </w:pPr>
    </w:p>
    <w:p w14:paraId="26304480" w14:textId="77777777" w:rsidR="00B26519" w:rsidRPr="003876BA" w:rsidRDefault="00B26519" w:rsidP="00B26519">
      <w:pPr>
        <w:spacing w:after="0"/>
        <w:ind w:firstLine="851"/>
        <w:jc w:val="both"/>
        <w:rPr>
          <w:rFonts w:ascii="Times New Roman" w:eastAsia="Calibri" w:hAnsi="Times New Roman" w:cs="Times New Roman"/>
          <w:sz w:val="24"/>
          <w:szCs w:val="24"/>
          <w:u w:val="single"/>
        </w:rPr>
      </w:pPr>
      <w:r w:rsidRPr="003876BA">
        <w:rPr>
          <w:rFonts w:ascii="Times New Roman" w:eastAsia="Calibri" w:hAnsi="Times New Roman" w:cs="Times New Roman"/>
          <w:sz w:val="24"/>
          <w:szCs w:val="24"/>
          <w:u w:val="single"/>
        </w:rPr>
        <w:t xml:space="preserve">Didžiausia aktyviojo gydymo atvejų, kurių duomenys buvo tinkamai patikslinti, dalis (proc.), palyginti su </w:t>
      </w:r>
      <w:bookmarkStart w:id="13" w:name="_Hlk70413477"/>
      <w:r w:rsidRPr="003876BA">
        <w:rPr>
          <w:rFonts w:ascii="Times New Roman" w:eastAsia="Calibri" w:hAnsi="Times New Roman" w:cs="Times New Roman"/>
          <w:sz w:val="24"/>
          <w:szCs w:val="24"/>
          <w:u w:val="single"/>
        </w:rPr>
        <w:t xml:space="preserve">visais aktyviojo gydymo atvejais, kurių duomenys buvo grąžinti tikslinti, </w:t>
      </w:r>
      <w:bookmarkEnd w:id="13"/>
      <w:r w:rsidRPr="003876BA">
        <w:rPr>
          <w:rFonts w:ascii="Times New Roman" w:eastAsia="Calibri" w:hAnsi="Times New Roman" w:cs="Times New Roman"/>
          <w:sz w:val="24"/>
          <w:szCs w:val="24"/>
          <w:u w:val="single"/>
        </w:rPr>
        <w:t>buvo šiose ASPĮ pagal įstaigų grupes:</w:t>
      </w:r>
    </w:p>
    <w:p w14:paraId="24C0A138" w14:textId="4B782EDB" w:rsidR="00B26519" w:rsidRPr="003876BA" w:rsidRDefault="00B26519" w:rsidP="00B26519">
      <w:pPr>
        <w:numPr>
          <w:ilvl w:val="0"/>
          <w:numId w:val="1"/>
        </w:numPr>
        <w:spacing w:after="0"/>
        <w:contextualSpacing/>
        <w:jc w:val="both"/>
        <w:rPr>
          <w:rFonts w:ascii="Times New Roman" w:eastAsia="Calibri" w:hAnsi="Times New Roman" w:cs="Times New Roman"/>
          <w:sz w:val="24"/>
          <w:szCs w:val="24"/>
        </w:rPr>
      </w:pPr>
      <w:r w:rsidRPr="003876BA">
        <w:rPr>
          <w:rFonts w:ascii="Times New Roman" w:eastAsia="Calibri" w:hAnsi="Times New Roman" w:cs="Times New Roman"/>
          <w:sz w:val="24"/>
          <w:szCs w:val="24"/>
        </w:rPr>
        <w:t xml:space="preserve">respublikos lygmens įstaigose: VšĮ </w:t>
      </w:r>
      <w:r w:rsidR="007229AF" w:rsidRPr="003876BA">
        <w:rPr>
          <w:rFonts w:ascii="Times New Roman" w:eastAsia="Calibri" w:hAnsi="Times New Roman" w:cs="Times New Roman"/>
          <w:sz w:val="24"/>
          <w:szCs w:val="24"/>
        </w:rPr>
        <w:t>Respublikinė Klaipėdos ligoninė tinkamai patikslino visų aktyviojo gydymo atvejų, kurių duomenys buvo grąžinti tikslinti, duomenis</w:t>
      </w:r>
      <w:r w:rsidRPr="003876BA">
        <w:rPr>
          <w:rFonts w:ascii="Times New Roman" w:eastAsia="Calibri" w:hAnsi="Times New Roman" w:cs="Times New Roman"/>
          <w:sz w:val="24"/>
          <w:szCs w:val="24"/>
        </w:rPr>
        <w:t xml:space="preserve">, </w:t>
      </w:r>
      <w:r w:rsidR="00CC5360" w:rsidRPr="0088395D">
        <w:rPr>
          <w:rFonts w:ascii="Times New Roman" w:eastAsia="Calibri" w:hAnsi="Times New Roman" w:cs="Times New Roman"/>
          <w:sz w:val="24"/>
          <w:szCs w:val="24"/>
        </w:rPr>
        <w:t xml:space="preserve">VšĮ Respublikinė Panevėžio ligoninė – 99,5 proc., </w:t>
      </w:r>
      <w:r w:rsidRPr="003876BA">
        <w:rPr>
          <w:rFonts w:ascii="Times New Roman" w:eastAsia="Calibri" w:hAnsi="Times New Roman" w:cs="Times New Roman"/>
          <w:sz w:val="24"/>
          <w:szCs w:val="24"/>
        </w:rPr>
        <w:t xml:space="preserve">VšĮ </w:t>
      </w:r>
      <w:r w:rsidR="007229AF" w:rsidRPr="003876BA">
        <w:rPr>
          <w:rFonts w:ascii="Times New Roman" w:eastAsia="Calibri" w:hAnsi="Times New Roman" w:cs="Times New Roman"/>
          <w:sz w:val="24"/>
          <w:szCs w:val="24"/>
        </w:rPr>
        <w:t>Respublikinė Šiaulių</w:t>
      </w:r>
      <w:r w:rsidR="00B05EDF" w:rsidRPr="003876BA">
        <w:rPr>
          <w:rFonts w:ascii="Times New Roman" w:eastAsia="Calibri" w:hAnsi="Times New Roman" w:cs="Times New Roman"/>
          <w:sz w:val="24"/>
          <w:szCs w:val="24"/>
        </w:rPr>
        <w:t xml:space="preserve"> ligoninė</w:t>
      </w:r>
      <w:r w:rsidR="007229AF" w:rsidRPr="003876BA">
        <w:rPr>
          <w:rFonts w:ascii="Times New Roman" w:eastAsia="Calibri" w:hAnsi="Times New Roman" w:cs="Times New Roman"/>
          <w:sz w:val="24"/>
          <w:szCs w:val="24"/>
        </w:rPr>
        <w:t xml:space="preserve"> – 98,</w:t>
      </w:r>
      <w:r w:rsidR="00CC5360" w:rsidRPr="0088395D">
        <w:rPr>
          <w:rFonts w:ascii="Times New Roman" w:eastAsia="Calibri" w:hAnsi="Times New Roman" w:cs="Times New Roman"/>
          <w:sz w:val="24"/>
          <w:szCs w:val="24"/>
        </w:rPr>
        <w:t>8</w:t>
      </w:r>
      <w:r w:rsidR="007229AF" w:rsidRPr="003876BA">
        <w:rPr>
          <w:rFonts w:ascii="Times New Roman" w:eastAsia="Calibri" w:hAnsi="Times New Roman" w:cs="Times New Roman"/>
          <w:sz w:val="24"/>
          <w:szCs w:val="24"/>
        </w:rPr>
        <w:t xml:space="preserve"> proc.</w:t>
      </w:r>
      <w:r w:rsidR="00B05EDF" w:rsidRPr="003876BA">
        <w:rPr>
          <w:rFonts w:ascii="Times New Roman" w:eastAsia="Calibri" w:hAnsi="Times New Roman" w:cs="Times New Roman"/>
          <w:sz w:val="24"/>
          <w:szCs w:val="24"/>
        </w:rPr>
        <w:t>,</w:t>
      </w:r>
      <w:r w:rsidRPr="003876BA">
        <w:rPr>
          <w:rFonts w:ascii="Times New Roman" w:eastAsia="Calibri" w:hAnsi="Times New Roman" w:cs="Times New Roman"/>
          <w:sz w:val="24"/>
          <w:szCs w:val="24"/>
        </w:rPr>
        <w:t xml:space="preserve"> VšĮ </w:t>
      </w:r>
      <w:r w:rsidR="00C93C63" w:rsidRPr="003876BA">
        <w:rPr>
          <w:rFonts w:ascii="Times New Roman" w:eastAsia="Calibri" w:hAnsi="Times New Roman" w:cs="Times New Roman"/>
          <w:sz w:val="24"/>
          <w:szCs w:val="24"/>
        </w:rPr>
        <w:t>Respublikinė Vilniaus universitetinė ligoninė – 98,</w:t>
      </w:r>
      <w:r w:rsidR="00CC5360" w:rsidRPr="0088395D">
        <w:rPr>
          <w:rFonts w:ascii="Times New Roman" w:eastAsia="Calibri" w:hAnsi="Times New Roman" w:cs="Times New Roman"/>
          <w:sz w:val="24"/>
          <w:szCs w:val="24"/>
        </w:rPr>
        <w:t>8</w:t>
      </w:r>
      <w:r w:rsidR="00C93C63" w:rsidRPr="003876BA">
        <w:rPr>
          <w:rFonts w:ascii="Times New Roman" w:eastAsia="Calibri" w:hAnsi="Times New Roman" w:cs="Times New Roman"/>
          <w:sz w:val="24"/>
          <w:szCs w:val="24"/>
        </w:rPr>
        <w:t xml:space="preserve"> proc.</w:t>
      </w:r>
      <w:r w:rsidRPr="003876BA">
        <w:rPr>
          <w:rFonts w:ascii="Times New Roman" w:eastAsia="Calibri" w:hAnsi="Times New Roman" w:cs="Times New Roman"/>
          <w:sz w:val="24"/>
          <w:szCs w:val="24"/>
        </w:rPr>
        <w:t>;</w:t>
      </w:r>
    </w:p>
    <w:p w14:paraId="0CF59619" w14:textId="2B4206F1" w:rsidR="00B26519" w:rsidRPr="003876BA" w:rsidRDefault="00B26519" w:rsidP="00B26519">
      <w:pPr>
        <w:numPr>
          <w:ilvl w:val="0"/>
          <w:numId w:val="1"/>
        </w:numPr>
        <w:spacing w:after="0"/>
        <w:contextualSpacing/>
        <w:jc w:val="both"/>
        <w:rPr>
          <w:rFonts w:ascii="Times New Roman" w:eastAsia="Calibri" w:hAnsi="Times New Roman" w:cs="Times New Roman"/>
          <w:sz w:val="24"/>
          <w:szCs w:val="24"/>
        </w:rPr>
      </w:pPr>
      <w:r w:rsidRPr="003876BA">
        <w:rPr>
          <w:rFonts w:ascii="Times New Roman" w:eastAsia="Calibri" w:hAnsi="Times New Roman" w:cs="Times New Roman"/>
          <w:sz w:val="24"/>
          <w:szCs w:val="24"/>
        </w:rPr>
        <w:t xml:space="preserve">regiono lygmens įstaigose: </w:t>
      </w:r>
      <w:r w:rsidR="00CC5360" w:rsidRPr="0088395D">
        <w:rPr>
          <w:rFonts w:ascii="Times New Roman" w:eastAsia="Calibri" w:hAnsi="Times New Roman" w:cs="Times New Roman"/>
          <w:sz w:val="24"/>
          <w:szCs w:val="24"/>
        </w:rPr>
        <w:t>VšĮ Alytaus apskrities S. Kudirkos ligoninė</w:t>
      </w:r>
      <w:r w:rsidRPr="003876BA">
        <w:rPr>
          <w:rFonts w:ascii="Times New Roman" w:eastAsia="Calibri" w:hAnsi="Times New Roman" w:cs="Times New Roman"/>
          <w:sz w:val="24"/>
          <w:szCs w:val="24"/>
        </w:rPr>
        <w:t xml:space="preserve"> tinkamai patikslino </w:t>
      </w:r>
      <w:r w:rsidR="005F18C4" w:rsidRPr="003876BA">
        <w:rPr>
          <w:rFonts w:ascii="Times New Roman" w:eastAsia="Calibri" w:hAnsi="Times New Roman" w:cs="Times New Roman"/>
          <w:sz w:val="24"/>
          <w:szCs w:val="24"/>
        </w:rPr>
        <w:t>99,</w:t>
      </w:r>
      <w:r w:rsidR="00CC5360" w:rsidRPr="0088395D">
        <w:rPr>
          <w:rFonts w:ascii="Times New Roman" w:eastAsia="Calibri" w:hAnsi="Times New Roman" w:cs="Times New Roman"/>
          <w:sz w:val="24"/>
          <w:szCs w:val="24"/>
        </w:rPr>
        <w:t>2</w:t>
      </w:r>
      <w:r w:rsidR="005F18C4" w:rsidRPr="003876BA">
        <w:rPr>
          <w:rFonts w:ascii="Times New Roman" w:eastAsia="Calibri" w:hAnsi="Times New Roman" w:cs="Times New Roman"/>
          <w:sz w:val="24"/>
          <w:szCs w:val="24"/>
        </w:rPr>
        <w:t xml:space="preserve"> proc. </w:t>
      </w:r>
      <w:r w:rsidRPr="003876BA">
        <w:rPr>
          <w:rFonts w:ascii="Times New Roman" w:eastAsia="Calibri" w:hAnsi="Times New Roman" w:cs="Times New Roman"/>
          <w:sz w:val="24"/>
          <w:szCs w:val="24"/>
        </w:rPr>
        <w:t>visų aktyviojo gydymo atvejų, kurių duomenys buvo grąžinti tikslinti, duomenis</w:t>
      </w:r>
      <w:r w:rsidR="00C93C63" w:rsidRPr="003876BA">
        <w:rPr>
          <w:rFonts w:ascii="Times New Roman" w:eastAsia="Calibri" w:hAnsi="Times New Roman" w:cs="Times New Roman"/>
          <w:sz w:val="24"/>
          <w:szCs w:val="24"/>
        </w:rPr>
        <w:t xml:space="preserve">, VšĮ </w:t>
      </w:r>
      <w:r w:rsidR="00CC5360" w:rsidRPr="0088395D">
        <w:rPr>
          <w:rFonts w:ascii="Times New Roman" w:eastAsia="Calibri" w:hAnsi="Times New Roman" w:cs="Times New Roman"/>
          <w:sz w:val="24"/>
          <w:szCs w:val="24"/>
        </w:rPr>
        <w:t>Marijampolės</w:t>
      </w:r>
      <w:r w:rsidR="00C93C63" w:rsidRPr="003876BA">
        <w:rPr>
          <w:rFonts w:ascii="Times New Roman" w:eastAsia="Calibri" w:hAnsi="Times New Roman" w:cs="Times New Roman"/>
          <w:sz w:val="24"/>
          <w:szCs w:val="24"/>
        </w:rPr>
        <w:t xml:space="preserve"> ligoninė – 96,</w:t>
      </w:r>
      <w:r w:rsidR="00CC5360" w:rsidRPr="0088395D">
        <w:rPr>
          <w:rFonts w:ascii="Times New Roman" w:eastAsia="Calibri" w:hAnsi="Times New Roman" w:cs="Times New Roman"/>
          <w:sz w:val="24"/>
          <w:szCs w:val="24"/>
        </w:rPr>
        <w:t>4</w:t>
      </w:r>
      <w:r w:rsidR="00C93C63" w:rsidRPr="003876BA">
        <w:rPr>
          <w:rFonts w:ascii="Times New Roman" w:eastAsia="Calibri" w:hAnsi="Times New Roman" w:cs="Times New Roman"/>
          <w:sz w:val="24"/>
          <w:szCs w:val="24"/>
        </w:rPr>
        <w:t xml:space="preserve"> proc.;</w:t>
      </w:r>
    </w:p>
    <w:p w14:paraId="448BEBC3" w14:textId="3795BB95" w:rsidR="00B26519" w:rsidRPr="003876BA" w:rsidRDefault="00B26519" w:rsidP="00B26519">
      <w:pPr>
        <w:numPr>
          <w:ilvl w:val="0"/>
          <w:numId w:val="1"/>
        </w:numPr>
        <w:spacing w:after="0"/>
        <w:contextualSpacing/>
        <w:jc w:val="both"/>
        <w:rPr>
          <w:rFonts w:ascii="Times New Roman" w:eastAsia="Calibri" w:hAnsi="Times New Roman" w:cs="Times New Roman"/>
          <w:sz w:val="24"/>
          <w:szCs w:val="24"/>
        </w:rPr>
      </w:pPr>
      <w:r w:rsidRPr="003876BA">
        <w:rPr>
          <w:rFonts w:ascii="Times New Roman" w:eastAsia="Calibri" w:hAnsi="Times New Roman" w:cs="Times New Roman"/>
          <w:sz w:val="24"/>
          <w:szCs w:val="24"/>
        </w:rPr>
        <w:t xml:space="preserve">rajono lygmens įstaigose: </w:t>
      </w:r>
      <w:r w:rsidR="003876BA" w:rsidRPr="0088395D">
        <w:rPr>
          <w:rFonts w:ascii="Times New Roman" w:eastAsia="Calibri" w:hAnsi="Times New Roman" w:cs="Times New Roman"/>
          <w:sz w:val="24"/>
          <w:szCs w:val="24"/>
        </w:rPr>
        <w:t>VšĮ Širvintų rajono savivaldybės sveikatos centras, VšĮ Ignalinos rajono savivaldybės sveikatos centras</w:t>
      </w:r>
      <w:r w:rsidRPr="003876BA">
        <w:rPr>
          <w:rFonts w:ascii="Times New Roman" w:eastAsia="Calibri" w:hAnsi="Times New Roman" w:cs="Times New Roman"/>
          <w:sz w:val="24"/>
          <w:szCs w:val="24"/>
        </w:rPr>
        <w:t xml:space="preserve">, VšĮ </w:t>
      </w:r>
      <w:r w:rsidR="00C93C63" w:rsidRPr="003876BA">
        <w:rPr>
          <w:rFonts w:ascii="Times New Roman" w:eastAsia="Calibri" w:hAnsi="Times New Roman" w:cs="Times New Roman"/>
          <w:sz w:val="24"/>
          <w:szCs w:val="24"/>
        </w:rPr>
        <w:t xml:space="preserve">Klaipėdos rajono savivaldybės </w:t>
      </w:r>
      <w:r w:rsidR="003876BA" w:rsidRPr="0088395D">
        <w:rPr>
          <w:rFonts w:ascii="Times New Roman" w:eastAsia="Calibri" w:hAnsi="Times New Roman" w:cs="Times New Roman"/>
          <w:sz w:val="24"/>
          <w:szCs w:val="24"/>
        </w:rPr>
        <w:t>sveikatos centras, Lietuvos Respublikos vidaus reikalų ministerijos Medicinos centras</w:t>
      </w:r>
      <w:r w:rsidR="003876BA" w:rsidRPr="003876BA">
        <w:rPr>
          <w:rFonts w:ascii="Times New Roman" w:eastAsia="Calibri" w:hAnsi="Times New Roman" w:cs="Times New Roman"/>
          <w:sz w:val="24"/>
          <w:szCs w:val="24"/>
        </w:rPr>
        <w:t xml:space="preserve"> </w:t>
      </w:r>
      <w:r w:rsidR="00C93C63" w:rsidRPr="003876BA">
        <w:rPr>
          <w:rFonts w:ascii="Times New Roman" w:eastAsia="Calibri" w:hAnsi="Times New Roman" w:cs="Times New Roman"/>
          <w:sz w:val="24"/>
          <w:szCs w:val="24"/>
        </w:rPr>
        <w:t>ir VšĮ Mykolo Marcinkevičiaus</w:t>
      </w:r>
      <w:r w:rsidRPr="003876BA">
        <w:rPr>
          <w:rFonts w:ascii="Times New Roman" w:eastAsia="Calibri" w:hAnsi="Times New Roman" w:cs="Times New Roman"/>
          <w:sz w:val="24"/>
          <w:szCs w:val="24"/>
        </w:rPr>
        <w:t xml:space="preserve"> ligoninė tinkamai patikslino visų aktyviojo gydymo atvejų, kurių duomenys buvo grąžinti tikslinti, duomenis</w:t>
      </w:r>
      <w:r w:rsidR="00B92C78" w:rsidRPr="003876BA">
        <w:rPr>
          <w:rFonts w:ascii="Times New Roman" w:eastAsia="Calibri" w:hAnsi="Times New Roman" w:cs="Times New Roman"/>
          <w:sz w:val="24"/>
          <w:szCs w:val="24"/>
        </w:rPr>
        <w:t>;</w:t>
      </w:r>
    </w:p>
    <w:p w14:paraId="7ED3D2E8" w14:textId="4BAB5E3A" w:rsidR="00F94140" w:rsidRPr="003876BA" w:rsidRDefault="00F94140" w:rsidP="00B26519">
      <w:pPr>
        <w:numPr>
          <w:ilvl w:val="0"/>
          <w:numId w:val="1"/>
        </w:numPr>
        <w:spacing w:after="0"/>
        <w:contextualSpacing/>
        <w:jc w:val="both"/>
        <w:rPr>
          <w:rFonts w:ascii="Times New Roman" w:eastAsia="Calibri" w:hAnsi="Times New Roman" w:cs="Times New Roman"/>
          <w:sz w:val="24"/>
          <w:szCs w:val="24"/>
        </w:rPr>
      </w:pPr>
      <w:r w:rsidRPr="003876BA">
        <w:rPr>
          <w:rFonts w:ascii="Times New Roman" w:eastAsia="Calibri" w:hAnsi="Times New Roman" w:cs="Times New Roman"/>
          <w:sz w:val="24"/>
          <w:szCs w:val="24"/>
        </w:rPr>
        <w:t>priva</w:t>
      </w:r>
      <w:r w:rsidR="00B92C78" w:rsidRPr="003876BA">
        <w:rPr>
          <w:rFonts w:ascii="Times New Roman" w:eastAsia="Calibri" w:hAnsi="Times New Roman" w:cs="Times New Roman"/>
          <w:sz w:val="24"/>
          <w:szCs w:val="24"/>
        </w:rPr>
        <w:t>čiose įstaigose:</w:t>
      </w:r>
      <w:r w:rsidR="005953C7" w:rsidRPr="003876BA">
        <w:rPr>
          <w:rFonts w:ascii="Times New Roman" w:eastAsia="Calibri" w:hAnsi="Times New Roman" w:cs="Times New Roman"/>
          <w:sz w:val="24"/>
          <w:szCs w:val="24"/>
        </w:rPr>
        <w:t xml:space="preserve"> </w:t>
      </w:r>
      <w:r w:rsidR="00C93C63" w:rsidRPr="003876BA">
        <w:rPr>
          <w:rFonts w:ascii="Times New Roman" w:eastAsia="Calibri" w:hAnsi="Times New Roman" w:cs="Times New Roman"/>
          <w:sz w:val="24"/>
          <w:szCs w:val="24"/>
        </w:rPr>
        <w:t>Lietuvos ir Vokietijos UAB „</w:t>
      </w:r>
      <w:proofErr w:type="spellStart"/>
      <w:r w:rsidR="00C93C63" w:rsidRPr="003876BA">
        <w:rPr>
          <w:rFonts w:ascii="Times New Roman" w:eastAsia="Calibri" w:hAnsi="Times New Roman" w:cs="Times New Roman"/>
          <w:sz w:val="24"/>
          <w:szCs w:val="24"/>
        </w:rPr>
        <w:t>Lirema</w:t>
      </w:r>
      <w:proofErr w:type="spellEnd"/>
      <w:r w:rsidR="00C93C63" w:rsidRPr="003876BA">
        <w:rPr>
          <w:rFonts w:ascii="Times New Roman" w:eastAsia="Calibri" w:hAnsi="Times New Roman" w:cs="Times New Roman"/>
          <w:sz w:val="24"/>
          <w:szCs w:val="24"/>
        </w:rPr>
        <w:t>“, UAB „</w:t>
      </w:r>
      <w:proofErr w:type="spellStart"/>
      <w:r w:rsidR="003876BA" w:rsidRPr="0088395D">
        <w:rPr>
          <w:rFonts w:ascii="Times New Roman" w:eastAsia="Calibri" w:hAnsi="Times New Roman" w:cs="Times New Roman"/>
          <w:sz w:val="24"/>
          <w:szCs w:val="24"/>
        </w:rPr>
        <w:t>Implantera</w:t>
      </w:r>
      <w:proofErr w:type="spellEnd"/>
      <w:r w:rsidR="00C93C63" w:rsidRPr="003876BA">
        <w:rPr>
          <w:rFonts w:ascii="Times New Roman" w:eastAsia="Calibri" w:hAnsi="Times New Roman" w:cs="Times New Roman"/>
          <w:sz w:val="24"/>
          <w:szCs w:val="24"/>
        </w:rPr>
        <w:t>“</w:t>
      </w:r>
      <w:r w:rsidR="003876BA" w:rsidRPr="0088395D">
        <w:rPr>
          <w:rFonts w:ascii="Times New Roman" w:eastAsia="Calibri" w:hAnsi="Times New Roman" w:cs="Times New Roman"/>
          <w:sz w:val="24"/>
          <w:szCs w:val="24"/>
        </w:rPr>
        <w:t xml:space="preserve"> ir UAB „Medicinos namai“</w:t>
      </w:r>
      <w:r w:rsidR="00B92C78" w:rsidRPr="003876BA">
        <w:rPr>
          <w:rFonts w:ascii="Times New Roman" w:eastAsia="Calibri" w:hAnsi="Times New Roman" w:cs="Times New Roman"/>
          <w:sz w:val="24"/>
          <w:szCs w:val="24"/>
        </w:rPr>
        <w:t xml:space="preserve"> tinkamai patikslino visų aktyviojo gydymo atvejų, kurių duomenys buvo grąžinti tikslinti, duomenis.</w:t>
      </w:r>
    </w:p>
    <w:p w14:paraId="7B2584BF" w14:textId="77777777" w:rsidR="00B92C78" w:rsidRPr="0088395D" w:rsidRDefault="00B92C78" w:rsidP="00820DA4">
      <w:pPr>
        <w:spacing w:after="0"/>
        <w:ind w:left="1125"/>
        <w:contextualSpacing/>
        <w:jc w:val="both"/>
        <w:rPr>
          <w:rFonts w:ascii="Times New Roman" w:eastAsia="Calibri" w:hAnsi="Times New Roman" w:cs="Times New Roman"/>
          <w:sz w:val="24"/>
          <w:szCs w:val="24"/>
          <w:highlight w:val="yellow"/>
        </w:rPr>
      </w:pPr>
    </w:p>
    <w:p w14:paraId="46E077E6" w14:textId="77777777" w:rsidR="00B26519" w:rsidRPr="00BC5950" w:rsidRDefault="00B26519" w:rsidP="00B26519">
      <w:pPr>
        <w:spacing w:after="0"/>
        <w:ind w:firstLine="851"/>
        <w:jc w:val="both"/>
        <w:rPr>
          <w:rFonts w:ascii="Times New Roman" w:eastAsia="Calibri" w:hAnsi="Times New Roman" w:cs="Times New Roman"/>
          <w:sz w:val="24"/>
          <w:szCs w:val="24"/>
          <w:u w:val="single"/>
        </w:rPr>
      </w:pPr>
      <w:r w:rsidRPr="00BC5950">
        <w:rPr>
          <w:rFonts w:ascii="Times New Roman" w:eastAsia="Calibri" w:hAnsi="Times New Roman" w:cs="Times New Roman"/>
          <w:sz w:val="24"/>
          <w:szCs w:val="24"/>
          <w:u w:val="single"/>
        </w:rPr>
        <w:t>Mažiausia aktyviojo gydymo atvejų, kurių duomenys buvo tinkamai patikslinti, dalis (proc.), palyginti su visais aktyviojo gydymo atvejais, kurių duomenys buvo grąžinti tikslinti, buvo šiose ASPĮ pagal įstaigų grupes:</w:t>
      </w:r>
    </w:p>
    <w:p w14:paraId="2C648726" w14:textId="1BDFE884" w:rsidR="00B26519" w:rsidRPr="00BC5950" w:rsidRDefault="00B26519" w:rsidP="00B26519">
      <w:pPr>
        <w:numPr>
          <w:ilvl w:val="0"/>
          <w:numId w:val="1"/>
        </w:numPr>
        <w:spacing w:after="0"/>
        <w:contextualSpacing/>
        <w:jc w:val="both"/>
        <w:rPr>
          <w:rFonts w:ascii="Times New Roman" w:eastAsia="Calibri" w:hAnsi="Times New Roman" w:cs="Times New Roman"/>
          <w:sz w:val="24"/>
          <w:szCs w:val="24"/>
        </w:rPr>
      </w:pPr>
      <w:r w:rsidRPr="00BC5950">
        <w:rPr>
          <w:rFonts w:ascii="Times New Roman" w:eastAsia="Calibri" w:hAnsi="Times New Roman" w:cs="Times New Roman"/>
          <w:sz w:val="24"/>
          <w:szCs w:val="24"/>
        </w:rPr>
        <w:t xml:space="preserve">respublikos lygmens įstaigose: </w:t>
      </w:r>
      <w:r w:rsidR="003876BA" w:rsidRPr="0088395D">
        <w:rPr>
          <w:rFonts w:ascii="Times New Roman" w:eastAsia="Calibri" w:hAnsi="Times New Roman" w:cs="Times New Roman"/>
          <w:sz w:val="24"/>
          <w:szCs w:val="24"/>
        </w:rPr>
        <w:t>VšĮ „Vilniaus gimdymo namai“ tinkamai patikslino 80,</w:t>
      </w:r>
      <w:r w:rsidR="00844B76">
        <w:rPr>
          <w:rFonts w:ascii="Times New Roman" w:eastAsia="Calibri" w:hAnsi="Times New Roman" w:cs="Times New Roman"/>
          <w:sz w:val="24"/>
          <w:szCs w:val="24"/>
        </w:rPr>
        <w:t>3</w:t>
      </w:r>
      <w:r w:rsidR="003876BA" w:rsidRPr="0088395D">
        <w:rPr>
          <w:rFonts w:ascii="Times New Roman" w:eastAsia="Calibri" w:hAnsi="Times New Roman" w:cs="Times New Roman"/>
          <w:sz w:val="24"/>
          <w:szCs w:val="24"/>
        </w:rPr>
        <w:t xml:space="preserve"> </w:t>
      </w:r>
      <w:r w:rsidRPr="00BC5950">
        <w:rPr>
          <w:rFonts w:ascii="Times New Roman" w:eastAsia="Calibri" w:hAnsi="Times New Roman" w:cs="Times New Roman"/>
          <w:sz w:val="24"/>
          <w:szCs w:val="24"/>
        </w:rPr>
        <w:t>proc. visų aktyviojo gydymo atvejų, kurių duomenys buvo grąžinti tikslinti, duomenis</w:t>
      </w:r>
      <w:r w:rsidR="003876BA" w:rsidRPr="0088395D">
        <w:rPr>
          <w:rFonts w:ascii="Times New Roman" w:eastAsia="Calibri" w:hAnsi="Times New Roman" w:cs="Times New Roman"/>
          <w:sz w:val="24"/>
          <w:szCs w:val="24"/>
        </w:rPr>
        <w:t>, Lietuvos sveikatos mokslų universiteto ligoninė Kauno klinikos – 88,5 proc., VšĮ Vilniaus universiteto ligoninė Santaros klinikos – 89,2 proc.</w:t>
      </w:r>
      <w:r w:rsidR="00B654C9" w:rsidRPr="00BC5950">
        <w:rPr>
          <w:rFonts w:ascii="Times New Roman" w:eastAsia="Calibri" w:hAnsi="Times New Roman" w:cs="Times New Roman"/>
          <w:sz w:val="24"/>
          <w:szCs w:val="24"/>
        </w:rPr>
        <w:t>;</w:t>
      </w:r>
    </w:p>
    <w:p w14:paraId="27A1996B" w14:textId="492C6894" w:rsidR="00B26519" w:rsidRPr="00BC5950" w:rsidRDefault="00B26519" w:rsidP="00B26519">
      <w:pPr>
        <w:numPr>
          <w:ilvl w:val="0"/>
          <w:numId w:val="1"/>
        </w:numPr>
        <w:spacing w:after="0"/>
        <w:contextualSpacing/>
        <w:jc w:val="both"/>
        <w:rPr>
          <w:rFonts w:ascii="Times New Roman" w:eastAsia="Calibri" w:hAnsi="Times New Roman" w:cs="Times New Roman"/>
          <w:sz w:val="24"/>
          <w:szCs w:val="24"/>
        </w:rPr>
      </w:pPr>
      <w:r w:rsidRPr="00BC5950">
        <w:rPr>
          <w:rFonts w:ascii="Times New Roman" w:eastAsia="Calibri" w:hAnsi="Times New Roman" w:cs="Times New Roman"/>
          <w:sz w:val="24"/>
          <w:szCs w:val="24"/>
        </w:rPr>
        <w:t xml:space="preserve">regiono lygmens įstaigose: VšĮ </w:t>
      </w:r>
      <w:r w:rsidR="00BC5950" w:rsidRPr="0088395D">
        <w:rPr>
          <w:rFonts w:ascii="Times New Roman" w:eastAsia="Calibri" w:hAnsi="Times New Roman" w:cs="Times New Roman"/>
          <w:sz w:val="24"/>
          <w:szCs w:val="24"/>
        </w:rPr>
        <w:t>Regioninė Telšių</w:t>
      </w:r>
      <w:r w:rsidR="00BC5950" w:rsidRPr="00BC5950">
        <w:rPr>
          <w:rFonts w:ascii="Times New Roman" w:eastAsia="Calibri" w:hAnsi="Times New Roman" w:cs="Times New Roman"/>
          <w:sz w:val="24"/>
          <w:szCs w:val="24"/>
        </w:rPr>
        <w:t xml:space="preserve"> </w:t>
      </w:r>
      <w:r w:rsidRPr="00BC5950">
        <w:rPr>
          <w:rFonts w:ascii="Times New Roman" w:eastAsia="Calibri" w:hAnsi="Times New Roman" w:cs="Times New Roman"/>
          <w:sz w:val="24"/>
          <w:szCs w:val="24"/>
        </w:rPr>
        <w:t xml:space="preserve">ligoninė tinkamai patikslino </w:t>
      </w:r>
      <w:r w:rsidR="00BC5950" w:rsidRPr="0088395D">
        <w:rPr>
          <w:rFonts w:ascii="Times New Roman" w:eastAsia="Calibri" w:hAnsi="Times New Roman" w:cs="Times New Roman"/>
          <w:sz w:val="24"/>
          <w:szCs w:val="24"/>
        </w:rPr>
        <w:t>88,7</w:t>
      </w:r>
      <w:r w:rsidRPr="00BC5950">
        <w:rPr>
          <w:rFonts w:ascii="Times New Roman" w:eastAsia="Calibri" w:hAnsi="Times New Roman" w:cs="Times New Roman"/>
          <w:sz w:val="24"/>
          <w:szCs w:val="24"/>
        </w:rPr>
        <w:t xml:space="preserve"> proc. visų aktyviojo gydymo atvejų, kurių duomenys buvo grąžinti tikslinti, duomenis</w:t>
      </w:r>
      <w:r w:rsidR="00E65F47" w:rsidRPr="00BC5950">
        <w:rPr>
          <w:rFonts w:ascii="Times New Roman" w:eastAsia="Calibri" w:hAnsi="Times New Roman" w:cs="Times New Roman"/>
          <w:sz w:val="24"/>
          <w:szCs w:val="24"/>
        </w:rPr>
        <w:t xml:space="preserve">, VšĮ </w:t>
      </w:r>
      <w:r w:rsidR="00BC5950" w:rsidRPr="0088395D">
        <w:rPr>
          <w:rFonts w:ascii="Times New Roman" w:eastAsia="Calibri" w:hAnsi="Times New Roman" w:cs="Times New Roman"/>
          <w:sz w:val="24"/>
          <w:szCs w:val="24"/>
        </w:rPr>
        <w:t>Utenos</w:t>
      </w:r>
      <w:r w:rsidR="00E65F47" w:rsidRPr="00BC5950">
        <w:rPr>
          <w:rFonts w:ascii="Times New Roman" w:eastAsia="Calibri" w:hAnsi="Times New Roman" w:cs="Times New Roman"/>
          <w:sz w:val="24"/>
          <w:szCs w:val="24"/>
        </w:rPr>
        <w:t xml:space="preserve"> ligoninė – </w:t>
      </w:r>
      <w:r w:rsidR="00BC5950" w:rsidRPr="0088395D">
        <w:rPr>
          <w:rFonts w:ascii="Times New Roman" w:eastAsia="Calibri" w:hAnsi="Times New Roman" w:cs="Times New Roman"/>
          <w:sz w:val="24"/>
          <w:szCs w:val="24"/>
        </w:rPr>
        <w:t>92,6</w:t>
      </w:r>
      <w:r w:rsidR="00E65F47" w:rsidRPr="00BC5950">
        <w:rPr>
          <w:rFonts w:ascii="Times New Roman" w:eastAsia="Calibri" w:hAnsi="Times New Roman" w:cs="Times New Roman"/>
          <w:sz w:val="24"/>
          <w:szCs w:val="24"/>
        </w:rPr>
        <w:t xml:space="preserve"> proc.;</w:t>
      </w:r>
    </w:p>
    <w:p w14:paraId="7D8764D3" w14:textId="2406AC76" w:rsidR="00B26519" w:rsidRPr="00BC5950" w:rsidRDefault="00B26519" w:rsidP="00B26519">
      <w:pPr>
        <w:numPr>
          <w:ilvl w:val="0"/>
          <w:numId w:val="1"/>
        </w:numPr>
        <w:spacing w:after="0"/>
        <w:contextualSpacing/>
        <w:jc w:val="both"/>
        <w:rPr>
          <w:rFonts w:ascii="Times New Roman" w:eastAsia="Calibri" w:hAnsi="Times New Roman" w:cs="Times New Roman"/>
          <w:sz w:val="24"/>
          <w:szCs w:val="24"/>
        </w:rPr>
      </w:pPr>
      <w:r w:rsidRPr="00BC5950">
        <w:rPr>
          <w:rFonts w:ascii="Times New Roman" w:eastAsia="Calibri" w:hAnsi="Times New Roman" w:cs="Times New Roman"/>
          <w:sz w:val="24"/>
          <w:szCs w:val="24"/>
        </w:rPr>
        <w:lastRenderedPageBreak/>
        <w:t>rajono lygmens įstaigose:</w:t>
      </w:r>
      <w:r w:rsidR="005953C7" w:rsidRPr="00BC5950">
        <w:rPr>
          <w:rFonts w:ascii="Times New Roman" w:eastAsia="Calibri" w:hAnsi="Times New Roman" w:cs="Times New Roman"/>
          <w:sz w:val="24"/>
          <w:szCs w:val="24"/>
        </w:rPr>
        <w:t xml:space="preserve"> VšĮ </w:t>
      </w:r>
      <w:r w:rsidR="00BC5950" w:rsidRPr="0088395D">
        <w:rPr>
          <w:rFonts w:ascii="Times New Roman" w:eastAsia="Calibri" w:hAnsi="Times New Roman" w:cs="Times New Roman"/>
          <w:sz w:val="24"/>
          <w:szCs w:val="24"/>
        </w:rPr>
        <w:t>Anykščių rajono savivaldybės</w:t>
      </w:r>
      <w:r w:rsidR="00BC5950" w:rsidRPr="00BC5950">
        <w:rPr>
          <w:rFonts w:ascii="Times New Roman" w:eastAsia="Calibri" w:hAnsi="Times New Roman" w:cs="Times New Roman"/>
          <w:sz w:val="24"/>
          <w:szCs w:val="24"/>
        </w:rPr>
        <w:t xml:space="preserve"> </w:t>
      </w:r>
      <w:r w:rsidR="005953C7" w:rsidRPr="00BC5950">
        <w:rPr>
          <w:rFonts w:ascii="Times New Roman" w:eastAsia="Calibri" w:hAnsi="Times New Roman" w:cs="Times New Roman"/>
          <w:sz w:val="24"/>
          <w:szCs w:val="24"/>
        </w:rPr>
        <w:t xml:space="preserve">ligoninė tinkamai patikslino </w:t>
      </w:r>
      <w:r w:rsidR="00E65F47" w:rsidRPr="00BC5950">
        <w:rPr>
          <w:rFonts w:ascii="Times New Roman" w:eastAsia="Calibri" w:hAnsi="Times New Roman" w:cs="Times New Roman"/>
          <w:sz w:val="24"/>
          <w:szCs w:val="24"/>
        </w:rPr>
        <w:t>4</w:t>
      </w:r>
      <w:r w:rsidR="00BC5950" w:rsidRPr="0088395D">
        <w:rPr>
          <w:rFonts w:ascii="Times New Roman" w:eastAsia="Calibri" w:hAnsi="Times New Roman" w:cs="Times New Roman"/>
          <w:sz w:val="24"/>
          <w:szCs w:val="24"/>
        </w:rPr>
        <w:t>3,2</w:t>
      </w:r>
      <w:r w:rsidR="005953C7" w:rsidRPr="00BC5950">
        <w:rPr>
          <w:rFonts w:ascii="Times New Roman" w:eastAsia="Calibri" w:hAnsi="Times New Roman" w:cs="Times New Roman"/>
          <w:sz w:val="24"/>
          <w:szCs w:val="24"/>
        </w:rPr>
        <w:t xml:space="preserve"> proc. visų aktyviojo gydymo atvejų, kurių duomenys buvo grąžinti tikslinti, duomenis, VšĮ </w:t>
      </w:r>
      <w:r w:rsidR="00BC5950" w:rsidRPr="0088395D">
        <w:rPr>
          <w:rFonts w:ascii="Times New Roman" w:eastAsia="Calibri" w:hAnsi="Times New Roman" w:cs="Times New Roman"/>
          <w:sz w:val="24"/>
          <w:szCs w:val="24"/>
        </w:rPr>
        <w:t>Šakių</w:t>
      </w:r>
      <w:r w:rsidR="00BC5950" w:rsidRPr="00BC5950">
        <w:rPr>
          <w:rFonts w:ascii="Times New Roman" w:eastAsia="Calibri" w:hAnsi="Times New Roman" w:cs="Times New Roman"/>
          <w:sz w:val="24"/>
          <w:szCs w:val="24"/>
        </w:rPr>
        <w:t xml:space="preserve"> </w:t>
      </w:r>
      <w:r w:rsidR="005953C7" w:rsidRPr="00BC5950">
        <w:rPr>
          <w:rFonts w:ascii="Times New Roman" w:eastAsia="Calibri" w:hAnsi="Times New Roman" w:cs="Times New Roman"/>
          <w:sz w:val="24"/>
          <w:szCs w:val="24"/>
        </w:rPr>
        <w:t xml:space="preserve">ligoninė – </w:t>
      </w:r>
      <w:r w:rsidR="00BC5950" w:rsidRPr="0088395D">
        <w:rPr>
          <w:rFonts w:ascii="Times New Roman" w:eastAsia="Calibri" w:hAnsi="Times New Roman" w:cs="Times New Roman"/>
          <w:sz w:val="24"/>
          <w:szCs w:val="24"/>
        </w:rPr>
        <w:t>81,9</w:t>
      </w:r>
      <w:r w:rsidR="005953C7" w:rsidRPr="00BC5950">
        <w:rPr>
          <w:rFonts w:ascii="Times New Roman" w:eastAsia="Calibri" w:hAnsi="Times New Roman" w:cs="Times New Roman"/>
          <w:sz w:val="24"/>
          <w:szCs w:val="24"/>
        </w:rPr>
        <w:t xml:space="preserve"> proc.</w:t>
      </w:r>
      <w:r w:rsidR="005734D0" w:rsidRPr="00BC5950">
        <w:rPr>
          <w:rFonts w:ascii="Times New Roman" w:eastAsia="Calibri" w:hAnsi="Times New Roman" w:cs="Times New Roman"/>
          <w:sz w:val="24"/>
          <w:szCs w:val="24"/>
        </w:rPr>
        <w:t xml:space="preserve">, VšĮ </w:t>
      </w:r>
      <w:r w:rsidR="00BC5950" w:rsidRPr="0088395D">
        <w:rPr>
          <w:rFonts w:ascii="Times New Roman" w:eastAsia="Calibri" w:hAnsi="Times New Roman" w:cs="Times New Roman"/>
          <w:sz w:val="24"/>
          <w:szCs w:val="24"/>
        </w:rPr>
        <w:t>Elektrėnų</w:t>
      </w:r>
      <w:r w:rsidR="00BC5950" w:rsidRPr="00BC5950">
        <w:rPr>
          <w:rFonts w:ascii="Times New Roman" w:eastAsia="Calibri" w:hAnsi="Times New Roman" w:cs="Times New Roman"/>
          <w:sz w:val="24"/>
          <w:szCs w:val="24"/>
        </w:rPr>
        <w:t xml:space="preserve"> </w:t>
      </w:r>
      <w:r w:rsidR="005734D0" w:rsidRPr="00BC5950">
        <w:rPr>
          <w:rFonts w:ascii="Times New Roman" w:eastAsia="Calibri" w:hAnsi="Times New Roman" w:cs="Times New Roman"/>
          <w:sz w:val="24"/>
          <w:szCs w:val="24"/>
        </w:rPr>
        <w:t xml:space="preserve">ligoninė – </w:t>
      </w:r>
      <w:r w:rsidR="00844B76">
        <w:rPr>
          <w:rFonts w:ascii="Times New Roman" w:eastAsia="Calibri" w:hAnsi="Times New Roman" w:cs="Times New Roman"/>
          <w:sz w:val="24"/>
          <w:szCs w:val="24"/>
        </w:rPr>
        <w:t>83,3</w:t>
      </w:r>
      <w:r w:rsidR="005734D0" w:rsidRPr="00BC5950">
        <w:rPr>
          <w:rFonts w:ascii="Times New Roman" w:eastAsia="Calibri" w:hAnsi="Times New Roman" w:cs="Times New Roman"/>
          <w:sz w:val="24"/>
          <w:szCs w:val="24"/>
        </w:rPr>
        <w:t xml:space="preserve"> proc., </w:t>
      </w:r>
      <w:r w:rsidR="00BC5950" w:rsidRPr="0088395D">
        <w:rPr>
          <w:rFonts w:ascii="Times New Roman" w:eastAsia="Calibri" w:hAnsi="Times New Roman" w:cs="Times New Roman"/>
          <w:sz w:val="24"/>
          <w:szCs w:val="24"/>
        </w:rPr>
        <w:t>VšĮ Lazdijų rajono savivaldybės sveikatos centras – 85,1 proc., VšĮ Šalčininkų ligoninė – 87,5 proc., VšĮ Kupiškio ligoninė – 89,5 proc.;</w:t>
      </w:r>
    </w:p>
    <w:p w14:paraId="3F6389E3" w14:textId="70C35D0B" w:rsidR="00F94140" w:rsidRPr="00BC5950" w:rsidRDefault="007A52D8" w:rsidP="00B26519">
      <w:pPr>
        <w:numPr>
          <w:ilvl w:val="0"/>
          <w:numId w:val="1"/>
        </w:numPr>
        <w:spacing w:after="0"/>
        <w:contextualSpacing/>
        <w:jc w:val="both"/>
        <w:rPr>
          <w:rFonts w:ascii="Times New Roman" w:eastAsia="Calibri" w:hAnsi="Times New Roman" w:cs="Times New Roman"/>
          <w:sz w:val="24"/>
          <w:szCs w:val="24"/>
        </w:rPr>
      </w:pPr>
      <w:r w:rsidRPr="00BC5950">
        <w:rPr>
          <w:rFonts w:ascii="Times New Roman" w:eastAsia="Calibri" w:hAnsi="Times New Roman" w:cs="Times New Roman"/>
          <w:sz w:val="24"/>
          <w:szCs w:val="24"/>
        </w:rPr>
        <w:t>p</w:t>
      </w:r>
      <w:r w:rsidR="00F94140" w:rsidRPr="00BC5950">
        <w:rPr>
          <w:rFonts w:ascii="Times New Roman" w:eastAsia="Calibri" w:hAnsi="Times New Roman" w:cs="Times New Roman"/>
          <w:sz w:val="24"/>
          <w:szCs w:val="24"/>
        </w:rPr>
        <w:t>riva</w:t>
      </w:r>
      <w:r w:rsidR="00B92C78" w:rsidRPr="00BC5950">
        <w:rPr>
          <w:rFonts w:ascii="Times New Roman" w:eastAsia="Calibri" w:hAnsi="Times New Roman" w:cs="Times New Roman"/>
          <w:sz w:val="24"/>
          <w:szCs w:val="24"/>
        </w:rPr>
        <w:t xml:space="preserve">čiose įstaigose: </w:t>
      </w:r>
      <w:r w:rsidR="00BC5950" w:rsidRPr="0088395D">
        <w:rPr>
          <w:rFonts w:ascii="Times New Roman" w:eastAsia="Calibri" w:hAnsi="Times New Roman" w:cs="Times New Roman"/>
          <w:sz w:val="24"/>
          <w:szCs w:val="24"/>
        </w:rPr>
        <w:t xml:space="preserve">UAB „Baltijos ir Amerikos terapijos ir chirurgijos klinika“ </w:t>
      </w:r>
      <w:r w:rsidR="00E65F47" w:rsidRPr="00BC5950">
        <w:rPr>
          <w:rFonts w:ascii="Times New Roman" w:eastAsia="Calibri" w:hAnsi="Times New Roman" w:cs="Times New Roman"/>
          <w:sz w:val="24"/>
          <w:szCs w:val="24"/>
        </w:rPr>
        <w:t xml:space="preserve">tinkamai patikslino </w:t>
      </w:r>
      <w:r w:rsidR="00BC5950" w:rsidRPr="0088395D">
        <w:rPr>
          <w:rFonts w:ascii="Times New Roman" w:eastAsia="Calibri" w:hAnsi="Times New Roman" w:cs="Times New Roman"/>
          <w:sz w:val="24"/>
          <w:szCs w:val="24"/>
        </w:rPr>
        <w:t xml:space="preserve">31,9 proc. visų aktyviojo </w:t>
      </w:r>
      <w:r w:rsidR="00E65F47" w:rsidRPr="00BC5950">
        <w:rPr>
          <w:rFonts w:ascii="Times New Roman" w:eastAsia="Calibri" w:hAnsi="Times New Roman" w:cs="Times New Roman"/>
          <w:sz w:val="24"/>
          <w:szCs w:val="24"/>
        </w:rPr>
        <w:t>gydymo atvej</w:t>
      </w:r>
      <w:r w:rsidR="00222311">
        <w:rPr>
          <w:rFonts w:ascii="Times New Roman" w:eastAsia="Calibri" w:hAnsi="Times New Roman" w:cs="Times New Roman"/>
          <w:sz w:val="24"/>
          <w:szCs w:val="24"/>
        </w:rPr>
        <w:t>ų</w:t>
      </w:r>
      <w:r w:rsidR="00B35C57" w:rsidRPr="00BC5950">
        <w:rPr>
          <w:rFonts w:ascii="Times New Roman" w:eastAsia="Calibri" w:hAnsi="Times New Roman" w:cs="Times New Roman"/>
          <w:sz w:val="24"/>
          <w:szCs w:val="24"/>
        </w:rPr>
        <w:t>, kurių duomenys buvo grąžinti tikslinti, duomen</w:t>
      </w:r>
      <w:r w:rsidR="00BC5950" w:rsidRPr="0088395D">
        <w:rPr>
          <w:rFonts w:ascii="Times New Roman" w:eastAsia="Calibri" w:hAnsi="Times New Roman" w:cs="Times New Roman"/>
          <w:sz w:val="24"/>
          <w:szCs w:val="24"/>
        </w:rPr>
        <w:t>is</w:t>
      </w:r>
      <w:r w:rsidR="005734D0" w:rsidRPr="00BC5950">
        <w:rPr>
          <w:rFonts w:ascii="Times New Roman" w:eastAsia="Calibri" w:hAnsi="Times New Roman" w:cs="Times New Roman"/>
          <w:sz w:val="24"/>
          <w:szCs w:val="24"/>
        </w:rPr>
        <w:t>,</w:t>
      </w:r>
      <w:r w:rsidR="00D11DB7" w:rsidRPr="00BC5950">
        <w:rPr>
          <w:rFonts w:ascii="Times New Roman" w:eastAsia="Calibri" w:hAnsi="Times New Roman" w:cs="Times New Roman"/>
          <w:sz w:val="24"/>
          <w:szCs w:val="24"/>
        </w:rPr>
        <w:t xml:space="preserve"> </w:t>
      </w:r>
      <w:r w:rsidR="00BC5950" w:rsidRPr="0088395D">
        <w:rPr>
          <w:rFonts w:ascii="Times New Roman" w:eastAsia="Calibri" w:hAnsi="Times New Roman" w:cs="Times New Roman"/>
          <w:sz w:val="24"/>
          <w:szCs w:val="24"/>
        </w:rPr>
        <w:t>UAB „</w:t>
      </w:r>
      <w:proofErr w:type="spellStart"/>
      <w:r w:rsidR="00BC5950" w:rsidRPr="0088395D">
        <w:rPr>
          <w:rFonts w:ascii="Times New Roman" w:eastAsia="Calibri" w:hAnsi="Times New Roman" w:cs="Times New Roman"/>
          <w:sz w:val="24"/>
          <w:szCs w:val="24"/>
        </w:rPr>
        <w:t>InMedica</w:t>
      </w:r>
      <w:proofErr w:type="spellEnd"/>
      <w:r w:rsidR="00BC5950" w:rsidRPr="0088395D">
        <w:rPr>
          <w:rFonts w:ascii="Times New Roman" w:eastAsia="Calibri" w:hAnsi="Times New Roman" w:cs="Times New Roman"/>
          <w:sz w:val="24"/>
          <w:szCs w:val="24"/>
        </w:rPr>
        <w:t xml:space="preserve">“ – 63,3 proc., </w:t>
      </w:r>
      <w:r w:rsidR="00D11DB7" w:rsidRPr="00BC5950">
        <w:rPr>
          <w:rFonts w:ascii="Times New Roman" w:eastAsia="Calibri" w:hAnsi="Times New Roman" w:cs="Times New Roman"/>
          <w:sz w:val="24"/>
          <w:szCs w:val="24"/>
        </w:rPr>
        <w:t>UAB „</w:t>
      </w:r>
      <w:proofErr w:type="spellStart"/>
      <w:r w:rsidR="00BC5950" w:rsidRPr="0088395D">
        <w:rPr>
          <w:rFonts w:ascii="Times New Roman" w:eastAsia="Calibri" w:hAnsi="Times New Roman" w:cs="Times New Roman"/>
          <w:sz w:val="24"/>
          <w:szCs w:val="24"/>
        </w:rPr>
        <w:t>No</w:t>
      </w:r>
      <w:r w:rsidR="0026739E">
        <w:rPr>
          <w:rFonts w:ascii="Times New Roman" w:eastAsia="Calibri" w:hAnsi="Times New Roman" w:cs="Times New Roman"/>
          <w:sz w:val="24"/>
          <w:szCs w:val="24"/>
        </w:rPr>
        <w:t>r</w:t>
      </w:r>
      <w:r w:rsidR="00BC5950" w:rsidRPr="0088395D">
        <w:rPr>
          <w:rFonts w:ascii="Times New Roman" w:eastAsia="Calibri" w:hAnsi="Times New Roman" w:cs="Times New Roman"/>
          <w:sz w:val="24"/>
          <w:szCs w:val="24"/>
        </w:rPr>
        <w:t>dclinic</w:t>
      </w:r>
      <w:proofErr w:type="spellEnd"/>
      <w:r w:rsidR="00BC5950" w:rsidRPr="0088395D">
        <w:rPr>
          <w:rFonts w:ascii="Times New Roman" w:eastAsia="Calibri" w:hAnsi="Times New Roman" w:cs="Times New Roman"/>
          <w:sz w:val="24"/>
          <w:szCs w:val="24"/>
        </w:rPr>
        <w:t xml:space="preserve"> Group</w:t>
      </w:r>
      <w:r w:rsidR="00D11DB7" w:rsidRPr="00BC5950">
        <w:rPr>
          <w:rFonts w:ascii="Times New Roman" w:eastAsia="Calibri" w:hAnsi="Times New Roman" w:cs="Times New Roman"/>
          <w:sz w:val="24"/>
          <w:szCs w:val="24"/>
        </w:rPr>
        <w:t>“ –</w:t>
      </w:r>
      <w:r w:rsidR="00BC5950" w:rsidRPr="0088395D">
        <w:rPr>
          <w:rFonts w:ascii="Times New Roman" w:eastAsia="Calibri" w:hAnsi="Times New Roman" w:cs="Times New Roman"/>
          <w:sz w:val="24"/>
          <w:szCs w:val="24"/>
        </w:rPr>
        <w:t xml:space="preserve"> 81,3</w:t>
      </w:r>
      <w:r w:rsidR="00D11DB7" w:rsidRPr="00BC5950">
        <w:rPr>
          <w:rFonts w:ascii="Times New Roman" w:eastAsia="Calibri" w:hAnsi="Times New Roman" w:cs="Times New Roman"/>
          <w:sz w:val="24"/>
          <w:szCs w:val="24"/>
        </w:rPr>
        <w:t xml:space="preserve"> proc.</w:t>
      </w:r>
      <w:r w:rsidR="005734D0" w:rsidRPr="00BC5950">
        <w:rPr>
          <w:rFonts w:ascii="Times New Roman" w:eastAsia="Calibri" w:hAnsi="Times New Roman" w:cs="Times New Roman"/>
          <w:sz w:val="24"/>
          <w:szCs w:val="24"/>
        </w:rPr>
        <w:t>, UAB „</w:t>
      </w:r>
      <w:proofErr w:type="spellStart"/>
      <w:r w:rsidR="00BC5950" w:rsidRPr="0088395D">
        <w:rPr>
          <w:rFonts w:ascii="Times New Roman" w:eastAsia="Calibri" w:hAnsi="Times New Roman" w:cs="Times New Roman"/>
          <w:sz w:val="24"/>
          <w:szCs w:val="24"/>
        </w:rPr>
        <w:t>Northway</w:t>
      </w:r>
      <w:proofErr w:type="spellEnd"/>
      <w:r w:rsidR="00BC5950" w:rsidRPr="0088395D">
        <w:rPr>
          <w:rFonts w:ascii="Times New Roman" w:eastAsia="Calibri" w:hAnsi="Times New Roman" w:cs="Times New Roman"/>
          <w:sz w:val="24"/>
          <w:szCs w:val="24"/>
        </w:rPr>
        <w:t xml:space="preserve"> chirurgijos centras</w:t>
      </w:r>
      <w:r w:rsidR="005734D0" w:rsidRPr="00BC5950">
        <w:rPr>
          <w:rFonts w:ascii="Times New Roman" w:eastAsia="Calibri" w:hAnsi="Times New Roman" w:cs="Times New Roman"/>
          <w:sz w:val="24"/>
          <w:szCs w:val="24"/>
        </w:rPr>
        <w:t xml:space="preserve">“ – </w:t>
      </w:r>
      <w:r w:rsidR="00BC5950" w:rsidRPr="0088395D">
        <w:rPr>
          <w:rFonts w:ascii="Times New Roman" w:eastAsia="Calibri" w:hAnsi="Times New Roman" w:cs="Times New Roman"/>
          <w:sz w:val="24"/>
          <w:szCs w:val="24"/>
        </w:rPr>
        <w:t>87,1</w:t>
      </w:r>
      <w:r w:rsidR="005734D0" w:rsidRPr="00BC5950">
        <w:rPr>
          <w:rFonts w:ascii="Times New Roman" w:eastAsia="Calibri" w:hAnsi="Times New Roman" w:cs="Times New Roman"/>
          <w:sz w:val="24"/>
          <w:szCs w:val="24"/>
        </w:rPr>
        <w:t xml:space="preserve"> proc</w:t>
      </w:r>
      <w:r w:rsidR="00BC5950" w:rsidRPr="0088395D">
        <w:rPr>
          <w:rFonts w:ascii="Times New Roman" w:eastAsia="Calibri" w:hAnsi="Times New Roman" w:cs="Times New Roman"/>
          <w:sz w:val="24"/>
          <w:szCs w:val="24"/>
        </w:rPr>
        <w:t>ento</w:t>
      </w:r>
      <w:r w:rsidR="00E65F47" w:rsidRPr="00BC5950">
        <w:rPr>
          <w:rFonts w:ascii="Times New Roman" w:eastAsia="Calibri" w:hAnsi="Times New Roman" w:cs="Times New Roman"/>
          <w:sz w:val="24"/>
          <w:szCs w:val="24"/>
        </w:rPr>
        <w:t>.</w:t>
      </w:r>
    </w:p>
    <w:p w14:paraId="4E33F361" w14:textId="77777777" w:rsidR="00B26519" w:rsidRPr="008D634D" w:rsidRDefault="00B26519" w:rsidP="00B26519">
      <w:pPr>
        <w:keepNext/>
        <w:keepLines/>
        <w:spacing w:before="240" w:after="0"/>
        <w:ind w:left="928" w:hanging="360"/>
        <w:jc w:val="center"/>
        <w:outlineLvl w:val="0"/>
        <w:rPr>
          <w:rFonts w:ascii="Times New Roman" w:eastAsia="Times New Roman" w:hAnsi="Times New Roman" w:cs="Times New Roman"/>
          <w:b/>
          <w:sz w:val="32"/>
          <w:szCs w:val="32"/>
        </w:rPr>
      </w:pPr>
      <w:bookmarkStart w:id="14" w:name="_Toc37144045"/>
      <w:bookmarkStart w:id="15" w:name="_Toc37144046"/>
      <w:bookmarkStart w:id="16" w:name="_1_lentelė._2017"/>
      <w:bookmarkStart w:id="17" w:name="_Toc37144047"/>
      <w:bookmarkStart w:id="18" w:name="_Toc37144048"/>
      <w:bookmarkStart w:id="19" w:name="_Toc37252796"/>
      <w:bookmarkEnd w:id="14"/>
      <w:bookmarkEnd w:id="15"/>
      <w:bookmarkEnd w:id="16"/>
      <w:bookmarkEnd w:id="17"/>
      <w:bookmarkEnd w:id="18"/>
      <w:r w:rsidRPr="005734D0">
        <w:rPr>
          <w:rFonts w:ascii="Times New Roman" w:eastAsia="Times New Roman" w:hAnsi="Times New Roman" w:cs="Times New Roman"/>
          <w:b/>
          <w:sz w:val="32"/>
          <w:szCs w:val="32"/>
        </w:rPr>
        <w:t>Stebėsenos rodiklių vertinimas</w:t>
      </w:r>
      <w:bookmarkEnd w:id="19"/>
    </w:p>
    <w:p w14:paraId="3A0CAC7A" w14:textId="77777777" w:rsidR="00B26519" w:rsidRPr="008D634D" w:rsidRDefault="00B26519" w:rsidP="00B26519">
      <w:pPr>
        <w:spacing w:after="0"/>
        <w:ind w:firstLine="851"/>
        <w:jc w:val="both"/>
        <w:rPr>
          <w:rFonts w:ascii="Times New Roman" w:eastAsia="Calibri" w:hAnsi="Times New Roman" w:cs="Times New Roman"/>
        </w:rPr>
      </w:pPr>
    </w:p>
    <w:p w14:paraId="13418ECD" w14:textId="59848058"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202</w:t>
      </w:r>
      <w:r w:rsidR="005030A3">
        <w:rPr>
          <w:rFonts w:ascii="Times New Roman" w:eastAsia="Calibri" w:hAnsi="Times New Roman" w:cs="Times New Roman"/>
          <w:sz w:val="24"/>
          <w:szCs w:val="24"/>
        </w:rPr>
        <w:t>5</w:t>
      </w:r>
      <w:r w:rsidRPr="008D634D">
        <w:rPr>
          <w:rFonts w:ascii="Times New Roman" w:eastAsia="Calibri" w:hAnsi="Times New Roman" w:cs="Times New Roman"/>
          <w:sz w:val="24"/>
          <w:szCs w:val="24"/>
        </w:rPr>
        <w:t xml:space="preserve"> m. įstaigų stacionarinio aktyviojo gydymo atvejų duomenų analizė buvo atlikta pagal Įsakymu patvirtintus tris stebėsenos rodiklius: </w:t>
      </w:r>
    </w:p>
    <w:p w14:paraId="55101714" w14:textId="271EA80C"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1. vidutinį </w:t>
      </w:r>
      <w:r w:rsidR="00B609AC">
        <w:rPr>
          <w:rFonts w:ascii="Times New Roman" w:eastAsia="Calibri" w:hAnsi="Times New Roman" w:cs="Times New Roman"/>
          <w:sz w:val="24"/>
          <w:szCs w:val="24"/>
        </w:rPr>
        <w:t xml:space="preserve">stacionarinio </w:t>
      </w:r>
      <w:r w:rsidRPr="008D634D">
        <w:rPr>
          <w:rFonts w:ascii="Times New Roman" w:eastAsia="Calibri" w:hAnsi="Times New Roman" w:cs="Times New Roman"/>
          <w:sz w:val="24"/>
          <w:szCs w:val="24"/>
        </w:rPr>
        <w:t xml:space="preserve">aktyviojo gydymo atvejo kainos koeficientą; </w:t>
      </w:r>
    </w:p>
    <w:p w14:paraId="6552347A" w14:textId="344C1A38"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2. standartizuot</w:t>
      </w:r>
      <w:r w:rsidR="00A134B2">
        <w:rPr>
          <w:rFonts w:ascii="Times New Roman" w:eastAsia="Calibri" w:hAnsi="Times New Roman" w:cs="Times New Roman"/>
          <w:sz w:val="24"/>
          <w:szCs w:val="24"/>
        </w:rPr>
        <w:t>ą</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atvejų, priskiriamų DRG, kurių kodo paskutinis simbolis yra „A“, dalį (proc.), palyginti su bendru aktyviojo gydymo atvejų skaičiumi (s</w:t>
      </w:r>
      <w:r w:rsidRPr="008D634D">
        <w:rPr>
          <w:rFonts w:ascii="Times New Roman" w:eastAsia="Calibri" w:hAnsi="Times New Roman" w:cs="Times New Roman"/>
          <w:color w:val="000000"/>
          <w:sz w:val="24"/>
          <w:szCs w:val="24"/>
        </w:rPr>
        <w:t>tandartizacija atliekama tiesioginės rizikos standartizavimo metodu pagal vidutinį šalies sudėtingiausių atvejų pasiskirstymą tam tikroje paslaugų ir amžiaus grupėje)</w:t>
      </w:r>
      <w:r w:rsidRPr="008D634D">
        <w:rPr>
          <w:rFonts w:ascii="Times New Roman" w:eastAsia="Calibri" w:hAnsi="Times New Roman" w:cs="Times New Roman"/>
          <w:sz w:val="24"/>
          <w:szCs w:val="24"/>
        </w:rPr>
        <w:t xml:space="preserve">; </w:t>
      </w:r>
    </w:p>
    <w:p w14:paraId="1DB420D6" w14:textId="77777777"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3. aktyviojo gydymo atvejų, priskiriamų 801 ADRG, dalį (proc.), palyginti su visais aktyviojo gydymo atvejais, priskiriamais chirurginio pobūdžio DRG.</w:t>
      </w:r>
    </w:p>
    <w:p w14:paraId="225C7687" w14:textId="77777777" w:rsidR="00B26519" w:rsidRPr="008D634D" w:rsidRDefault="00B26519" w:rsidP="00B26519">
      <w:pPr>
        <w:spacing w:after="0"/>
        <w:ind w:firstLine="851"/>
        <w:jc w:val="both"/>
        <w:rPr>
          <w:rFonts w:ascii="Times New Roman" w:eastAsia="Calibri" w:hAnsi="Times New Roman" w:cs="Times New Roman"/>
          <w:sz w:val="24"/>
          <w:szCs w:val="24"/>
        </w:rPr>
      </w:pPr>
    </w:p>
    <w:p w14:paraId="503BE924" w14:textId="7978916F" w:rsidR="00B26519" w:rsidRPr="008D634D" w:rsidRDefault="00B26519" w:rsidP="00B26519">
      <w:pPr>
        <w:keepNext/>
        <w:keepLines/>
        <w:numPr>
          <w:ilvl w:val="1"/>
          <w:numId w:val="2"/>
        </w:numPr>
        <w:spacing w:before="40" w:after="0"/>
        <w:outlineLvl w:val="1"/>
        <w:rPr>
          <w:rFonts w:ascii="Times New Roman" w:eastAsia="Times New Roman" w:hAnsi="Times New Roman" w:cs="Times New Roman"/>
          <w:sz w:val="26"/>
          <w:szCs w:val="26"/>
          <w:u w:val="single"/>
        </w:rPr>
      </w:pPr>
      <w:bookmarkStart w:id="20" w:name="_Toc37144050"/>
      <w:bookmarkStart w:id="21" w:name="_Toc37252797"/>
      <w:bookmarkEnd w:id="20"/>
      <w:r w:rsidRPr="009D2905">
        <w:rPr>
          <w:rFonts w:ascii="Times New Roman" w:eastAsia="Times New Roman" w:hAnsi="Times New Roman" w:cs="Times New Roman"/>
          <w:sz w:val="26"/>
          <w:szCs w:val="26"/>
          <w:u w:val="single"/>
        </w:rPr>
        <w:t>Vidutinis</w:t>
      </w:r>
      <w:r w:rsidR="00B609AC">
        <w:rPr>
          <w:rFonts w:ascii="Times New Roman" w:eastAsia="Times New Roman" w:hAnsi="Times New Roman" w:cs="Times New Roman"/>
          <w:sz w:val="26"/>
          <w:szCs w:val="26"/>
          <w:u w:val="single"/>
        </w:rPr>
        <w:t xml:space="preserve"> stacionarinio</w:t>
      </w:r>
      <w:r w:rsidRPr="009D2905">
        <w:rPr>
          <w:rFonts w:ascii="Times New Roman" w:eastAsia="Times New Roman" w:hAnsi="Times New Roman" w:cs="Times New Roman"/>
          <w:sz w:val="26"/>
          <w:szCs w:val="26"/>
          <w:u w:val="single"/>
        </w:rPr>
        <w:t xml:space="preserve"> aktyviojo</w:t>
      </w:r>
      <w:r w:rsidRPr="008D634D">
        <w:rPr>
          <w:rFonts w:ascii="Times New Roman" w:eastAsia="Times New Roman" w:hAnsi="Times New Roman" w:cs="Times New Roman"/>
          <w:sz w:val="26"/>
          <w:szCs w:val="26"/>
          <w:u w:val="single"/>
        </w:rPr>
        <w:t xml:space="preserve"> gydymo atvejo kainos koeficientas</w:t>
      </w:r>
      <w:bookmarkEnd w:id="21"/>
    </w:p>
    <w:p w14:paraId="256BEA96" w14:textId="77777777" w:rsidR="00B26519" w:rsidRPr="008D634D" w:rsidRDefault="00B26519" w:rsidP="00B26519">
      <w:pPr>
        <w:rPr>
          <w:rFonts w:ascii="Calibri" w:eastAsia="Calibri" w:hAnsi="Calibri" w:cs="Times New Roman"/>
        </w:rPr>
      </w:pPr>
    </w:p>
    <w:p w14:paraId="38135489" w14:textId="6FC52B67" w:rsidR="00B26519" w:rsidRPr="000326FF" w:rsidRDefault="00B26519" w:rsidP="00B26519">
      <w:pPr>
        <w:spacing w:after="0"/>
        <w:ind w:firstLine="851"/>
        <w:jc w:val="both"/>
        <w:rPr>
          <w:rFonts w:ascii="Times New Roman" w:eastAsia="Calibri" w:hAnsi="Times New Roman" w:cs="Times New Roman"/>
          <w:strike/>
          <w:color w:val="000000"/>
          <w:sz w:val="24"/>
          <w:szCs w:val="24"/>
        </w:rPr>
      </w:pPr>
      <w:r w:rsidRPr="009D40EC">
        <w:rPr>
          <w:rFonts w:ascii="Times New Roman" w:eastAsia="Calibri" w:hAnsi="Times New Roman" w:cs="Times New Roman"/>
          <w:sz w:val="24"/>
          <w:szCs w:val="24"/>
        </w:rPr>
        <w:t>202</w:t>
      </w:r>
      <w:r w:rsidR="005030A3">
        <w:rPr>
          <w:rFonts w:ascii="Times New Roman" w:eastAsia="Calibri" w:hAnsi="Times New Roman" w:cs="Times New Roman"/>
          <w:sz w:val="24"/>
          <w:szCs w:val="24"/>
        </w:rPr>
        <w:t>5</w:t>
      </w:r>
      <w:r w:rsidRPr="009D40EC">
        <w:rPr>
          <w:rFonts w:ascii="Times New Roman" w:eastAsia="Calibri" w:hAnsi="Times New Roman" w:cs="Times New Roman"/>
          <w:sz w:val="24"/>
          <w:szCs w:val="24"/>
        </w:rPr>
        <w:t xml:space="preserve"> m. šalies vidutinis </w:t>
      </w:r>
      <w:r w:rsidR="00CC625E" w:rsidRPr="009D40EC">
        <w:rPr>
          <w:rFonts w:ascii="Times New Roman" w:eastAsia="Calibri" w:hAnsi="Times New Roman" w:cs="Times New Roman"/>
          <w:sz w:val="24"/>
          <w:szCs w:val="24"/>
        </w:rPr>
        <w:t xml:space="preserve">stacionarinio </w:t>
      </w:r>
      <w:r w:rsidRPr="009D40EC">
        <w:rPr>
          <w:rFonts w:ascii="Times New Roman" w:eastAsia="Calibri" w:hAnsi="Times New Roman" w:cs="Times New Roman"/>
          <w:sz w:val="24"/>
          <w:szCs w:val="24"/>
        </w:rPr>
        <w:t>aktyviojo gydymo atvejo kainos koeficientas</w:t>
      </w:r>
      <w:r w:rsidR="00CC625E" w:rsidRPr="009D40EC">
        <w:rPr>
          <w:rFonts w:ascii="Times New Roman" w:eastAsia="Calibri" w:hAnsi="Times New Roman" w:cs="Times New Roman"/>
          <w:sz w:val="24"/>
          <w:szCs w:val="24"/>
        </w:rPr>
        <w:t>, neįtraukiant dienos chirurgijos atvejų,</w:t>
      </w:r>
      <w:r w:rsidRPr="009D40EC">
        <w:rPr>
          <w:rFonts w:ascii="Times New Roman" w:eastAsia="Calibri" w:hAnsi="Times New Roman" w:cs="Times New Roman"/>
          <w:sz w:val="24"/>
          <w:szCs w:val="24"/>
        </w:rPr>
        <w:t xml:space="preserve"> (angl. </w:t>
      </w:r>
      <w:proofErr w:type="spellStart"/>
      <w:r w:rsidRPr="009D40EC">
        <w:rPr>
          <w:rFonts w:ascii="Times New Roman" w:eastAsia="Calibri" w:hAnsi="Times New Roman" w:cs="Times New Roman"/>
          <w:i/>
          <w:sz w:val="24"/>
          <w:szCs w:val="24"/>
        </w:rPr>
        <w:t>Casemix</w:t>
      </w:r>
      <w:proofErr w:type="spellEnd"/>
      <w:r w:rsidRPr="009D40EC">
        <w:rPr>
          <w:rFonts w:ascii="Times New Roman" w:eastAsia="Calibri" w:hAnsi="Times New Roman" w:cs="Times New Roman"/>
          <w:i/>
          <w:sz w:val="24"/>
          <w:szCs w:val="24"/>
        </w:rPr>
        <w:t xml:space="preserve"> </w:t>
      </w:r>
      <w:proofErr w:type="spellStart"/>
      <w:r w:rsidRPr="009D40EC">
        <w:rPr>
          <w:rFonts w:ascii="Times New Roman" w:eastAsia="Calibri" w:hAnsi="Times New Roman" w:cs="Times New Roman"/>
          <w:i/>
          <w:sz w:val="24"/>
          <w:szCs w:val="24"/>
        </w:rPr>
        <w:t>Index</w:t>
      </w:r>
      <w:proofErr w:type="spellEnd"/>
      <w:r w:rsidRPr="009D40EC">
        <w:rPr>
          <w:rFonts w:ascii="Times New Roman" w:eastAsia="Calibri" w:hAnsi="Times New Roman" w:cs="Times New Roman"/>
          <w:sz w:val="24"/>
          <w:szCs w:val="24"/>
        </w:rPr>
        <w:t>)</w:t>
      </w:r>
      <w:r w:rsidR="00222311">
        <w:rPr>
          <w:rFonts w:ascii="Times New Roman" w:eastAsia="Calibri" w:hAnsi="Times New Roman" w:cs="Times New Roman"/>
          <w:sz w:val="24"/>
          <w:szCs w:val="24"/>
        </w:rPr>
        <w:t>,</w:t>
      </w:r>
      <w:r w:rsidRPr="009D40EC">
        <w:rPr>
          <w:rFonts w:ascii="Times New Roman" w:eastAsia="Calibri" w:hAnsi="Times New Roman" w:cs="Times New Roman"/>
          <w:sz w:val="24"/>
          <w:szCs w:val="24"/>
        </w:rPr>
        <w:t xml:space="preserve"> buvo 1,</w:t>
      </w:r>
      <w:r w:rsidR="00122354" w:rsidRPr="009D40EC">
        <w:rPr>
          <w:rFonts w:ascii="Times New Roman" w:eastAsia="Calibri" w:hAnsi="Times New Roman" w:cs="Times New Roman"/>
          <w:sz w:val="24"/>
          <w:szCs w:val="24"/>
        </w:rPr>
        <w:t>9</w:t>
      </w:r>
      <w:r w:rsidR="005030A3">
        <w:rPr>
          <w:rFonts w:ascii="Times New Roman" w:eastAsia="Calibri" w:hAnsi="Times New Roman" w:cs="Times New Roman"/>
          <w:sz w:val="24"/>
          <w:szCs w:val="24"/>
        </w:rPr>
        <w:t>89</w:t>
      </w:r>
      <w:r w:rsidRPr="009D40EC">
        <w:rPr>
          <w:rFonts w:ascii="Times New Roman" w:eastAsia="Calibri" w:hAnsi="Times New Roman" w:cs="Times New Roman"/>
          <w:sz w:val="24"/>
          <w:szCs w:val="24"/>
        </w:rPr>
        <w:t>. Palyginti su 202</w:t>
      </w:r>
      <w:r w:rsidR="005030A3">
        <w:rPr>
          <w:rFonts w:ascii="Times New Roman" w:eastAsia="Calibri" w:hAnsi="Times New Roman" w:cs="Times New Roman"/>
          <w:sz w:val="24"/>
          <w:szCs w:val="24"/>
        </w:rPr>
        <w:t>4</w:t>
      </w:r>
      <w:r w:rsidRPr="009D40EC">
        <w:rPr>
          <w:rFonts w:ascii="Times New Roman" w:eastAsia="Calibri" w:hAnsi="Times New Roman" w:cs="Times New Roman"/>
          <w:sz w:val="24"/>
          <w:szCs w:val="24"/>
        </w:rPr>
        <w:t xml:space="preserve"> m. ataskaitos (užregistruot</w:t>
      </w:r>
      <w:r w:rsidR="009E59CF" w:rsidRPr="009D40EC">
        <w:rPr>
          <w:rFonts w:ascii="Times New Roman" w:eastAsia="Calibri" w:hAnsi="Times New Roman" w:cs="Times New Roman"/>
          <w:sz w:val="24"/>
          <w:szCs w:val="24"/>
        </w:rPr>
        <w:t>os</w:t>
      </w:r>
      <w:r w:rsidRPr="009D40EC">
        <w:rPr>
          <w:rFonts w:ascii="Times New Roman" w:eastAsia="Calibri" w:hAnsi="Times New Roman" w:cs="Times New Roman"/>
          <w:sz w:val="24"/>
          <w:szCs w:val="24"/>
        </w:rPr>
        <w:t xml:space="preserve"> Dokumentų valdymo sistemoje 202</w:t>
      </w:r>
      <w:r w:rsidR="005030A3">
        <w:rPr>
          <w:rFonts w:ascii="Times New Roman" w:eastAsia="Calibri" w:hAnsi="Times New Roman" w:cs="Times New Roman"/>
          <w:sz w:val="24"/>
          <w:szCs w:val="24"/>
        </w:rPr>
        <w:t>5</w:t>
      </w:r>
      <w:r w:rsidRPr="009D40EC">
        <w:rPr>
          <w:rFonts w:ascii="Times New Roman" w:eastAsia="Calibri" w:hAnsi="Times New Roman" w:cs="Times New Roman"/>
          <w:sz w:val="24"/>
          <w:szCs w:val="24"/>
        </w:rPr>
        <w:t xml:space="preserve"> m.</w:t>
      </w:r>
      <w:r w:rsidR="005030A3">
        <w:rPr>
          <w:rFonts w:ascii="Times New Roman" w:eastAsia="Calibri" w:hAnsi="Times New Roman" w:cs="Times New Roman"/>
          <w:sz w:val="24"/>
          <w:szCs w:val="24"/>
        </w:rPr>
        <w:t xml:space="preserve"> birželio</w:t>
      </w:r>
      <w:r w:rsidRPr="009D40EC">
        <w:rPr>
          <w:rFonts w:ascii="Times New Roman" w:eastAsia="Calibri" w:hAnsi="Times New Roman" w:cs="Times New Roman"/>
          <w:sz w:val="24"/>
          <w:szCs w:val="24"/>
        </w:rPr>
        <w:t xml:space="preserve"> </w:t>
      </w:r>
      <w:r w:rsidR="005030A3">
        <w:rPr>
          <w:rFonts w:ascii="Times New Roman" w:eastAsia="Calibri" w:hAnsi="Times New Roman" w:cs="Times New Roman"/>
          <w:sz w:val="24"/>
          <w:szCs w:val="24"/>
        </w:rPr>
        <w:t>17</w:t>
      </w:r>
      <w:r w:rsidRPr="009D40EC">
        <w:rPr>
          <w:rFonts w:ascii="Times New Roman" w:eastAsia="Calibri" w:hAnsi="Times New Roman" w:cs="Times New Roman"/>
          <w:sz w:val="24"/>
          <w:szCs w:val="24"/>
        </w:rPr>
        <w:t xml:space="preserve"> d., Nr. 7K-</w:t>
      </w:r>
      <w:r w:rsidR="00390795" w:rsidRPr="009D40EC">
        <w:rPr>
          <w:rFonts w:ascii="Times New Roman" w:eastAsia="Calibri" w:hAnsi="Times New Roman" w:cs="Times New Roman"/>
          <w:sz w:val="24"/>
          <w:szCs w:val="24"/>
        </w:rPr>
        <w:t>1</w:t>
      </w:r>
      <w:r w:rsidR="005030A3">
        <w:rPr>
          <w:rFonts w:ascii="Times New Roman" w:eastAsia="Calibri" w:hAnsi="Times New Roman" w:cs="Times New Roman"/>
          <w:sz w:val="24"/>
          <w:szCs w:val="24"/>
        </w:rPr>
        <w:t>450</w:t>
      </w:r>
      <w:r w:rsidRPr="009D40EC">
        <w:rPr>
          <w:rFonts w:ascii="Times New Roman" w:eastAsia="Calibri" w:hAnsi="Times New Roman" w:cs="Times New Roman"/>
          <w:sz w:val="24"/>
          <w:szCs w:val="24"/>
        </w:rPr>
        <w:t>) duomenimis (toliau – 202</w:t>
      </w:r>
      <w:r w:rsidR="005030A3">
        <w:rPr>
          <w:rFonts w:ascii="Times New Roman" w:eastAsia="Calibri" w:hAnsi="Times New Roman" w:cs="Times New Roman"/>
          <w:sz w:val="24"/>
          <w:szCs w:val="24"/>
        </w:rPr>
        <w:t>4</w:t>
      </w:r>
      <w:r w:rsidRPr="009D40EC">
        <w:rPr>
          <w:rFonts w:ascii="Times New Roman" w:eastAsia="Calibri" w:hAnsi="Times New Roman" w:cs="Times New Roman"/>
          <w:sz w:val="24"/>
          <w:szCs w:val="24"/>
        </w:rPr>
        <w:t xml:space="preserve"> m. duomenys), šis rodiklis </w:t>
      </w:r>
      <w:r w:rsidR="00122354" w:rsidRPr="009D40EC">
        <w:rPr>
          <w:rFonts w:ascii="Times New Roman" w:eastAsia="Calibri" w:hAnsi="Times New Roman" w:cs="Times New Roman"/>
          <w:sz w:val="24"/>
          <w:szCs w:val="24"/>
        </w:rPr>
        <w:t>padidėjo</w:t>
      </w:r>
      <w:r w:rsidRPr="009D40EC">
        <w:rPr>
          <w:rFonts w:ascii="Times New Roman" w:eastAsia="Calibri" w:hAnsi="Times New Roman" w:cs="Times New Roman"/>
          <w:sz w:val="24"/>
          <w:szCs w:val="24"/>
        </w:rPr>
        <w:t xml:space="preserve"> </w:t>
      </w:r>
      <w:r w:rsidR="005030A3">
        <w:rPr>
          <w:rFonts w:ascii="Times New Roman" w:eastAsia="Calibri" w:hAnsi="Times New Roman" w:cs="Times New Roman"/>
          <w:sz w:val="24"/>
          <w:szCs w:val="24"/>
        </w:rPr>
        <w:t>3,0</w:t>
      </w:r>
      <w:r w:rsidRPr="009D40EC">
        <w:rPr>
          <w:rFonts w:ascii="Times New Roman" w:eastAsia="Calibri" w:hAnsi="Times New Roman" w:cs="Times New Roman"/>
          <w:sz w:val="24"/>
          <w:szCs w:val="24"/>
        </w:rPr>
        <w:t xml:space="preserve"> proc</w:t>
      </w:r>
      <w:r w:rsidR="00B237BB" w:rsidRPr="009D40EC">
        <w:rPr>
          <w:rFonts w:ascii="Times New Roman" w:eastAsia="Calibri" w:hAnsi="Times New Roman" w:cs="Times New Roman"/>
          <w:sz w:val="24"/>
          <w:szCs w:val="24"/>
        </w:rPr>
        <w:t>.</w:t>
      </w:r>
      <w:r w:rsidR="000D0402" w:rsidRPr="009D40EC">
        <w:rPr>
          <w:rFonts w:ascii="Times New Roman" w:eastAsia="Calibri" w:hAnsi="Times New Roman" w:cs="Times New Roman"/>
          <w:sz w:val="24"/>
          <w:szCs w:val="24"/>
        </w:rPr>
        <w:t xml:space="preserve"> (buvo 1,</w:t>
      </w:r>
      <w:r w:rsidR="006C002D" w:rsidRPr="009D40EC">
        <w:rPr>
          <w:rFonts w:ascii="Times New Roman" w:eastAsia="Calibri" w:hAnsi="Times New Roman" w:cs="Times New Roman"/>
          <w:sz w:val="24"/>
          <w:szCs w:val="24"/>
        </w:rPr>
        <w:t>9</w:t>
      </w:r>
      <w:r w:rsidR="005030A3">
        <w:rPr>
          <w:rFonts w:ascii="Times New Roman" w:eastAsia="Calibri" w:hAnsi="Times New Roman" w:cs="Times New Roman"/>
          <w:sz w:val="24"/>
          <w:szCs w:val="24"/>
        </w:rPr>
        <w:t>32</w:t>
      </w:r>
      <w:r w:rsidR="000D0402" w:rsidRPr="009D40EC">
        <w:rPr>
          <w:rFonts w:ascii="Times New Roman" w:eastAsia="Calibri" w:hAnsi="Times New Roman" w:cs="Times New Roman"/>
          <w:sz w:val="24"/>
          <w:szCs w:val="24"/>
        </w:rPr>
        <w:t>)</w:t>
      </w:r>
      <w:r w:rsidRPr="009D40EC">
        <w:rPr>
          <w:rFonts w:ascii="Times New Roman" w:eastAsia="Calibri" w:hAnsi="Times New Roman" w:cs="Times New Roman"/>
          <w:sz w:val="24"/>
          <w:szCs w:val="24"/>
        </w:rPr>
        <w:t>. Vidutinis</w:t>
      </w:r>
      <w:r w:rsidRPr="00E34667">
        <w:rPr>
          <w:rFonts w:ascii="Times New Roman" w:eastAsia="Calibri" w:hAnsi="Times New Roman" w:cs="Times New Roman"/>
          <w:sz w:val="24"/>
          <w:szCs w:val="24"/>
        </w:rPr>
        <w:t xml:space="preserve"> </w:t>
      </w:r>
      <w:r w:rsidR="00DA0190" w:rsidRPr="00E34667">
        <w:rPr>
          <w:rFonts w:ascii="Times New Roman" w:eastAsia="Calibri" w:hAnsi="Times New Roman" w:cs="Times New Roman"/>
          <w:sz w:val="24"/>
          <w:szCs w:val="24"/>
        </w:rPr>
        <w:t xml:space="preserve">aktyviojo gydymo </w:t>
      </w:r>
      <w:r w:rsidRPr="00E34667">
        <w:rPr>
          <w:rFonts w:ascii="Times New Roman" w:eastAsia="Calibri" w:hAnsi="Times New Roman" w:cs="Times New Roman"/>
          <w:sz w:val="24"/>
          <w:szCs w:val="24"/>
        </w:rPr>
        <w:t>atvejo kainos koeficientas skiriasi skirtingo lygmens ligoninėse: respublikos lygmens ligoninėse</w:t>
      </w:r>
      <w:r w:rsidRPr="008D634D">
        <w:rPr>
          <w:rFonts w:ascii="Times New Roman" w:eastAsia="Calibri" w:hAnsi="Times New Roman" w:cs="Times New Roman"/>
          <w:sz w:val="24"/>
          <w:szCs w:val="24"/>
        </w:rPr>
        <w:t xml:space="preserve"> jis yra 2,</w:t>
      </w:r>
      <w:r w:rsidR="006C002D">
        <w:rPr>
          <w:rFonts w:ascii="Times New Roman" w:eastAsia="Calibri" w:hAnsi="Times New Roman" w:cs="Times New Roman"/>
          <w:sz w:val="24"/>
          <w:szCs w:val="24"/>
        </w:rPr>
        <w:t>1</w:t>
      </w:r>
      <w:r w:rsidR="005030A3">
        <w:rPr>
          <w:rFonts w:ascii="Times New Roman" w:eastAsia="Calibri" w:hAnsi="Times New Roman" w:cs="Times New Roman"/>
          <w:sz w:val="24"/>
          <w:szCs w:val="24"/>
        </w:rPr>
        <w:t>72</w:t>
      </w:r>
      <w:r w:rsidRPr="008D634D">
        <w:rPr>
          <w:rFonts w:ascii="Times New Roman" w:eastAsia="Calibri" w:hAnsi="Times New Roman" w:cs="Times New Roman"/>
          <w:sz w:val="24"/>
          <w:szCs w:val="24"/>
        </w:rPr>
        <w:t>, regiono – 1,</w:t>
      </w:r>
      <w:r w:rsidR="00390795">
        <w:rPr>
          <w:rFonts w:ascii="Times New Roman" w:eastAsia="Calibri" w:hAnsi="Times New Roman" w:cs="Times New Roman"/>
          <w:sz w:val="24"/>
          <w:szCs w:val="24"/>
        </w:rPr>
        <w:t>4</w:t>
      </w:r>
      <w:r w:rsidR="005030A3">
        <w:rPr>
          <w:rFonts w:ascii="Times New Roman" w:eastAsia="Calibri" w:hAnsi="Times New Roman" w:cs="Times New Roman"/>
          <w:sz w:val="24"/>
          <w:szCs w:val="24"/>
        </w:rPr>
        <w:t>4</w:t>
      </w:r>
      <w:r w:rsidRPr="008D634D">
        <w:rPr>
          <w:rFonts w:ascii="Times New Roman" w:eastAsia="Calibri" w:hAnsi="Times New Roman" w:cs="Times New Roman"/>
          <w:sz w:val="24"/>
          <w:szCs w:val="24"/>
        </w:rPr>
        <w:t>, rajono – 1,</w:t>
      </w:r>
      <w:r w:rsidR="005030A3">
        <w:rPr>
          <w:rFonts w:ascii="Times New Roman" w:eastAsia="Calibri" w:hAnsi="Times New Roman" w:cs="Times New Roman"/>
          <w:sz w:val="24"/>
          <w:szCs w:val="24"/>
        </w:rPr>
        <w:t>377</w:t>
      </w:r>
      <w:r w:rsidRPr="008D634D">
        <w:rPr>
          <w:rFonts w:ascii="Times New Roman" w:eastAsia="Calibri" w:hAnsi="Times New Roman" w:cs="Times New Roman"/>
          <w:sz w:val="24"/>
          <w:szCs w:val="24"/>
        </w:rPr>
        <w:t>, privači</w:t>
      </w:r>
      <w:r>
        <w:rPr>
          <w:rFonts w:ascii="Times New Roman" w:eastAsia="Calibri" w:hAnsi="Times New Roman" w:cs="Times New Roman"/>
          <w:sz w:val="24"/>
          <w:szCs w:val="24"/>
        </w:rPr>
        <w:t>ose</w:t>
      </w:r>
      <w:r w:rsidRPr="008D634D">
        <w:rPr>
          <w:rFonts w:ascii="Times New Roman" w:eastAsia="Calibri" w:hAnsi="Times New Roman" w:cs="Times New Roman"/>
          <w:sz w:val="24"/>
          <w:szCs w:val="24"/>
        </w:rPr>
        <w:t xml:space="preserve"> ligonin</w:t>
      </w:r>
      <w:r>
        <w:rPr>
          <w:rFonts w:ascii="Times New Roman" w:eastAsia="Calibri" w:hAnsi="Times New Roman" w:cs="Times New Roman"/>
          <w:sz w:val="24"/>
          <w:szCs w:val="24"/>
        </w:rPr>
        <w:t>ėse</w:t>
      </w:r>
      <w:r w:rsidRPr="008D634D">
        <w:rPr>
          <w:rFonts w:ascii="Times New Roman" w:eastAsia="Calibri" w:hAnsi="Times New Roman" w:cs="Times New Roman"/>
          <w:sz w:val="24"/>
          <w:szCs w:val="24"/>
        </w:rPr>
        <w:t xml:space="preserve"> – </w:t>
      </w:r>
      <w:r w:rsidR="006C002D">
        <w:rPr>
          <w:rFonts w:ascii="Times New Roman" w:eastAsia="Calibri" w:hAnsi="Times New Roman" w:cs="Times New Roman"/>
          <w:sz w:val="24"/>
          <w:szCs w:val="24"/>
        </w:rPr>
        <w:t>3,</w:t>
      </w:r>
      <w:r w:rsidR="005030A3">
        <w:rPr>
          <w:rFonts w:ascii="Times New Roman" w:eastAsia="Calibri" w:hAnsi="Times New Roman" w:cs="Times New Roman"/>
          <w:sz w:val="24"/>
          <w:szCs w:val="24"/>
        </w:rPr>
        <w:t>294</w:t>
      </w:r>
      <w:r w:rsidRPr="008D634D">
        <w:rPr>
          <w:rFonts w:ascii="Times New Roman" w:eastAsia="Calibri" w:hAnsi="Times New Roman" w:cs="Times New Roman"/>
          <w:sz w:val="24"/>
          <w:szCs w:val="24"/>
        </w:rPr>
        <w:t xml:space="preserve"> </w:t>
      </w:r>
      <w:r w:rsidRPr="008D634D">
        <w:rPr>
          <w:rFonts w:ascii="Times New Roman" w:eastAsia="Calibri" w:hAnsi="Times New Roman" w:cs="Times New Roman"/>
          <w:color w:val="000000"/>
          <w:sz w:val="24"/>
          <w:szCs w:val="24"/>
        </w:rPr>
        <w:t xml:space="preserve">(2 priedas). Šis koeficientas priklauso nuo teikiamų paslaugų spektro, taikomų diagnostikos ir gydymo metodų sudėtingumo, pacientų </w:t>
      </w:r>
      <w:proofErr w:type="spellStart"/>
      <w:r w:rsidRPr="008D634D">
        <w:rPr>
          <w:rFonts w:ascii="Times New Roman" w:eastAsia="Calibri" w:hAnsi="Times New Roman" w:cs="Times New Roman"/>
          <w:color w:val="000000"/>
          <w:sz w:val="24"/>
          <w:szCs w:val="24"/>
        </w:rPr>
        <w:t>poliligotumo</w:t>
      </w:r>
      <w:proofErr w:type="spellEnd"/>
      <w:r w:rsidRPr="00820DA4">
        <w:rPr>
          <w:rFonts w:ascii="Times New Roman" w:eastAsia="Calibri" w:hAnsi="Times New Roman" w:cs="Times New Roman"/>
          <w:color w:val="000000"/>
          <w:sz w:val="24"/>
          <w:szCs w:val="24"/>
        </w:rPr>
        <w:t xml:space="preserve">. </w:t>
      </w:r>
    </w:p>
    <w:p w14:paraId="589ECFA7" w14:textId="77777777" w:rsidR="00B26519" w:rsidRPr="008D634D" w:rsidRDefault="00B26519" w:rsidP="00B26519">
      <w:pPr>
        <w:spacing w:after="0"/>
        <w:ind w:firstLine="851"/>
        <w:jc w:val="both"/>
        <w:rPr>
          <w:rFonts w:ascii="Times New Roman" w:eastAsia="Calibri" w:hAnsi="Times New Roman" w:cs="Times New Roman"/>
          <w:sz w:val="24"/>
          <w:szCs w:val="24"/>
          <w:highlight w:val="yellow"/>
        </w:rPr>
      </w:pPr>
    </w:p>
    <w:p w14:paraId="5F91293C" w14:textId="325EB529" w:rsidR="00B26519" w:rsidRPr="008D634D" w:rsidRDefault="00B26519" w:rsidP="00B26519">
      <w:pPr>
        <w:spacing w:after="0"/>
        <w:ind w:firstLine="851"/>
        <w:jc w:val="both"/>
        <w:rPr>
          <w:rFonts w:ascii="Times New Roman" w:eastAsia="Calibri" w:hAnsi="Times New Roman" w:cs="Times New Roman"/>
          <w:sz w:val="24"/>
          <w:szCs w:val="24"/>
          <w:u w:val="single"/>
        </w:rPr>
      </w:pPr>
      <w:r w:rsidRPr="008D634D">
        <w:rPr>
          <w:rFonts w:ascii="Times New Roman" w:eastAsia="Calibri" w:hAnsi="Times New Roman" w:cs="Times New Roman"/>
          <w:sz w:val="24"/>
          <w:szCs w:val="24"/>
          <w:u w:val="single"/>
        </w:rPr>
        <w:t>ASPĮ, kurių vidutinis</w:t>
      </w:r>
      <w:r w:rsidR="00B609AC">
        <w:rPr>
          <w:rFonts w:ascii="Times New Roman" w:eastAsia="Calibri" w:hAnsi="Times New Roman" w:cs="Times New Roman"/>
          <w:sz w:val="24"/>
          <w:szCs w:val="24"/>
          <w:u w:val="single"/>
        </w:rPr>
        <w:t xml:space="preserve"> stacionarinio</w:t>
      </w:r>
      <w:r w:rsidRPr="008D634D">
        <w:rPr>
          <w:rFonts w:ascii="Times New Roman" w:eastAsia="Calibri" w:hAnsi="Times New Roman" w:cs="Times New Roman"/>
          <w:sz w:val="24"/>
          <w:szCs w:val="24"/>
          <w:u w:val="single"/>
        </w:rPr>
        <w:t xml:space="preserve"> aktyviojo gydymo atvejo kainos koeficientas didėjo </w:t>
      </w:r>
      <w:r w:rsidR="00F94AE9">
        <w:rPr>
          <w:rFonts w:ascii="Times New Roman" w:eastAsia="Calibri" w:hAnsi="Times New Roman" w:cs="Times New Roman"/>
          <w:sz w:val="24"/>
          <w:szCs w:val="24"/>
          <w:u w:val="single"/>
        </w:rPr>
        <w:t xml:space="preserve">labiausiai </w:t>
      </w:r>
      <w:r w:rsidRPr="008D634D">
        <w:rPr>
          <w:rFonts w:ascii="Times New Roman" w:eastAsia="Calibri" w:hAnsi="Times New Roman" w:cs="Times New Roman"/>
          <w:sz w:val="24"/>
          <w:szCs w:val="24"/>
          <w:u w:val="single"/>
        </w:rPr>
        <w:t>(pagal įstaigų grupes):</w:t>
      </w:r>
    </w:p>
    <w:p w14:paraId="5EE7CE64" w14:textId="6D9B6E5F"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respublikos lygmens įstaigos: </w:t>
      </w:r>
      <w:r w:rsidR="00631556">
        <w:rPr>
          <w:rFonts w:ascii="Times New Roman" w:eastAsia="Calibri" w:hAnsi="Times New Roman" w:cs="Times New Roman"/>
          <w:sz w:val="24"/>
          <w:szCs w:val="24"/>
        </w:rPr>
        <w:t xml:space="preserve">VšĮ </w:t>
      </w:r>
      <w:r w:rsidR="005030A3">
        <w:rPr>
          <w:rFonts w:ascii="Times New Roman" w:eastAsia="Calibri" w:hAnsi="Times New Roman" w:cs="Times New Roman"/>
          <w:sz w:val="24"/>
          <w:szCs w:val="24"/>
        </w:rPr>
        <w:t>Klaipėdos universiteto ligoninės</w:t>
      </w:r>
      <w:r w:rsidR="00631556">
        <w:rPr>
          <w:rFonts w:ascii="Times New Roman" w:eastAsia="Calibri" w:hAnsi="Times New Roman" w:cs="Times New Roman"/>
          <w:sz w:val="24"/>
          <w:szCs w:val="24"/>
        </w:rPr>
        <w:t xml:space="preserve"> </w:t>
      </w:r>
      <w:r w:rsidR="00631556" w:rsidRPr="008D634D">
        <w:rPr>
          <w:rFonts w:ascii="Times New Roman" w:eastAsia="Calibri" w:hAnsi="Times New Roman" w:cs="Times New Roman"/>
          <w:sz w:val="24"/>
          <w:szCs w:val="24"/>
        </w:rPr>
        <w:t>vidutinis</w:t>
      </w:r>
      <w:r w:rsidR="00B609AC">
        <w:rPr>
          <w:rFonts w:ascii="Times New Roman" w:eastAsia="Calibri" w:hAnsi="Times New Roman" w:cs="Times New Roman"/>
          <w:sz w:val="24"/>
          <w:szCs w:val="24"/>
        </w:rPr>
        <w:t xml:space="preserve"> stacionarinio</w:t>
      </w:r>
      <w:r w:rsidR="00631556" w:rsidRPr="008D634D">
        <w:rPr>
          <w:rFonts w:ascii="Times New Roman" w:eastAsia="Calibri" w:hAnsi="Times New Roman" w:cs="Times New Roman"/>
          <w:sz w:val="24"/>
          <w:szCs w:val="24"/>
        </w:rPr>
        <w:t xml:space="preserve"> aktyviojo gydymo atvejo kainos koeficientas padidėjo</w:t>
      </w:r>
      <w:r w:rsidR="00631556">
        <w:rPr>
          <w:rFonts w:ascii="Times New Roman" w:eastAsia="Calibri" w:hAnsi="Times New Roman" w:cs="Times New Roman"/>
          <w:sz w:val="24"/>
          <w:szCs w:val="24"/>
        </w:rPr>
        <w:t xml:space="preserve"> 1</w:t>
      </w:r>
      <w:r w:rsidR="005030A3">
        <w:rPr>
          <w:rFonts w:ascii="Times New Roman" w:eastAsia="Calibri" w:hAnsi="Times New Roman" w:cs="Times New Roman"/>
          <w:sz w:val="24"/>
          <w:szCs w:val="24"/>
        </w:rPr>
        <w:t>1,3</w:t>
      </w:r>
      <w:r w:rsidR="00631556">
        <w:rPr>
          <w:rFonts w:ascii="Times New Roman" w:eastAsia="Calibri" w:hAnsi="Times New Roman" w:cs="Times New Roman"/>
          <w:sz w:val="24"/>
          <w:szCs w:val="24"/>
        </w:rPr>
        <w:t xml:space="preserve"> proc., </w:t>
      </w:r>
      <w:r w:rsidR="005030A3">
        <w:rPr>
          <w:rFonts w:ascii="Times New Roman" w:eastAsia="Calibri" w:hAnsi="Times New Roman" w:cs="Times New Roman"/>
          <w:sz w:val="24"/>
          <w:szCs w:val="24"/>
        </w:rPr>
        <w:t xml:space="preserve">Respublikinio priklausomybės ligų centro </w:t>
      </w:r>
      <w:r w:rsidRPr="008D634D">
        <w:rPr>
          <w:rFonts w:ascii="Times New Roman" w:eastAsia="Calibri" w:hAnsi="Times New Roman" w:cs="Times New Roman"/>
          <w:sz w:val="24"/>
          <w:szCs w:val="24"/>
        </w:rPr>
        <w:t xml:space="preserve">– </w:t>
      </w:r>
      <w:r w:rsidR="002A0994">
        <w:rPr>
          <w:rFonts w:ascii="Times New Roman" w:eastAsia="Calibri" w:hAnsi="Times New Roman" w:cs="Times New Roman"/>
          <w:sz w:val="24"/>
          <w:szCs w:val="24"/>
        </w:rPr>
        <w:t>8,4</w:t>
      </w:r>
      <w:r w:rsidRPr="008D634D">
        <w:rPr>
          <w:rFonts w:ascii="Times New Roman" w:eastAsia="Calibri" w:hAnsi="Times New Roman" w:cs="Times New Roman"/>
          <w:sz w:val="24"/>
          <w:szCs w:val="24"/>
        </w:rPr>
        <w:t xml:space="preserve"> proc.</w:t>
      </w:r>
      <w:r>
        <w:rPr>
          <w:rFonts w:ascii="Times New Roman" w:eastAsia="Calibri" w:hAnsi="Times New Roman" w:cs="Times New Roman"/>
          <w:sz w:val="24"/>
          <w:szCs w:val="24"/>
        </w:rPr>
        <w:t>,</w:t>
      </w:r>
      <w:r w:rsidR="00631556">
        <w:rPr>
          <w:rFonts w:ascii="Times New Roman" w:eastAsia="Calibri" w:hAnsi="Times New Roman" w:cs="Times New Roman"/>
          <w:sz w:val="24"/>
          <w:szCs w:val="24"/>
        </w:rPr>
        <w:t xml:space="preserve"> </w:t>
      </w:r>
      <w:r w:rsidR="002A0994">
        <w:rPr>
          <w:rFonts w:ascii="Times New Roman" w:eastAsia="Calibri" w:hAnsi="Times New Roman" w:cs="Times New Roman"/>
          <w:sz w:val="24"/>
          <w:szCs w:val="24"/>
        </w:rPr>
        <w:t>VšĮ Vilniaus miesto klinikinės ligoninės</w:t>
      </w:r>
      <w:r w:rsidR="00631556">
        <w:rPr>
          <w:rFonts w:ascii="Times New Roman" w:eastAsia="Calibri" w:hAnsi="Times New Roman" w:cs="Times New Roman"/>
          <w:sz w:val="24"/>
          <w:szCs w:val="24"/>
        </w:rPr>
        <w:t xml:space="preserve"> – </w:t>
      </w:r>
      <w:r w:rsidR="002A0994">
        <w:rPr>
          <w:rFonts w:ascii="Times New Roman" w:eastAsia="Calibri" w:hAnsi="Times New Roman" w:cs="Times New Roman"/>
          <w:sz w:val="24"/>
          <w:szCs w:val="24"/>
        </w:rPr>
        <w:t>7,1</w:t>
      </w:r>
      <w:r w:rsidR="00631556">
        <w:rPr>
          <w:rFonts w:ascii="Times New Roman" w:eastAsia="Calibri" w:hAnsi="Times New Roman" w:cs="Times New Roman"/>
          <w:sz w:val="24"/>
          <w:szCs w:val="24"/>
        </w:rPr>
        <w:t xml:space="preserve"> proc.</w:t>
      </w:r>
      <w:r w:rsidR="002A0994">
        <w:rPr>
          <w:rFonts w:ascii="Times New Roman" w:eastAsia="Calibri" w:hAnsi="Times New Roman" w:cs="Times New Roman"/>
          <w:sz w:val="24"/>
          <w:szCs w:val="24"/>
        </w:rPr>
        <w:t>, VšĮ Vilniaus gimdymo namų – 5,7 proc.</w:t>
      </w:r>
      <w:r w:rsidRPr="008D634D">
        <w:rPr>
          <w:rFonts w:ascii="Times New Roman" w:eastAsia="Calibri" w:hAnsi="Times New Roman" w:cs="Times New Roman"/>
          <w:sz w:val="24"/>
          <w:szCs w:val="24"/>
        </w:rPr>
        <w:t>;</w:t>
      </w:r>
    </w:p>
    <w:p w14:paraId="7DE5CC3C" w14:textId="5AEF409E"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regiono lygmens įstaigos: </w:t>
      </w:r>
      <w:r w:rsidR="002A0994">
        <w:rPr>
          <w:rFonts w:ascii="Times New Roman" w:eastAsia="Calibri" w:hAnsi="Times New Roman" w:cs="Times New Roman"/>
          <w:sz w:val="24"/>
          <w:szCs w:val="24"/>
        </w:rPr>
        <w:t xml:space="preserve">VšĮ Regioninės Telšių ligoninės </w:t>
      </w:r>
      <w:r w:rsidRPr="008D634D">
        <w:rPr>
          <w:rFonts w:ascii="Times New Roman" w:eastAsia="Calibri" w:hAnsi="Times New Roman" w:cs="Times New Roman"/>
          <w:sz w:val="24"/>
          <w:szCs w:val="24"/>
        </w:rPr>
        <w:t>vidutinis</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atvejo kainos koeficientas padidėjo </w:t>
      </w:r>
      <w:r w:rsidR="002A0994">
        <w:rPr>
          <w:rFonts w:ascii="Times New Roman" w:eastAsia="Calibri" w:hAnsi="Times New Roman" w:cs="Times New Roman"/>
          <w:sz w:val="24"/>
          <w:szCs w:val="24"/>
        </w:rPr>
        <w:t>3,8</w:t>
      </w:r>
      <w:r w:rsidRPr="008D634D">
        <w:rPr>
          <w:rFonts w:ascii="Times New Roman" w:eastAsia="Calibri" w:hAnsi="Times New Roman" w:cs="Times New Roman"/>
          <w:sz w:val="24"/>
          <w:szCs w:val="24"/>
        </w:rPr>
        <w:t xml:space="preserve"> proc., VšĮ </w:t>
      </w:r>
      <w:r w:rsidR="002A0994">
        <w:rPr>
          <w:rFonts w:ascii="Times New Roman" w:eastAsia="Calibri" w:hAnsi="Times New Roman" w:cs="Times New Roman"/>
          <w:sz w:val="24"/>
          <w:szCs w:val="24"/>
        </w:rPr>
        <w:t xml:space="preserve">Alytaus apskrities S. Kudirkos </w:t>
      </w:r>
      <w:r w:rsidRPr="008D634D">
        <w:rPr>
          <w:rFonts w:ascii="Times New Roman" w:eastAsia="Calibri" w:hAnsi="Times New Roman" w:cs="Times New Roman"/>
          <w:sz w:val="24"/>
          <w:szCs w:val="24"/>
        </w:rPr>
        <w:t xml:space="preserve">ligoninės – </w:t>
      </w:r>
      <w:r w:rsidR="002A0994">
        <w:rPr>
          <w:rFonts w:ascii="Times New Roman" w:eastAsia="Calibri" w:hAnsi="Times New Roman" w:cs="Times New Roman"/>
          <w:sz w:val="24"/>
          <w:szCs w:val="24"/>
        </w:rPr>
        <w:t>3,3</w:t>
      </w:r>
      <w:r w:rsidRPr="008D634D">
        <w:rPr>
          <w:rFonts w:ascii="Times New Roman" w:eastAsia="Calibri" w:hAnsi="Times New Roman" w:cs="Times New Roman"/>
          <w:sz w:val="24"/>
          <w:szCs w:val="24"/>
        </w:rPr>
        <w:t xml:space="preserve"> proc.;</w:t>
      </w:r>
    </w:p>
    <w:p w14:paraId="73D907F0" w14:textId="432C4EED" w:rsidR="00B26519"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rajono lygmens įstaigos: VšĮ </w:t>
      </w:r>
      <w:r w:rsidR="002A0994">
        <w:rPr>
          <w:rFonts w:ascii="Times New Roman" w:eastAsia="Calibri" w:hAnsi="Times New Roman" w:cs="Times New Roman"/>
          <w:sz w:val="24"/>
          <w:szCs w:val="24"/>
        </w:rPr>
        <w:t>Druskininkų</w:t>
      </w:r>
      <w:r w:rsidRPr="008D634D">
        <w:rPr>
          <w:rFonts w:ascii="Times New Roman" w:eastAsia="Calibri" w:hAnsi="Times New Roman" w:cs="Times New Roman"/>
          <w:sz w:val="24"/>
          <w:szCs w:val="24"/>
        </w:rPr>
        <w:t xml:space="preserve"> ligoninės vidutinis</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atvejo kainos koeficientas padidėjo </w:t>
      </w:r>
      <w:r w:rsidR="002A0994">
        <w:rPr>
          <w:rFonts w:ascii="Times New Roman" w:eastAsia="Calibri" w:hAnsi="Times New Roman" w:cs="Times New Roman"/>
          <w:sz w:val="24"/>
          <w:szCs w:val="24"/>
        </w:rPr>
        <w:t>18,6</w:t>
      </w:r>
      <w:r w:rsidRPr="008D634D">
        <w:rPr>
          <w:rFonts w:ascii="Times New Roman" w:eastAsia="Calibri" w:hAnsi="Times New Roman" w:cs="Times New Roman"/>
          <w:sz w:val="24"/>
          <w:szCs w:val="24"/>
        </w:rPr>
        <w:t xml:space="preserve"> proc., VšĮ </w:t>
      </w:r>
      <w:r w:rsidR="002A0994">
        <w:rPr>
          <w:rFonts w:ascii="Times New Roman" w:eastAsia="Calibri" w:hAnsi="Times New Roman" w:cs="Times New Roman"/>
          <w:sz w:val="24"/>
          <w:szCs w:val="24"/>
        </w:rPr>
        <w:t>Šilalės rajono savivaldybės sveikatos centro</w:t>
      </w:r>
      <w:r w:rsidRPr="008D634D">
        <w:rPr>
          <w:rFonts w:ascii="Times New Roman" w:eastAsia="Calibri" w:hAnsi="Times New Roman" w:cs="Times New Roman"/>
          <w:sz w:val="24"/>
          <w:szCs w:val="24"/>
        </w:rPr>
        <w:t xml:space="preserve"> – </w:t>
      </w:r>
      <w:r w:rsidR="002A0994">
        <w:rPr>
          <w:rFonts w:ascii="Times New Roman" w:eastAsia="Calibri" w:hAnsi="Times New Roman" w:cs="Times New Roman"/>
          <w:sz w:val="24"/>
          <w:szCs w:val="24"/>
        </w:rPr>
        <w:t>18,5</w:t>
      </w:r>
      <w:r w:rsidRPr="008D634D">
        <w:rPr>
          <w:rFonts w:ascii="Times New Roman" w:eastAsia="Calibri" w:hAnsi="Times New Roman" w:cs="Times New Roman"/>
          <w:sz w:val="24"/>
          <w:szCs w:val="24"/>
        </w:rPr>
        <w:t xml:space="preserve"> proc., </w:t>
      </w:r>
      <w:r w:rsidR="00631556">
        <w:rPr>
          <w:rFonts w:ascii="Times New Roman" w:eastAsia="Calibri" w:hAnsi="Times New Roman" w:cs="Times New Roman"/>
          <w:sz w:val="24"/>
          <w:szCs w:val="24"/>
        </w:rPr>
        <w:t xml:space="preserve">VšĮ </w:t>
      </w:r>
      <w:r w:rsidR="002A0994">
        <w:rPr>
          <w:rFonts w:ascii="Times New Roman" w:eastAsia="Calibri" w:hAnsi="Times New Roman" w:cs="Times New Roman"/>
          <w:sz w:val="24"/>
          <w:szCs w:val="24"/>
        </w:rPr>
        <w:t>Kelmės</w:t>
      </w:r>
      <w:r w:rsidR="00631556">
        <w:rPr>
          <w:rFonts w:ascii="Times New Roman" w:eastAsia="Calibri" w:hAnsi="Times New Roman" w:cs="Times New Roman"/>
          <w:sz w:val="24"/>
          <w:szCs w:val="24"/>
        </w:rPr>
        <w:t xml:space="preserve"> ligoninės </w:t>
      </w:r>
      <w:r w:rsidR="00122354">
        <w:rPr>
          <w:rFonts w:ascii="Times New Roman" w:eastAsia="Calibri" w:hAnsi="Times New Roman" w:cs="Times New Roman"/>
          <w:sz w:val="24"/>
          <w:szCs w:val="24"/>
        </w:rPr>
        <w:t xml:space="preserve">– </w:t>
      </w:r>
      <w:r w:rsidR="002A0994">
        <w:rPr>
          <w:rFonts w:ascii="Times New Roman" w:eastAsia="Calibri" w:hAnsi="Times New Roman" w:cs="Times New Roman"/>
          <w:sz w:val="24"/>
          <w:szCs w:val="24"/>
        </w:rPr>
        <w:t>14,2</w:t>
      </w:r>
      <w:r w:rsidR="00122354">
        <w:rPr>
          <w:rFonts w:ascii="Times New Roman" w:eastAsia="Calibri" w:hAnsi="Times New Roman" w:cs="Times New Roman"/>
          <w:sz w:val="24"/>
          <w:szCs w:val="24"/>
        </w:rPr>
        <w:t xml:space="preserve"> proc., </w:t>
      </w:r>
      <w:r w:rsidRPr="008D634D">
        <w:rPr>
          <w:rFonts w:ascii="Times New Roman" w:eastAsia="Calibri" w:hAnsi="Times New Roman" w:cs="Times New Roman"/>
          <w:sz w:val="24"/>
          <w:szCs w:val="24"/>
        </w:rPr>
        <w:t xml:space="preserve">VšĮ </w:t>
      </w:r>
      <w:r w:rsidR="00631556">
        <w:rPr>
          <w:rFonts w:ascii="Times New Roman" w:eastAsia="Calibri" w:hAnsi="Times New Roman" w:cs="Times New Roman"/>
          <w:sz w:val="24"/>
          <w:szCs w:val="24"/>
        </w:rPr>
        <w:t xml:space="preserve">Šalčininkų </w:t>
      </w:r>
      <w:r w:rsidRPr="008D634D">
        <w:rPr>
          <w:rFonts w:ascii="Times New Roman" w:eastAsia="Calibri" w:hAnsi="Times New Roman" w:cs="Times New Roman"/>
          <w:sz w:val="24"/>
          <w:szCs w:val="24"/>
        </w:rPr>
        <w:t xml:space="preserve">ligoninės </w:t>
      </w:r>
      <w:r w:rsidRPr="008D634D">
        <w:rPr>
          <w:rFonts w:ascii="Times New Roman" w:eastAsia="Calibri" w:hAnsi="Times New Roman" w:cs="Times New Roman"/>
          <w:sz w:val="24"/>
          <w:szCs w:val="24"/>
        </w:rPr>
        <w:lastRenderedPageBreak/>
        <w:t xml:space="preserve">– </w:t>
      </w:r>
      <w:r w:rsidR="002A0994">
        <w:rPr>
          <w:rFonts w:ascii="Times New Roman" w:eastAsia="Calibri" w:hAnsi="Times New Roman" w:cs="Times New Roman"/>
          <w:sz w:val="24"/>
          <w:szCs w:val="24"/>
        </w:rPr>
        <w:t>13,8</w:t>
      </w:r>
      <w:r w:rsidRPr="008D634D">
        <w:rPr>
          <w:rFonts w:ascii="Times New Roman" w:eastAsia="Calibri" w:hAnsi="Times New Roman" w:cs="Times New Roman"/>
          <w:sz w:val="24"/>
          <w:szCs w:val="24"/>
        </w:rPr>
        <w:t xml:space="preserve"> proc.</w:t>
      </w:r>
      <w:r w:rsidR="002445FE">
        <w:rPr>
          <w:rFonts w:ascii="Times New Roman" w:eastAsia="Calibri" w:hAnsi="Times New Roman" w:cs="Times New Roman"/>
          <w:sz w:val="24"/>
          <w:szCs w:val="24"/>
        </w:rPr>
        <w:t xml:space="preserve">, VšĮ </w:t>
      </w:r>
      <w:r w:rsidR="002A0994">
        <w:rPr>
          <w:rFonts w:ascii="Times New Roman" w:eastAsia="Calibri" w:hAnsi="Times New Roman" w:cs="Times New Roman"/>
          <w:sz w:val="24"/>
          <w:szCs w:val="24"/>
        </w:rPr>
        <w:t>Klaipėdos rajono savivaldybės sveikatos centro</w:t>
      </w:r>
      <w:r w:rsidR="002445FE">
        <w:rPr>
          <w:rFonts w:ascii="Times New Roman" w:eastAsia="Calibri" w:hAnsi="Times New Roman" w:cs="Times New Roman"/>
          <w:sz w:val="24"/>
          <w:szCs w:val="24"/>
        </w:rPr>
        <w:t xml:space="preserve"> – </w:t>
      </w:r>
      <w:r w:rsidR="002A0994">
        <w:rPr>
          <w:rFonts w:ascii="Times New Roman" w:eastAsia="Calibri" w:hAnsi="Times New Roman" w:cs="Times New Roman"/>
          <w:sz w:val="24"/>
          <w:szCs w:val="24"/>
        </w:rPr>
        <w:t>13,5</w:t>
      </w:r>
      <w:r w:rsidR="002445FE">
        <w:rPr>
          <w:rFonts w:ascii="Times New Roman" w:eastAsia="Calibri" w:hAnsi="Times New Roman" w:cs="Times New Roman"/>
          <w:sz w:val="24"/>
          <w:szCs w:val="24"/>
        </w:rPr>
        <w:t xml:space="preserve"> proc.</w:t>
      </w:r>
      <w:r w:rsidR="002A0994">
        <w:rPr>
          <w:rFonts w:ascii="Times New Roman" w:eastAsia="Calibri" w:hAnsi="Times New Roman" w:cs="Times New Roman"/>
          <w:sz w:val="24"/>
          <w:szCs w:val="24"/>
        </w:rPr>
        <w:t>, VšĮ Prienų ligoninės – 11,9 proc., VšĮ Trakų rajono sveikatos centro – 10,8 proc.</w:t>
      </w:r>
      <w:r w:rsidR="00F94AE9">
        <w:rPr>
          <w:rFonts w:ascii="Times New Roman" w:eastAsia="Calibri" w:hAnsi="Times New Roman" w:cs="Times New Roman"/>
          <w:sz w:val="24"/>
          <w:szCs w:val="24"/>
        </w:rPr>
        <w:t>;</w:t>
      </w:r>
    </w:p>
    <w:p w14:paraId="75A8D8F9" w14:textId="1906DA3E" w:rsidR="00F94AE9" w:rsidRPr="008D634D" w:rsidRDefault="00F94AE9" w:rsidP="00F94AE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privačios įstaigos: </w:t>
      </w:r>
      <w:r w:rsidR="002A0994">
        <w:rPr>
          <w:rFonts w:ascii="Times New Roman" w:eastAsia="Calibri" w:hAnsi="Times New Roman" w:cs="Times New Roman"/>
          <w:sz w:val="24"/>
          <w:szCs w:val="24"/>
        </w:rPr>
        <w:t>UAB „</w:t>
      </w:r>
      <w:proofErr w:type="spellStart"/>
      <w:r w:rsidR="002A0994">
        <w:rPr>
          <w:rFonts w:ascii="Times New Roman" w:eastAsia="Calibri" w:hAnsi="Times New Roman" w:cs="Times New Roman"/>
          <w:sz w:val="24"/>
          <w:szCs w:val="24"/>
        </w:rPr>
        <w:t>InMedica</w:t>
      </w:r>
      <w:proofErr w:type="spellEnd"/>
      <w:r w:rsidR="002A0994">
        <w:rPr>
          <w:rFonts w:ascii="Times New Roman" w:eastAsia="Calibri" w:hAnsi="Times New Roman" w:cs="Times New Roman"/>
          <w:sz w:val="24"/>
          <w:szCs w:val="24"/>
        </w:rPr>
        <w:t>“</w:t>
      </w:r>
      <w:r w:rsidRPr="008D634D">
        <w:rPr>
          <w:rFonts w:ascii="Times New Roman" w:eastAsia="Calibri" w:hAnsi="Times New Roman" w:cs="Times New Roman"/>
          <w:sz w:val="24"/>
          <w:szCs w:val="24"/>
        </w:rPr>
        <w:t xml:space="preserve"> vidutinis</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atvejo kainos koeficientas </w:t>
      </w:r>
      <w:r>
        <w:rPr>
          <w:rFonts w:ascii="Times New Roman" w:eastAsia="Calibri" w:hAnsi="Times New Roman" w:cs="Times New Roman"/>
          <w:sz w:val="24"/>
          <w:szCs w:val="24"/>
        </w:rPr>
        <w:t>padidėjo</w:t>
      </w:r>
      <w:r w:rsidRPr="008D634D">
        <w:rPr>
          <w:rFonts w:ascii="Times New Roman" w:eastAsia="Calibri" w:hAnsi="Times New Roman" w:cs="Times New Roman"/>
          <w:sz w:val="24"/>
          <w:szCs w:val="24"/>
        </w:rPr>
        <w:t xml:space="preserve"> </w:t>
      </w:r>
      <w:r w:rsidR="002A0994">
        <w:rPr>
          <w:rFonts w:ascii="Times New Roman" w:eastAsia="Calibri" w:hAnsi="Times New Roman" w:cs="Times New Roman"/>
          <w:sz w:val="24"/>
          <w:szCs w:val="24"/>
        </w:rPr>
        <w:t>11,7</w:t>
      </w:r>
      <w:r w:rsidRPr="008D634D">
        <w:rPr>
          <w:rFonts w:ascii="Times New Roman" w:eastAsia="Calibri" w:hAnsi="Times New Roman" w:cs="Times New Roman"/>
          <w:sz w:val="24"/>
          <w:szCs w:val="24"/>
        </w:rPr>
        <w:t xml:space="preserve"> proc.</w:t>
      </w:r>
    </w:p>
    <w:p w14:paraId="2938070B" w14:textId="77777777" w:rsidR="00B26519" w:rsidRPr="008D634D" w:rsidRDefault="00B26519" w:rsidP="00B35C57">
      <w:pPr>
        <w:spacing w:after="0"/>
        <w:contextualSpacing/>
        <w:jc w:val="both"/>
        <w:rPr>
          <w:rFonts w:ascii="Times New Roman" w:eastAsia="Calibri" w:hAnsi="Times New Roman" w:cs="Times New Roman"/>
          <w:sz w:val="24"/>
          <w:szCs w:val="24"/>
          <w:highlight w:val="yellow"/>
        </w:rPr>
      </w:pPr>
    </w:p>
    <w:p w14:paraId="6572F062" w14:textId="71BABF69" w:rsidR="00B26519" w:rsidRPr="008D634D" w:rsidRDefault="00B26519" w:rsidP="00B26519">
      <w:pPr>
        <w:spacing w:after="0"/>
        <w:ind w:firstLine="851"/>
        <w:jc w:val="both"/>
        <w:rPr>
          <w:rFonts w:ascii="Times New Roman" w:eastAsia="Calibri" w:hAnsi="Times New Roman" w:cs="Times New Roman"/>
          <w:sz w:val="24"/>
          <w:szCs w:val="24"/>
          <w:u w:val="single"/>
        </w:rPr>
      </w:pPr>
      <w:r w:rsidRPr="008D634D">
        <w:rPr>
          <w:rFonts w:ascii="Times New Roman" w:eastAsia="Calibri" w:hAnsi="Times New Roman" w:cs="Times New Roman"/>
          <w:sz w:val="24"/>
          <w:szCs w:val="24"/>
          <w:u w:val="single"/>
        </w:rPr>
        <w:t>ASPĮ, kurių vidutinis</w:t>
      </w:r>
      <w:r w:rsidR="00B609AC">
        <w:rPr>
          <w:rFonts w:ascii="Times New Roman" w:eastAsia="Calibri" w:hAnsi="Times New Roman" w:cs="Times New Roman"/>
          <w:sz w:val="24"/>
          <w:szCs w:val="24"/>
          <w:u w:val="single"/>
        </w:rPr>
        <w:t xml:space="preserve"> stacionarinio</w:t>
      </w:r>
      <w:r w:rsidRPr="008D634D">
        <w:rPr>
          <w:rFonts w:ascii="Times New Roman" w:eastAsia="Calibri" w:hAnsi="Times New Roman" w:cs="Times New Roman"/>
          <w:sz w:val="24"/>
          <w:szCs w:val="24"/>
          <w:u w:val="single"/>
        </w:rPr>
        <w:t xml:space="preserve"> aktyviojo gydymo atvejo kainos koeficientas mažėjo labiausiai (pagal įstaigų grupes):</w:t>
      </w:r>
    </w:p>
    <w:p w14:paraId="057CD312" w14:textId="1E7213BB"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respublikos lygmens įstaigos: </w:t>
      </w:r>
      <w:r w:rsidR="002A0994">
        <w:rPr>
          <w:rFonts w:ascii="Times New Roman" w:eastAsia="Calibri" w:hAnsi="Times New Roman" w:cs="Times New Roman"/>
          <w:sz w:val="24"/>
          <w:szCs w:val="24"/>
        </w:rPr>
        <w:t xml:space="preserve">VšĮ Klaipėdos vaikų ligoninės </w:t>
      </w:r>
      <w:r w:rsidRPr="008D634D">
        <w:rPr>
          <w:rFonts w:ascii="Times New Roman" w:eastAsia="Calibri" w:hAnsi="Times New Roman" w:cs="Times New Roman"/>
          <w:sz w:val="24"/>
          <w:szCs w:val="24"/>
        </w:rPr>
        <w:t>vidutinis</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atvejo kainos koeficientas sumažėjo </w:t>
      </w:r>
      <w:r w:rsidR="002A0994">
        <w:rPr>
          <w:rFonts w:ascii="Times New Roman" w:eastAsia="Calibri" w:hAnsi="Times New Roman" w:cs="Times New Roman"/>
          <w:sz w:val="24"/>
          <w:szCs w:val="24"/>
        </w:rPr>
        <w:t>6,8</w:t>
      </w:r>
      <w:r w:rsidRPr="008D634D">
        <w:rPr>
          <w:rFonts w:ascii="Times New Roman" w:eastAsia="Calibri" w:hAnsi="Times New Roman" w:cs="Times New Roman"/>
          <w:sz w:val="24"/>
          <w:szCs w:val="24"/>
        </w:rPr>
        <w:t xml:space="preserve"> proc.,</w:t>
      </w:r>
      <w:r w:rsidRPr="00301F5D">
        <w:rPr>
          <w:rFonts w:ascii="Times New Roman" w:eastAsia="Calibri" w:hAnsi="Times New Roman" w:cs="Times New Roman"/>
          <w:sz w:val="24"/>
          <w:szCs w:val="24"/>
        </w:rPr>
        <w:t xml:space="preserve"> </w:t>
      </w:r>
      <w:r w:rsidR="002445FE">
        <w:rPr>
          <w:rFonts w:ascii="Times New Roman" w:eastAsia="Calibri" w:hAnsi="Times New Roman" w:cs="Times New Roman"/>
          <w:sz w:val="24"/>
          <w:szCs w:val="24"/>
        </w:rPr>
        <w:t xml:space="preserve">VšĮ </w:t>
      </w:r>
      <w:r w:rsidR="002A0994">
        <w:rPr>
          <w:rFonts w:ascii="Times New Roman" w:eastAsia="Calibri" w:hAnsi="Times New Roman" w:cs="Times New Roman"/>
          <w:sz w:val="24"/>
          <w:szCs w:val="24"/>
        </w:rPr>
        <w:t>Vilniaus miesto psichikos sveikatos centro</w:t>
      </w:r>
      <w:r>
        <w:rPr>
          <w:rFonts w:ascii="Times New Roman" w:eastAsia="Calibri" w:hAnsi="Times New Roman" w:cs="Times New Roman"/>
          <w:sz w:val="24"/>
          <w:szCs w:val="24"/>
        </w:rPr>
        <w:t xml:space="preserve"> – </w:t>
      </w:r>
      <w:r w:rsidR="002445FE">
        <w:rPr>
          <w:rFonts w:ascii="Times New Roman" w:eastAsia="Calibri" w:hAnsi="Times New Roman" w:cs="Times New Roman"/>
          <w:sz w:val="24"/>
          <w:szCs w:val="24"/>
        </w:rPr>
        <w:t>4,</w:t>
      </w:r>
      <w:r w:rsidR="002A0994">
        <w:rPr>
          <w:rFonts w:ascii="Times New Roman" w:eastAsia="Calibri" w:hAnsi="Times New Roman" w:cs="Times New Roman"/>
          <w:sz w:val="24"/>
          <w:szCs w:val="24"/>
        </w:rPr>
        <w:t>6</w:t>
      </w:r>
      <w:r>
        <w:rPr>
          <w:rFonts w:ascii="Times New Roman" w:eastAsia="Calibri" w:hAnsi="Times New Roman" w:cs="Times New Roman"/>
          <w:sz w:val="24"/>
          <w:szCs w:val="24"/>
        </w:rPr>
        <w:t xml:space="preserve"> proc., </w:t>
      </w:r>
      <w:r w:rsidR="002A0994">
        <w:rPr>
          <w:rFonts w:ascii="Times New Roman" w:eastAsia="Calibri" w:hAnsi="Times New Roman" w:cs="Times New Roman"/>
          <w:sz w:val="24"/>
          <w:szCs w:val="24"/>
        </w:rPr>
        <w:t xml:space="preserve">VšĮ Rokiškio psichiatrijos ligoninės – </w:t>
      </w:r>
      <w:r w:rsidR="00FC1C5E">
        <w:rPr>
          <w:rFonts w:ascii="Times New Roman" w:eastAsia="Calibri" w:hAnsi="Times New Roman" w:cs="Times New Roman"/>
          <w:sz w:val="24"/>
          <w:szCs w:val="24"/>
        </w:rPr>
        <w:t>4</w:t>
      </w:r>
      <w:r w:rsidR="002A0994">
        <w:rPr>
          <w:rFonts w:ascii="Times New Roman" w:eastAsia="Calibri" w:hAnsi="Times New Roman" w:cs="Times New Roman"/>
          <w:sz w:val="24"/>
          <w:szCs w:val="24"/>
        </w:rPr>
        <w:t xml:space="preserve">,0 proc., </w:t>
      </w:r>
      <w:r w:rsidR="005070CF">
        <w:rPr>
          <w:rFonts w:ascii="Times New Roman" w:eastAsia="Calibri" w:hAnsi="Times New Roman" w:cs="Times New Roman"/>
          <w:sz w:val="24"/>
          <w:szCs w:val="24"/>
        </w:rPr>
        <w:t>VšĮ</w:t>
      </w:r>
      <w:r w:rsidR="00FC1C5E">
        <w:rPr>
          <w:rFonts w:ascii="Times New Roman" w:eastAsia="Calibri" w:hAnsi="Times New Roman" w:cs="Times New Roman"/>
          <w:sz w:val="24"/>
          <w:szCs w:val="24"/>
        </w:rPr>
        <w:t xml:space="preserve"> </w:t>
      </w:r>
      <w:r w:rsidR="002445FE">
        <w:rPr>
          <w:rFonts w:ascii="Times New Roman" w:eastAsia="Calibri" w:hAnsi="Times New Roman" w:cs="Times New Roman"/>
          <w:sz w:val="24"/>
          <w:szCs w:val="24"/>
        </w:rPr>
        <w:t>Vilniaus universit</w:t>
      </w:r>
      <w:r w:rsidR="00FC1C5E">
        <w:rPr>
          <w:rFonts w:ascii="Times New Roman" w:eastAsia="Calibri" w:hAnsi="Times New Roman" w:cs="Times New Roman"/>
          <w:sz w:val="24"/>
          <w:szCs w:val="24"/>
        </w:rPr>
        <w:t>eto</w:t>
      </w:r>
      <w:r w:rsidR="005070CF">
        <w:rPr>
          <w:rFonts w:ascii="Times New Roman" w:eastAsia="Calibri" w:hAnsi="Times New Roman" w:cs="Times New Roman"/>
          <w:sz w:val="24"/>
          <w:szCs w:val="24"/>
        </w:rPr>
        <w:t xml:space="preserve"> </w:t>
      </w:r>
      <w:r w:rsidR="00F94AE9">
        <w:rPr>
          <w:rFonts w:ascii="Times New Roman" w:eastAsia="Calibri" w:hAnsi="Times New Roman" w:cs="Times New Roman"/>
          <w:sz w:val="24"/>
          <w:szCs w:val="24"/>
        </w:rPr>
        <w:t>ligoninės</w:t>
      </w:r>
      <w:r w:rsidR="00FC1C5E">
        <w:rPr>
          <w:rFonts w:ascii="Times New Roman" w:eastAsia="Calibri" w:hAnsi="Times New Roman" w:cs="Times New Roman"/>
          <w:sz w:val="24"/>
          <w:szCs w:val="24"/>
        </w:rPr>
        <w:t xml:space="preserve"> Santaros klinikų </w:t>
      </w:r>
      <w:r>
        <w:rPr>
          <w:rFonts w:ascii="Times New Roman" w:eastAsia="Calibri" w:hAnsi="Times New Roman" w:cs="Times New Roman"/>
          <w:sz w:val="24"/>
          <w:szCs w:val="24"/>
        </w:rPr>
        <w:t xml:space="preserve">– </w:t>
      </w:r>
      <w:r w:rsidR="00FC1C5E">
        <w:rPr>
          <w:rFonts w:ascii="Times New Roman" w:eastAsia="Calibri" w:hAnsi="Times New Roman" w:cs="Times New Roman"/>
          <w:sz w:val="24"/>
          <w:szCs w:val="24"/>
        </w:rPr>
        <w:t>1</w:t>
      </w:r>
      <w:r w:rsidR="005070CF">
        <w:rPr>
          <w:rFonts w:ascii="Times New Roman" w:eastAsia="Calibri" w:hAnsi="Times New Roman" w:cs="Times New Roman"/>
          <w:sz w:val="24"/>
          <w:szCs w:val="24"/>
        </w:rPr>
        <w:t>,</w:t>
      </w:r>
      <w:r w:rsidR="002445FE">
        <w:rPr>
          <w:rFonts w:ascii="Times New Roman" w:eastAsia="Calibri" w:hAnsi="Times New Roman" w:cs="Times New Roman"/>
          <w:sz w:val="24"/>
          <w:szCs w:val="24"/>
        </w:rPr>
        <w:t>5</w:t>
      </w:r>
      <w:r>
        <w:rPr>
          <w:rFonts w:ascii="Times New Roman" w:eastAsia="Calibri" w:hAnsi="Times New Roman" w:cs="Times New Roman"/>
          <w:sz w:val="24"/>
          <w:szCs w:val="24"/>
        </w:rPr>
        <w:t xml:space="preserve"> proc.</w:t>
      </w:r>
      <w:r w:rsidR="002445FE">
        <w:rPr>
          <w:rFonts w:ascii="Times New Roman" w:eastAsia="Calibri" w:hAnsi="Times New Roman" w:cs="Times New Roman"/>
          <w:sz w:val="24"/>
          <w:szCs w:val="24"/>
        </w:rPr>
        <w:t xml:space="preserve">, VšĮ Respublikinės Panevėžio ligoninės – </w:t>
      </w:r>
      <w:r w:rsidR="00FC1C5E">
        <w:rPr>
          <w:rFonts w:ascii="Times New Roman" w:eastAsia="Calibri" w:hAnsi="Times New Roman" w:cs="Times New Roman"/>
          <w:sz w:val="24"/>
          <w:szCs w:val="24"/>
        </w:rPr>
        <w:t>1,4</w:t>
      </w:r>
      <w:r w:rsidR="002445FE">
        <w:rPr>
          <w:rFonts w:ascii="Times New Roman" w:eastAsia="Calibri" w:hAnsi="Times New Roman" w:cs="Times New Roman"/>
          <w:sz w:val="24"/>
          <w:szCs w:val="24"/>
        </w:rPr>
        <w:t xml:space="preserve"> proc.</w:t>
      </w:r>
      <w:r w:rsidR="005070CF">
        <w:rPr>
          <w:rFonts w:ascii="Times New Roman" w:eastAsia="Calibri" w:hAnsi="Times New Roman" w:cs="Times New Roman"/>
          <w:sz w:val="24"/>
          <w:szCs w:val="24"/>
        </w:rPr>
        <w:t>;</w:t>
      </w:r>
    </w:p>
    <w:p w14:paraId="20BA097F" w14:textId="554F629B"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regiono lygmens įstaigos: VšĮ </w:t>
      </w:r>
      <w:r w:rsidR="002445FE">
        <w:rPr>
          <w:rFonts w:ascii="Times New Roman" w:eastAsia="Calibri" w:hAnsi="Times New Roman" w:cs="Times New Roman"/>
          <w:sz w:val="24"/>
          <w:szCs w:val="24"/>
        </w:rPr>
        <w:t>Ukmergės</w:t>
      </w:r>
      <w:r w:rsidR="002445FE" w:rsidRPr="008D634D">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ligoninės vidutinis</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atvejo kainos koeficientas sumažėjo </w:t>
      </w:r>
      <w:r w:rsidR="00FC1C5E">
        <w:rPr>
          <w:rFonts w:ascii="Times New Roman" w:eastAsia="Calibri" w:hAnsi="Times New Roman" w:cs="Times New Roman"/>
          <w:sz w:val="24"/>
          <w:szCs w:val="24"/>
        </w:rPr>
        <w:t>4,8</w:t>
      </w:r>
      <w:r w:rsidRPr="008D634D">
        <w:rPr>
          <w:rFonts w:ascii="Times New Roman" w:eastAsia="Calibri" w:hAnsi="Times New Roman" w:cs="Times New Roman"/>
          <w:sz w:val="24"/>
          <w:szCs w:val="24"/>
        </w:rPr>
        <w:t xml:space="preserve"> proc.</w:t>
      </w:r>
      <w:r w:rsidR="00F94AE9">
        <w:rPr>
          <w:rFonts w:ascii="Times New Roman" w:eastAsia="Calibri" w:hAnsi="Times New Roman" w:cs="Times New Roman"/>
          <w:sz w:val="24"/>
          <w:szCs w:val="24"/>
        </w:rPr>
        <w:t xml:space="preserve">, </w:t>
      </w:r>
      <w:r w:rsidR="002445FE">
        <w:rPr>
          <w:rFonts w:ascii="Times New Roman" w:eastAsia="Calibri" w:hAnsi="Times New Roman" w:cs="Times New Roman"/>
          <w:sz w:val="24"/>
          <w:szCs w:val="24"/>
        </w:rPr>
        <w:t xml:space="preserve">VšĮ </w:t>
      </w:r>
      <w:r w:rsidR="00FC1C5E">
        <w:rPr>
          <w:rFonts w:ascii="Times New Roman" w:eastAsia="Calibri" w:hAnsi="Times New Roman" w:cs="Times New Roman"/>
          <w:sz w:val="24"/>
          <w:szCs w:val="24"/>
        </w:rPr>
        <w:t>Tauragės</w:t>
      </w:r>
      <w:r w:rsidR="002445FE">
        <w:rPr>
          <w:rFonts w:ascii="Times New Roman" w:eastAsia="Calibri" w:hAnsi="Times New Roman" w:cs="Times New Roman"/>
          <w:sz w:val="24"/>
          <w:szCs w:val="24"/>
        </w:rPr>
        <w:t xml:space="preserve"> ligoninės – 2,</w:t>
      </w:r>
      <w:r w:rsidR="00FC1C5E">
        <w:rPr>
          <w:rFonts w:ascii="Times New Roman" w:eastAsia="Calibri" w:hAnsi="Times New Roman" w:cs="Times New Roman"/>
          <w:sz w:val="24"/>
          <w:szCs w:val="24"/>
        </w:rPr>
        <w:t>0</w:t>
      </w:r>
      <w:r w:rsidR="002445FE">
        <w:rPr>
          <w:rFonts w:ascii="Times New Roman" w:eastAsia="Calibri" w:hAnsi="Times New Roman" w:cs="Times New Roman"/>
          <w:sz w:val="24"/>
          <w:szCs w:val="24"/>
        </w:rPr>
        <w:t xml:space="preserve"> proc.,</w:t>
      </w:r>
      <w:r w:rsidR="00FC1C5E">
        <w:rPr>
          <w:rFonts w:ascii="Times New Roman" w:eastAsia="Calibri" w:hAnsi="Times New Roman" w:cs="Times New Roman"/>
          <w:sz w:val="24"/>
          <w:szCs w:val="24"/>
        </w:rPr>
        <w:t xml:space="preserve"> VšĮ Marijampolės ligoninės – 1,6 proc.,</w:t>
      </w:r>
      <w:r w:rsidR="002445FE">
        <w:rPr>
          <w:rFonts w:ascii="Times New Roman" w:eastAsia="Calibri" w:hAnsi="Times New Roman" w:cs="Times New Roman"/>
          <w:sz w:val="24"/>
          <w:szCs w:val="24"/>
        </w:rPr>
        <w:t xml:space="preserve"> </w:t>
      </w:r>
      <w:r w:rsidR="00F94AE9">
        <w:rPr>
          <w:rFonts w:ascii="Times New Roman" w:eastAsia="Calibri" w:hAnsi="Times New Roman" w:cs="Times New Roman"/>
          <w:sz w:val="24"/>
          <w:szCs w:val="24"/>
        </w:rPr>
        <w:t>VšĮ</w:t>
      </w:r>
      <w:r w:rsidR="005070CF">
        <w:rPr>
          <w:rFonts w:ascii="Times New Roman" w:eastAsia="Calibri" w:hAnsi="Times New Roman" w:cs="Times New Roman"/>
          <w:sz w:val="24"/>
          <w:szCs w:val="24"/>
        </w:rPr>
        <w:t xml:space="preserve"> </w:t>
      </w:r>
      <w:r w:rsidR="002445FE">
        <w:rPr>
          <w:rFonts w:ascii="Times New Roman" w:eastAsia="Calibri" w:hAnsi="Times New Roman" w:cs="Times New Roman"/>
          <w:sz w:val="24"/>
          <w:szCs w:val="24"/>
        </w:rPr>
        <w:t xml:space="preserve">Regioninės Mažeikių </w:t>
      </w:r>
      <w:r w:rsidR="00F94AE9">
        <w:rPr>
          <w:rFonts w:ascii="Times New Roman" w:eastAsia="Calibri" w:hAnsi="Times New Roman" w:cs="Times New Roman"/>
          <w:sz w:val="24"/>
          <w:szCs w:val="24"/>
        </w:rPr>
        <w:t xml:space="preserve">ligoninės – </w:t>
      </w:r>
      <w:r w:rsidR="002445FE">
        <w:rPr>
          <w:rFonts w:ascii="Times New Roman" w:eastAsia="Calibri" w:hAnsi="Times New Roman" w:cs="Times New Roman"/>
          <w:sz w:val="24"/>
          <w:szCs w:val="24"/>
        </w:rPr>
        <w:t>1,</w:t>
      </w:r>
      <w:r w:rsidR="00FC1C5E">
        <w:rPr>
          <w:rFonts w:ascii="Times New Roman" w:eastAsia="Calibri" w:hAnsi="Times New Roman" w:cs="Times New Roman"/>
          <w:sz w:val="24"/>
          <w:szCs w:val="24"/>
        </w:rPr>
        <w:t>4</w:t>
      </w:r>
      <w:r w:rsidR="00F94AE9">
        <w:rPr>
          <w:rFonts w:ascii="Times New Roman" w:eastAsia="Calibri" w:hAnsi="Times New Roman" w:cs="Times New Roman"/>
          <w:sz w:val="24"/>
          <w:szCs w:val="24"/>
        </w:rPr>
        <w:t xml:space="preserve"> proc., </w:t>
      </w:r>
      <w:r w:rsidR="005070CF">
        <w:rPr>
          <w:rFonts w:ascii="Times New Roman" w:eastAsia="Calibri" w:hAnsi="Times New Roman" w:cs="Times New Roman"/>
          <w:sz w:val="24"/>
          <w:szCs w:val="24"/>
        </w:rPr>
        <w:t xml:space="preserve">VšĮ </w:t>
      </w:r>
      <w:r w:rsidR="00FC1C5E">
        <w:rPr>
          <w:rFonts w:ascii="Times New Roman" w:eastAsia="Calibri" w:hAnsi="Times New Roman" w:cs="Times New Roman"/>
          <w:sz w:val="24"/>
          <w:szCs w:val="24"/>
        </w:rPr>
        <w:t>Utenos</w:t>
      </w:r>
      <w:r w:rsidR="005070CF">
        <w:rPr>
          <w:rFonts w:ascii="Times New Roman" w:eastAsia="Calibri" w:hAnsi="Times New Roman" w:cs="Times New Roman"/>
          <w:sz w:val="24"/>
          <w:szCs w:val="24"/>
        </w:rPr>
        <w:t xml:space="preserve"> ligoninės – </w:t>
      </w:r>
      <w:r w:rsidR="002445FE">
        <w:rPr>
          <w:rFonts w:ascii="Times New Roman" w:eastAsia="Calibri" w:hAnsi="Times New Roman" w:cs="Times New Roman"/>
          <w:sz w:val="24"/>
          <w:szCs w:val="24"/>
        </w:rPr>
        <w:t>1,2</w:t>
      </w:r>
      <w:r w:rsidR="005070CF">
        <w:rPr>
          <w:rFonts w:ascii="Times New Roman" w:eastAsia="Calibri" w:hAnsi="Times New Roman" w:cs="Times New Roman"/>
          <w:sz w:val="24"/>
          <w:szCs w:val="24"/>
        </w:rPr>
        <w:t xml:space="preserve"> proc.</w:t>
      </w:r>
      <w:r>
        <w:rPr>
          <w:rFonts w:ascii="Times New Roman" w:eastAsia="Calibri" w:hAnsi="Times New Roman" w:cs="Times New Roman"/>
          <w:sz w:val="24"/>
          <w:szCs w:val="24"/>
        </w:rPr>
        <w:t>;</w:t>
      </w:r>
    </w:p>
    <w:p w14:paraId="5C66B1CD" w14:textId="739791CA" w:rsidR="00F94140" w:rsidRPr="00FC1C5E" w:rsidRDefault="00B26519" w:rsidP="00FC1C5E">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rajono lygmens įstaigos: </w:t>
      </w:r>
      <w:r w:rsidR="002445FE">
        <w:rPr>
          <w:rFonts w:ascii="Times New Roman" w:eastAsia="Calibri" w:hAnsi="Times New Roman" w:cs="Times New Roman"/>
          <w:sz w:val="24"/>
          <w:szCs w:val="24"/>
        </w:rPr>
        <w:t xml:space="preserve">VšĮ </w:t>
      </w:r>
      <w:r w:rsidR="00285549">
        <w:rPr>
          <w:rFonts w:ascii="Times New Roman" w:eastAsia="Calibri" w:hAnsi="Times New Roman" w:cs="Times New Roman"/>
          <w:sz w:val="24"/>
          <w:szCs w:val="24"/>
        </w:rPr>
        <w:t>Pakruojo</w:t>
      </w:r>
      <w:r w:rsidR="002445FE">
        <w:rPr>
          <w:rFonts w:ascii="Times New Roman" w:eastAsia="Calibri" w:hAnsi="Times New Roman" w:cs="Times New Roman"/>
          <w:sz w:val="24"/>
          <w:szCs w:val="24"/>
        </w:rPr>
        <w:t xml:space="preserve"> </w:t>
      </w:r>
      <w:r w:rsidR="00FC1C5E">
        <w:rPr>
          <w:rFonts w:ascii="Times New Roman" w:eastAsia="Calibri" w:hAnsi="Times New Roman" w:cs="Times New Roman"/>
          <w:sz w:val="24"/>
          <w:szCs w:val="24"/>
        </w:rPr>
        <w:t>sveikatos centro</w:t>
      </w:r>
      <w:r w:rsidR="002445FE">
        <w:rPr>
          <w:rFonts w:ascii="Times New Roman" w:eastAsia="Calibri" w:hAnsi="Times New Roman" w:cs="Times New Roman"/>
          <w:sz w:val="24"/>
          <w:szCs w:val="24"/>
        </w:rPr>
        <w:t xml:space="preserve"> </w:t>
      </w:r>
      <w:r w:rsidR="002A3FC6" w:rsidRPr="008D634D">
        <w:rPr>
          <w:rFonts w:ascii="Times New Roman" w:eastAsia="Calibri" w:hAnsi="Times New Roman" w:cs="Times New Roman"/>
          <w:sz w:val="24"/>
          <w:szCs w:val="24"/>
        </w:rPr>
        <w:t>vidutinis</w:t>
      </w:r>
      <w:r w:rsidR="00B609AC">
        <w:rPr>
          <w:rFonts w:ascii="Times New Roman" w:eastAsia="Calibri" w:hAnsi="Times New Roman" w:cs="Times New Roman"/>
          <w:sz w:val="24"/>
          <w:szCs w:val="24"/>
        </w:rPr>
        <w:t xml:space="preserve"> stacionarinio</w:t>
      </w:r>
      <w:r w:rsidR="002A3FC6" w:rsidRPr="008D634D">
        <w:rPr>
          <w:rFonts w:ascii="Times New Roman" w:eastAsia="Calibri" w:hAnsi="Times New Roman" w:cs="Times New Roman"/>
          <w:sz w:val="24"/>
          <w:szCs w:val="24"/>
        </w:rPr>
        <w:t xml:space="preserve"> aktyviojo gydymo atvejo kainos koeficientas sumažėjo </w:t>
      </w:r>
      <w:r w:rsidR="00285549">
        <w:rPr>
          <w:rFonts w:ascii="Times New Roman" w:eastAsia="Calibri" w:hAnsi="Times New Roman" w:cs="Times New Roman"/>
          <w:sz w:val="24"/>
          <w:szCs w:val="24"/>
        </w:rPr>
        <w:t>10,8</w:t>
      </w:r>
      <w:r w:rsidR="002445FE">
        <w:rPr>
          <w:rFonts w:ascii="Times New Roman" w:eastAsia="Calibri" w:hAnsi="Times New Roman" w:cs="Times New Roman"/>
          <w:sz w:val="24"/>
          <w:szCs w:val="24"/>
        </w:rPr>
        <w:t xml:space="preserve"> proc.,</w:t>
      </w:r>
      <w:r w:rsidR="000F259D">
        <w:rPr>
          <w:rFonts w:ascii="Times New Roman" w:eastAsia="Calibri" w:hAnsi="Times New Roman" w:cs="Times New Roman"/>
          <w:sz w:val="24"/>
          <w:szCs w:val="24"/>
        </w:rPr>
        <w:t xml:space="preserve"> </w:t>
      </w:r>
      <w:r w:rsidR="00285549">
        <w:rPr>
          <w:rFonts w:ascii="Times New Roman" w:eastAsia="Calibri" w:hAnsi="Times New Roman" w:cs="Times New Roman"/>
          <w:sz w:val="24"/>
          <w:szCs w:val="24"/>
        </w:rPr>
        <w:t xml:space="preserve">VšĮ Širvintų rajono savivaldybės sveikatos centro – 9,1 proc., </w:t>
      </w:r>
      <w:r w:rsidR="000F259D">
        <w:rPr>
          <w:rFonts w:ascii="Times New Roman" w:eastAsia="Calibri" w:hAnsi="Times New Roman" w:cs="Times New Roman"/>
          <w:sz w:val="24"/>
          <w:szCs w:val="24"/>
        </w:rPr>
        <w:t xml:space="preserve">VšĮ </w:t>
      </w:r>
      <w:r w:rsidR="00FC1C5E">
        <w:rPr>
          <w:rFonts w:ascii="Times New Roman" w:eastAsia="Calibri" w:hAnsi="Times New Roman" w:cs="Times New Roman"/>
          <w:sz w:val="24"/>
          <w:szCs w:val="24"/>
        </w:rPr>
        <w:t xml:space="preserve">Anykščių rajono savivaldybės </w:t>
      </w:r>
      <w:r w:rsidR="000F259D">
        <w:rPr>
          <w:rFonts w:ascii="Times New Roman" w:eastAsia="Calibri" w:hAnsi="Times New Roman" w:cs="Times New Roman"/>
          <w:sz w:val="24"/>
          <w:szCs w:val="24"/>
        </w:rPr>
        <w:t xml:space="preserve">ligoninės – </w:t>
      </w:r>
      <w:r w:rsidR="00FC1C5E">
        <w:rPr>
          <w:rFonts w:ascii="Times New Roman" w:eastAsia="Calibri" w:hAnsi="Times New Roman" w:cs="Times New Roman"/>
          <w:sz w:val="24"/>
          <w:szCs w:val="24"/>
        </w:rPr>
        <w:t>6,4</w:t>
      </w:r>
      <w:r w:rsidR="000F259D">
        <w:rPr>
          <w:rFonts w:ascii="Times New Roman" w:eastAsia="Calibri" w:hAnsi="Times New Roman" w:cs="Times New Roman"/>
          <w:sz w:val="24"/>
          <w:szCs w:val="24"/>
        </w:rPr>
        <w:t xml:space="preserve"> proc., VšĮ </w:t>
      </w:r>
      <w:r w:rsidR="00FC1C5E">
        <w:rPr>
          <w:rFonts w:ascii="Times New Roman" w:eastAsia="Calibri" w:hAnsi="Times New Roman" w:cs="Times New Roman"/>
          <w:sz w:val="24"/>
          <w:szCs w:val="24"/>
        </w:rPr>
        <w:t>Varėnos sveikatos centro</w:t>
      </w:r>
      <w:r w:rsidR="000F259D">
        <w:rPr>
          <w:rFonts w:ascii="Times New Roman" w:eastAsia="Calibri" w:hAnsi="Times New Roman" w:cs="Times New Roman"/>
          <w:sz w:val="24"/>
          <w:szCs w:val="24"/>
        </w:rPr>
        <w:t xml:space="preserve"> – </w:t>
      </w:r>
      <w:r w:rsidR="00FC1C5E">
        <w:rPr>
          <w:rFonts w:ascii="Times New Roman" w:eastAsia="Calibri" w:hAnsi="Times New Roman" w:cs="Times New Roman"/>
          <w:sz w:val="24"/>
          <w:szCs w:val="24"/>
        </w:rPr>
        <w:t>5,1</w:t>
      </w:r>
      <w:r w:rsidR="000F259D" w:rsidRPr="00FC1C5E">
        <w:rPr>
          <w:rFonts w:ascii="Times New Roman" w:eastAsia="Calibri" w:hAnsi="Times New Roman" w:cs="Times New Roman"/>
          <w:sz w:val="24"/>
          <w:szCs w:val="24"/>
        </w:rPr>
        <w:t xml:space="preserve"> proc</w:t>
      </w:r>
      <w:r w:rsidRPr="00FC1C5E">
        <w:rPr>
          <w:rFonts w:ascii="Times New Roman" w:eastAsia="Calibri" w:hAnsi="Times New Roman" w:cs="Times New Roman"/>
          <w:sz w:val="24"/>
          <w:szCs w:val="24"/>
        </w:rPr>
        <w:t>.</w:t>
      </w:r>
      <w:r w:rsidR="002A3FC6">
        <w:rPr>
          <w:rFonts w:ascii="Times New Roman" w:eastAsia="Calibri" w:hAnsi="Times New Roman" w:cs="Times New Roman"/>
          <w:sz w:val="24"/>
          <w:szCs w:val="24"/>
        </w:rPr>
        <w:t>, VšĮ Kupiškio ligoninės – 4,8 proc., VšĮ Visagino ligoninės – 3,9 proc., VšĮ Kaišiadorių rajono savivaldybės sveikatos centro – 2,3 proc., VšĮ Ignalinos rajono savivaldybės sveikatos centro – 2,1 proc., VšĮ Pasvalio ligoninės – 1,9 proc., VšĮ Kėdainių ligoninės – 1,5 proc.</w:t>
      </w:r>
    </w:p>
    <w:p w14:paraId="2343E326" w14:textId="77777777" w:rsidR="00B26519" w:rsidRPr="008D634D" w:rsidRDefault="00B26519" w:rsidP="00B26519">
      <w:pPr>
        <w:spacing w:after="0"/>
        <w:jc w:val="both"/>
        <w:rPr>
          <w:rFonts w:ascii="Times New Roman" w:eastAsia="Calibri" w:hAnsi="Times New Roman" w:cs="Times New Roman"/>
          <w:sz w:val="24"/>
          <w:szCs w:val="24"/>
        </w:rPr>
      </w:pPr>
    </w:p>
    <w:p w14:paraId="7E6E00B1" w14:textId="42FCED3B" w:rsidR="00B26519" w:rsidRPr="008D634D" w:rsidRDefault="00B26519" w:rsidP="00B26519">
      <w:pPr>
        <w:keepNext/>
        <w:keepLines/>
        <w:numPr>
          <w:ilvl w:val="1"/>
          <w:numId w:val="2"/>
        </w:numPr>
        <w:spacing w:before="40" w:after="0"/>
        <w:outlineLvl w:val="1"/>
        <w:rPr>
          <w:rFonts w:ascii="Times New Roman" w:eastAsia="Times New Roman" w:hAnsi="Times New Roman" w:cs="Times New Roman"/>
          <w:sz w:val="26"/>
          <w:szCs w:val="26"/>
          <w:u w:val="single"/>
        </w:rPr>
      </w:pPr>
      <w:bookmarkStart w:id="22" w:name="_Toc37252798"/>
      <w:r w:rsidRPr="008D634D">
        <w:rPr>
          <w:rFonts w:ascii="Times New Roman" w:eastAsia="Times New Roman" w:hAnsi="Times New Roman" w:cs="Times New Roman"/>
          <w:sz w:val="26"/>
          <w:szCs w:val="26"/>
          <w:u w:val="single"/>
        </w:rPr>
        <w:t xml:space="preserve">Standartizuota sudėtingiausių </w:t>
      </w:r>
      <w:r w:rsidR="00B609AC">
        <w:rPr>
          <w:rFonts w:ascii="Times New Roman" w:eastAsia="Times New Roman" w:hAnsi="Times New Roman" w:cs="Times New Roman"/>
          <w:sz w:val="26"/>
          <w:szCs w:val="26"/>
          <w:u w:val="single"/>
        </w:rPr>
        <w:t xml:space="preserve">stacionarinio </w:t>
      </w:r>
      <w:r w:rsidR="009E59CF">
        <w:rPr>
          <w:rFonts w:ascii="Times New Roman" w:eastAsia="Times New Roman" w:hAnsi="Times New Roman" w:cs="Times New Roman"/>
          <w:sz w:val="26"/>
          <w:szCs w:val="26"/>
          <w:u w:val="single"/>
        </w:rPr>
        <w:t xml:space="preserve">aktyviojo </w:t>
      </w:r>
      <w:r w:rsidRPr="008D634D">
        <w:rPr>
          <w:rFonts w:ascii="Times New Roman" w:eastAsia="Times New Roman" w:hAnsi="Times New Roman" w:cs="Times New Roman"/>
          <w:sz w:val="26"/>
          <w:szCs w:val="26"/>
          <w:u w:val="single"/>
        </w:rPr>
        <w:t>gydymo atvejų dalis</w:t>
      </w:r>
      <w:bookmarkEnd w:id="22"/>
    </w:p>
    <w:p w14:paraId="5D1D88F9" w14:textId="77777777" w:rsidR="00B26519" w:rsidRPr="008D634D" w:rsidRDefault="00B26519" w:rsidP="00B26519">
      <w:pPr>
        <w:rPr>
          <w:rFonts w:ascii="Calibri" w:eastAsia="Calibri" w:hAnsi="Calibri" w:cs="Times New Roman"/>
        </w:rPr>
      </w:pPr>
    </w:p>
    <w:p w14:paraId="511CB044" w14:textId="50B43E9A" w:rsidR="00B26519" w:rsidRPr="008D634D" w:rsidRDefault="00B26519" w:rsidP="00B26519">
      <w:pPr>
        <w:spacing w:after="0"/>
        <w:ind w:firstLine="851"/>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Šiuo metu galiojančioje stacionarinio aktyviojo gydymo paslaugų klasifikavimo pagal DRG versijoje (8.0) iš viso yra 406 ADRG: 85 </w:t>
      </w:r>
      <w:r w:rsidR="00A134B2">
        <w:rPr>
          <w:rFonts w:ascii="Times New Roman" w:eastAsia="Calibri" w:hAnsi="Times New Roman" w:cs="Times New Roman"/>
          <w:sz w:val="24"/>
          <w:szCs w:val="24"/>
        </w:rPr>
        <w:t xml:space="preserve">ADRG </w:t>
      </w:r>
      <w:r w:rsidRPr="008D634D">
        <w:rPr>
          <w:rFonts w:ascii="Times New Roman" w:eastAsia="Calibri" w:hAnsi="Times New Roman" w:cs="Times New Roman"/>
          <w:sz w:val="24"/>
          <w:szCs w:val="24"/>
        </w:rPr>
        <w:t xml:space="preserve">neskirstomos pagal sudėtingumo lygmenis (Z grupės), 321 </w:t>
      </w:r>
      <w:r w:rsidR="00A134B2">
        <w:rPr>
          <w:rFonts w:ascii="Times New Roman" w:eastAsia="Calibri" w:hAnsi="Times New Roman" w:cs="Times New Roman"/>
          <w:sz w:val="24"/>
          <w:szCs w:val="24"/>
        </w:rPr>
        <w:t>ADRG</w:t>
      </w:r>
      <w:r w:rsidR="00A134B2" w:rsidRPr="008D634D">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skirstoma pagal sudėtingumo lygmenis (iš jų: 246 skirstomos pagal du lygmenis – A ir B; 70 skirstomos pagal 3 lygmenis – A, B ir C; 5 skirstomos pagal keturis lygmenis – A, B, C ir D). Iš viso šioje versijoje yra 807 DRG. DRG, kurių kodo paskutinis simbolis yra „A“ – tai grupės, kurioms priskiriamais aktyviojo gydymo atvejais sunaudojama daugiau išteklių ir šie atvejai yra brangiau apmokami. Aktyviojo gydymo atvejų priskyrimas DRG, kurių kodo paskutinis simbolis yra „A“, reiškia, kad šie atvejai yra sudėtingiausi tam tikroje konkrečioje ADRG. Gydymo atvejis priskiriamas atitinkamam sudėtingumo lygmeniui (A, B, C, D), remiantis apskaičiuotu atvejo klinikinio sudėtingumo balu (ECCS – nuo 0 iki 31,5), kuris priklauso nuo diagnozių (pagrindinės ir gretutinių) sudėtingumo svorio balo (nuo 0 iki 5). Tai pačiai diagnozei skirtingose ADRG gali būti priskirtas skirtingas sudėtingumo svorio balas.</w:t>
      </w:r>
    </w:p>
    <w:p w14:paraId="54A30B8D" w14:textId="081E7990" w:rsidR="00B26519" w:rsidRPr="008D634D" w:rsidRDefault="00B26519" w:rsidP="00B26519">
      <w:pPr>
        <w:spacing w:after="0"/>
        <w:ind w:firstLine="851"/>
        <w:jc w:val="both"/>
        <w:rPr>
          <w:rFonts w:ascii="Times New Roman" w:eastAsia="Calibri" w:hAnsi="Times New Roman" w:cs="Times New Roman"/>
          <w:sz w:val="24"/>
          <w:szCs w:val="24"/>
        </w:rPr>
      </w:pPr>
      <w:bookmarkStart w:id="23" w:name="_Hlk37065605"/>
      <w:r w:rsidRPr="008D634D">
        <w:rPr>
          <w:rFonts w:ascii="Times New Roman" w:eastAsia="Calibri" w:hAnsi="Times New Roman" w:cs="Times New Roman"/>
          <w:color w:val="000000"/>
          <w:sz w:val="24"/>
          <w:szCs w:val="24"/>
        </w:rPr>
        <w:t xml:space="preserve">Standartizuota </w:t>
      </w:r>
      <w:r w:rsidRPr="008D634D">
        <w:rPr>
          <w:rFonts w:ascii="Times New Roman" w:eastAsia="Calibri" w:hAnsi="Times New Roman" w:cs="Times New Roman"/>
          <w:sz w:val="24"/>
          <w:szCs w:val="24"/>
        </w:rPr>
        <w:t xml:space="preserve">sudėtingiausių </w:t>
      </w:r>
      <w:r w:rsidR="00B609AC">
        <w:rPr>
          <w:rFonts w:ascii="Times New Roman" w:eastAsia="Calibri" w:hAnsi="Times New Roman" w:cs="Times New Roman"/>
          <w:sz w:val="24"/>
          <w:szCs w:val="24"/>
        </w:rPr>
        <w:t xml:space="preserve">stacionarinio </w:t>
      </w:r>
      <w:r w:rsidR="009E59CF">
        <w:rPr>
          <w:rFonts w:ascii="Times New Roman" w:eastAsia="Calibri" w:hAnsi="Times New Roman" w:cs="Times New Roman"/>
          <w:sz w:val="24"/>
          <w:szCs w:val="24"/>
        </w:rPr>
        <w:t xml:space="preserve">aktyviojo gydymo </w:t>
      </w:r>
      <w:r w:rsidRPr="008D634D">
        <w:rPr>
          <w:rFonts w:ascii="Times New Roman" w:eastAsia="Calibri" w:hAnsi="Times New Roman" w:cs="Times New Roman"/>
          <w:sz w:val="24"/>
          <w:szCs w:val="24"/>
        </w:rPr>
        <w:t>atvejų (priskiriamų DRG, kurių kodo paskutinis simbolis yra „A“) dalis, palyginti su bendru</w:t>
      </w:r>
      <w:r w:rsidR="00B609AC">
        <w:rPr>
          <w:rFonts w:ascii="Times New Roman" w:eastAsia="Calibri" w:hAnsi="Times New Roman" w:cs="Times New Roman"/>
          <w:sz w:val="24"/>
          <w:szCs w:val="24"/>
        </w:rPr>
        <w:t xml:space="preserve"> stacionarinio</w:t>
      </w:r>
      <w:r w:rsidRPr="008D634D">
        <w:rPr>
          <w:rFonts w:ascii="Times New Roman" w:eastAsia="Calibri" w:hAnsi="Times New Roman" w:cs="Times New Roman"/>
          <w:sz w:val="24"/>
          <w:szCs w:val="24"/>
        </w:rPr>
        <w:t xml:space="preserve"> aktyviojo gydymo atvejų skaičiumi </w:t>
      </w:r>
      <w:bookmarkEnd w:id="23"/>
      <w:r w:rsidRPr="008D634D">
        <w:rPr>
          <w:rFonts w:ascii="Times New Roman" w:eastAsia="Calibri" w:hAnsi="Times New Roman" w:cs="Times New Roman"/>
          <w:sz w:val="24"/>
          <w:szCs w:val="24"/>
        </w:rPr>
        <w:t>(</w:t>
      </w:r>
      <w:r w:rsidRPr="004D5E82">
        <w:rPr>
          <w:rFonts w:ascii="Times New Roman" w:eastAsia="Calibri" w:hAnsi="Times New Roman" w:cs="Times New Roman"/>
          <w:sz w:val="24"/>
          <w:szCs w:val="24"/>
        </w:rPr>
        <w:t>be dienos chirurgijos</w:t>
      </w:r>
      <w:r w:rsidRPr="008D634D">
        <w:rPr>
          <w:rFonts w:ascii="Times New Roman" w:eastAsia="Calibri" w:hAnsi="Times New Roman" w:cs="Times New Roman"/>
          <w:sz w:val="24"/>
          <w:szCs w:val="24"/>
        </w:rPr>
        <w:t>), 202</w:t>
      </w:r>
      <w:r w:rsidR="00CF362B">
        <w:rPr>
          <w:rFonts w:ascii="Times New Roman" w:eastAsia="Calibri" w:hAnsi="Times New Roman" w:cs="Times New Roman"/>
          <w:sz w:val="24"/>
          <w:szCs w:val="24"/>
        </w:rPr>
        <w:t>5</w:t>
      </w:r>
      <w:r w:rsidRPr="008D634D">
        <w:rPr>
          <w:rFonts w:ascii="Times New Roman" w:eastAsia="Calibri" w:hAnsi="Times New Roman" w:cs="Times New Roman"/>
          <w:sz w:val="24"/>
          <w:szCs w:val="24"/>
        </w:rPr>
        <w:t xml:space="preserve"> m. šalyje sudarė 3</w:t>
      </w:r>
      <w:r w:rsidR="00CF362B">
        <w:rPr>
          <w:rFonts w:ascii="Times New Roman" w:eastAsia="Calibri" w:hAnsi="Times New Roman" w:cs="Times New Roman"/>
          <w:sz w:val="24"/>
          <w:szCs w:val="24"/>
        </w:rPr>
        <w:t>3,1</w:t>
      </w:r>
      <w:r w:rsidRPr="008D634D">
        <w:rPr>
          <w:rFonts w:ascii="Times New Roman" w:eastAsia="Calibri" w:hAnsi="Times New Roman" w:cs="Times New Roman"/>
          <w:sz w:val="24"/>
          <w:szCs w:val="24"/>
        </w:rPr>
        <w:t xml:space="preserve"> procento. Palyginti su 20</w:t>
      </w:r>
      <w:r>
        <w:rPr>
          <w:rFonts w:ascii="Times New Roman" w:eastAsia="Calibri" w:hAnsi="Times New Roman" w:cs="Times New Roman"/>
          <w:sz w:val="24"/>
          <w:szCs w:val="24"/>
        </w:rPr>
        <w:t>2</w:t>
      </w:r>
      <w:r w:rsidR="00CF362B">
        <w:rPr>
          <w:rFonts w:ascii="Times New Roman" w:eastAsia="Calibri" w:hAnsi="Times New Roman" w:cs="Times New Roman"/>
          <w:sz w:val="24"/>
          <w:szCs w:val="24"/>
        </w:rPr>
        <w:t>4</w:t>
      </w:r>
      <w:r w:rsidRPr="008D634D">
        <w:rPr>
          <w:rFonts w:ascii="Times New Roman" w:eastAsia="Calibri" w:hAnsi="Times New Roman" w:cs="Times New Roman"/>
          <w:sz w:val="24"/>
          <w:szCs w:val="24"/>
        </w:rPr>
        <w:t xml:space="preserve"> m. duomenimis, šis rodiklis </w:t>
      </w:r>
      <w:r w:rsidR="00CF362B">
        <w:rPr>
          <w:rFonts w:ascii="Times New Roman" w:eastAsia="Calibri" w:hAnsi="Times New Roman" w:cs="Times New Roman"/>
          <w:sz w:val="24"/>
          <w:szCs w:val="24"/>
        </w:rPr>
        <w:t>padidėjo</w:t>
      </w:r>
      <w:r>
        <w:rPr>
          <w:rFonts w:ascii="Times New Roman" w:eastAsia="Calibri" w:hAnsi="Times New Roman" w:cs="Times New Roman"/>
          <w:sz w:val="24"/>
          <w:szCs w:val="24"/>
        </w:rPr>
        <w:t xml:space="preserve"> </w:t>
      </w:r>
      <w:r w:rsidR="00CF362B">
        <w:rPr>
          <w:rFonts w:ascii="Times New Roman" w:eastAsia="Calibri" w:hAnsi="Times New Roman" w:cs="Times New Roman"/>
          <w:sz w:val="24"/>
          <w:szCs w:val="24"/>
        </w:rPr>
        <w:t>1,1</w:t>
      </w:r>
      <w:r>
        <w:rPr>
          <w:rFonts w:ascii="Times New Roman" w:eastAsia="Calibri" w:hAnsi="Times New Roman" w:cs="Times New Roman"/>
          <w:sz w:val="24"/>
          <w:szCs w:val="24"/>
        </w:rPr>
        <w:t xml:space="preserve"> procentini</w:t>
      </w:r>
      <w:r w:rsidR="00CF362B">
        <w:rPr>
          <w:rFonts w:ascii="Times New Roman" w:eastAsia="Calibri" w:hAnsi="Times New Roman" w:cs="Times New Roman"/>
          <w:sz w:val="24"/>
          <w:szCs w:val="24"/>
        </w:rPr>
        <w:t>o</w:t>
      </w:r>
      <w:r>
        <w:rPr>
          <w:rFonts w:ascii="Times New Roman" w:eastAsia="Calibri" w:hAnsi="Times New Roman" w:cs="Times New Roman"/>
          <w:sz w:val="24"/>
          <w:szCs w:val="24"/>
        </w:rPr>
        <w:t xml:space="preserve"> punkt</w:t>
      </w:r>
      <w:r w:rsidR="00CF362B">
        <w:rPr>
          <w:rFonts w:ascii="Times New Roman" w:eastAsia="Calibri" w:hAnsi="Times New Roman" w:cs="Times New Roman"/>
          <w:sz w:val="24"/>
          <w:szCs w:val="24"/>
        </w:rPr>
        <w:t>o</w:t>
      </w:r>
      <w:r w:rsidRPr="008D634D">
        <w:rPr>
          <w:rFonts w:ascii="Times New Roman" w:eastAsia="Calibri" w:hAnsi="Times New Roman" w:cs="Times New Roman"/>
          <w:sz w:val="24"/>
          <w:szCs w:val="24"/>
        </w:rPr>
        <w:t>: 20</w:t>
      </w:r>
      <w:r>
        <w:rPr>
          <w:rFonts w:ascii="Times New Roman" w:eastAsia="Calibri" w:hAnsi="Times New Roman" w:cs="Times New Roman"/>
          <w:sz w:val="24"/>
          <w:szCs w:val="24"/>
        </w:rPr>
        <w:t>2</w:t>
      </w:r>
      <w:r w:rsidR="00CF362B">
        <w:rPr>
          <w:rFonts w:ascii="Times New Roman" w:eastAsia="Calibri" w:hAnsi="Times New Roman" w:cs="Times New Roman"/>
          <w:sz w:val="24"/>
          <w:szCs w:val="24"/>
        </w:rPr>
        <w:t>4</w:t>
      </w:r>
      <w:r w:rsidRPr="008D634D">
        <w:rPr>
          <w:rFonts w:ascii="Times New Roman" w:eastAsia="Calibri" w:hAnsi="Times New Roman" w:cs="Times New Roman"/>
          <w:sz w:val="24"/>
          <w:szCs w:val="24"/>
        </w:rPr>
        <w:t xml:space="preserve"> m. buvo</w:t>
      </w:r>
      <w:r>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 xml:space="preserve"> 3</w:t>
      </w:r>
      <w:r w:rsidR="00ED0D4D">
        <w:rPr>
          <w:rFonts w:ascii="Times New Roman" w:eastAsia="Calibri" w:hAnsi="Times New Roman" w:cs="Times New Roman"/>
          <w:sz w:val="24"/>
          <w:szCs w:val="24"/>
        </w:rPr>
        <w:t>2,</w:t>
      </w:r>
      <w:r w:rsidR="00CF362B">
        <w:rPr>
          <w:rFonts w:ascii="Times New Roman" w:eastAsia="Calibri" w:hAnsi="Times New Roman" w:cs="Times New Roman"/>
          <w:sz w:val="24"/>
          <w:szCs w:val="24"/>
        </w:rPr>
        <w:t>0</w:t>
      </w:r>
      <w:r w:rsidRPr="008D634D">
        <w:rPr>
          <w:rFonts w:ascii="Times New Roman" w:eastAsia="Calibri" w:hAnsi="Times New Roman" w:cs="Times New Roman"/>
          <w:sz w:val="24"/>
          <w:szCs w:val="24"/>
        </w:rPr>
        <w:t xml:space="preserve"> proc., o 202</w:t>
      </w:r>
      <w:r w:rsidR="002A6581">
        <w:rPr>
          <w:rFonts w:ascii="Times New Roman" w:eastAsia="Calibri" w:hAnsi="Times New Roman" w:cs="Times New Roman"/>
          <w:sz w:val="24"/>
          <w:szCs w:val="24"/>
        </w:rPr>
        <w:t>5</w:t>
      </w:r>
      <w:r w:rsidRPr="008D634D">
        <w:rPr>
          <w:rFonts w:ascii="Times New Roman" w:eastAsia="Calibri" w:hAnsi="Times New Roman" w:cs="Times New Roman"/>
          <w:sz w:val="24"/>
          <w:szCs w:val="24"/>
        </w:rPr>
        <w:t xml:space="preserve"> m. – 3</w:t>
      </w:r>
      <w:r w:rsidR="00CF362B">
        <w:rPr>
          <w:rFonts w:ascii="Times New Roman" w:eastAsia="Calibri" w:hAnsi="Times New Roman" w:cs="Times New Roman"/>
          <w:sz w:val="24"/>
          <w:szCs w:val="24"/>
        </w:rPr>
        <w:t>3,1</w:t>
      </w:r>
      <w:r w:rsidRPr="008D634D">
        <w:rPr>
          <w:rFonts w:ascii="Times New Roman" w:eastAsia="Calibri" w:hAnsi="Times New Roman" w:cs="Times New Roman"/>
          <w:sz w:val="24"/>
          <w:szCs w:val="24"/>
        </w:rPr>
        <w:t xml:space="preserve"> proc. (2 priedas). 202</w:t>
      </w:r>
      <w:r w:rsidR="00CF362B">
        <w:rPr>
          <w:rFonts w:ascii="Times New Roman" w:eastAsia="Calibri" w:hAnsi="Times New Roman" w:cs="Times New Roman"/>
          <w:sz w:val="24"/>
          <w:szCs w:val="24"/>
        </w:rPr>
        <w:t>5</w:t>
      </w:r>
      <w:r w:rsidRPr="008D634D">
        <w:rPr>
          <w:rFonts w:ascii="Times New Roman" w:eastAsia="Calibri" w:hAnsi="Times New Roman" w:cs="Times New Roman"/>
          <w:sz w:val="24"/>
          <w:szCs w:val="24"/>
        </w:rPr>
        <w:t xml:space="preserve"> m. standartizuota sudėtingiausių atvejų dalis respublikos lygmens ligoninėse sudarė 3</w:t>
      </w:r>
      <w:r w:rsidR="00CF362B">
        <w:rPr>
          <w:rFonts w:ascii="Times New Roman" w:eastAsia="Calibri" w:hAnsi="Times New Roman" w:cs="Times New Roman"/>
          <w:sz w:val="24"/>
          <w:szCs w:val="24"/>
        </w:rPr>
        <w:t>4,6</w:t>
      </w:r>
      <w:r w:rsidRPr="008D634D">
        <w:rPr>
          <w:rFonts w:ascii="Times New Roman" w:eastAsia="Calibri" w:hAnsi="Times New Roman" w:cs="Times New Roman"/>
          <w:sz w:val="24"/>
          <w:szCs w:val="24"/>
        </w:rPr>
        <w:t xml:space="preserve"> proc. (20</w:t>
      </w:r>
      <w:r>
        <w:rPr>
          <w:rFonts w:ascii="Times New Roman" w:eastAsia="Calibri" w:hAnsi="Times New Roman" w:cs="Times New Roman"/>
          <w:sz w:val="24"/>
          <w:szCs w:val="24"/>
        </w:rPr>
        <w:t>2</w:t>
      </w:r>
      <w:r w:rsidR="00CF362B">
        <w:rPr>
          <w:rFonts w:ascii="Times New Roman" w:eastAsia="Calibri" w:hAnsi="Times New Roman" w:cs="Times New Roman"/>
          <w:sz w:val="24"/>
          <w:szCs w:val="24"/>
        </w:rPr>
        <w:t>4</w:t>
      </w:r>
      <w:r w:rsidRPr="008D634D">
        <w:rPr>
          <w:rFonts w:ascii="Times New Roman" w:eastAsia="Calibri" w:hAnsi="Times New Roman" w:cs="Times New Roman"/>
          <w:sz w:val="24"/>
          <w:szCs w:val="24"/>
        </w:rPr>
        <w:t xml:space="preserve"> m. buvo 3</w:t>
      </w:r>
      <w:r w:rsidR="00CF362B">
        <w:rPr>
          <w:rFonts w:ascii="Times New Roman" w:eastAsia="Calibri" w:hAnsi="Times New Roman" w:cs="Times New Roman"/>
          <w:sz w:val="24"/>
          <w:szCs w:val="24"/>
        </w:rPr>
        <w:t>3,0</w:t>
      </w:r>
      <w:r w:rsidRPr="008D634D">
        <w:rPr>
          <w:rFonts w:ascii="Times New Roman" w:eastAsia="Calibri" w:hAnsi="Times New Roman" w:cs="Times New Roman"/>
          <w:sz w:val="24"/>
          <w:szCs w:val="24"/>
        </w:rPr>
        <w:t xml:space="preserve"> proc.), regiono lygmens ligoninėse – </w:t>
      </w:r>
      <w:r w:rsidR="00ED0D4D">
        <w:rPr>
          <w:rFonts w:ascii="Times New Roman" w:eastAsia="Calibri" w:hAnsi="Times New Roman" w:cs="Times New Roman"/>
          <w:sz w:val="24"/>
          <w:szCs w:val="24"/>
        </w:rPr>
        <w:t>29,</w:t>
      </w:r>
      <w:r w:rsidR="00CF362B">
        <w:rPr>
          <w:rFonts w:ascii="Times New Roman" w:eastAsia="Calibri" w:hAnsi="Times New Roman" w:cs="Times New Roman"/>
          <w:sz w:val="24"/>
          <w:szCs w:val="24"/>
        </w:rPr>
        <w:t>8</w:t>
      </w:r>
      <w:r w:rsidRPr="008D634D">
        <w:rPr>
          <w:rFonts w:ascii="Times New Roman" w:eastAsia="Calibri" w:hAnsi="Times New Roman" w:cs="Times New Roman"/>
          <w:sz w:val="24"/>
          <w:szCs w:val="24"/>
        </w:rPr>
        <w:t xml:space="preserve"> proc. (20</w:t>
      </w:r>
      <w:r>
        <w:rPr>
          <w:rFonts w:ascii="Times New Roman" w:eastAsia="Calibri" w:hAnsi="Times New Roman" w:cs="Times New Roman"/>
          <w:sz w:val="24"/>
          <w:szCs w:val="24"/>
        </w:rPr>
        <w:t>2</w:t>
      </w:r>
      <w:r w:rsidR="00CF362B">
        <w:rPr>
          <w:rFonts w:ascii="Times New Roman" w:eastAsia="Calibri" w:hAnsi="Times New Roman" w:cs="Times New Roman"/>
          <w:sz w:val="24"/>
          <w:szCs w:val="24"/>
        </w:rPr>
        <w:t>4</w:t>
      </w:r>
      <w:r w:rsidRPr="008D634D">
        <w:rPr>
          <w:rFonts w:ascii="Times New Roman" w:eastAsia="Calibri" w:hAnsi="Times New Roman" w:cs="Times New Roman"/>
          <w:sz w:val="24"/>
          <w:szCs w:val="24"/>
        </w:rPr>
        <w:t xml:space="preserve"> m. – </w:t>
      </w:r>
      <w:r w:rsidR="00CF362B">
        <w:rPr>
          <w:rFonts w:ascii="Times New Roman" w:eastAsia="Calibri" w:hAnsi="Times New Roman" w:cs="Times New Roman"/>
          <w:sz w:val="24"/>
          <w:szCs w:val="24"/>
        </w:rPr>
        <w:t>29,6</w:t>
      </w:r>
      <w:r>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 xml:space="preserve">proc.), rajono lygmens ligoninėse – </w:t>
      </w:r>
      <w:r w:rsidR="00ED0D4D">
        <w:rPr>
          <w:rFonts w:ascii="Times New Roman" w:eastAsia="Calibri" w:hAnsi="Times New Roman" w:cs="Times New Roman"/>
          <w:sz w:val="24"/>
          <w:szCs w:val="24"/>
        </w:rPr>
        <w:t>29,</w:t>
      </w:r>
      <w:r w:rsidR="00CF362B">
        <w:rPr>
          <w:rFonts w:ascii="Times New Roman" w:eastAsia="Calibri" w:hAnsi="Times New Roman" w:cs="Times New Roman"/>
          <w:sz w:val="24"/>
          <w:szCs w:val="24"/>
        </w:rPr>
        <w:t>3</w:t>
      </w:r>
      <w:r w:rsidRPr="008D634D">
        <w:rPr>
          <w:rFonts w:ascii="Times New Roman" w:eastAsia="Calibri" w:hAnsi="Times New Roman" w:cs="Times New Roman"/>
          <w:sz w:val="24"/>
          <w:szCs w:val="24"/>
        </w:rPr>
        <w:t xml:space="preserve"> proc. (20</w:t>
      </w:r>
      <w:r>
        <w:rPr>
          <w:rFonts w:ascii="Times New Roman" w:eastAsia="Calibri" w:hAnsi="Times New Roman" w:cs="Times New Roman"/>
          <w:sz w:val="24"/>
          <w:szCs w:val="24"/>
        </w:rPr>
        <w:t>2</w:t>
      </w:r>
      <w:r w:rsidR="00CF362B">
        <w:rPr>
          <w:rFonts w:ascii="Times New Roman" w:eastAsia="Calibri" w:hAnsi="Times New Roman" w:cs="Times New Roman"/>
          <w:sz w:val="24"/>
          <w:szCs w:val="24"/>
        </w:rPr>
        <w:t>4</w:t>
      </w:r>
      <w:r w:rsidRPr="008D634D">
        <w:rPr>
          <w:rFonts w:ascii="Times New Roman" w:eastAsia="Calibri" w:hAnsi="Times New Roman" w:cs="Times New Roman"/>
          <w:sz w:val="24"/>
          <w:szCs w:val="24"/>
        </w:rPr>
        <w:t xml:space="preserve"> m. – </w:t>
      </w:r>
      <w:r w:rsidR="00CF362B">
        <w:rPr>
          <w:rFonts w:ascii="Times New Roman" w:eastAsia="Calibri" w:hAnsi="Times New Roman" w:cs="Times New Roman"/>
          <w:sz w:val="24"/>
          <w:szCs w:val="24"/>
        </w:rPr>
        <w:t>29,6</w:t>
      </w:r>
      <w:r w:rsidRPr="008D634D">
        <w:rPr>
          <w:rFonts w:ascii="Times New Roman" w:eastAsia="Calibri" w:hAnsi="Times New Roman" w:cs="Times New Roman"/>
          <w:sz w:val="24"/>
          <w:szCs w:val="24"/>
        </w:rPr>
        <w:t xml:space="preserve"> proc.). </w:t>
      </w:r>
    </w:p>
    <w:p w14:paraId="1C05378C" w14:textId="77777777" w:rsidR="000F259D" w:rsidRDefault="000F259D" w:rsidP="00B26519">
      <w:pPr>
        <w:spacing w:after="0"/>
        <w:ind w:firstLine="851"/>
        <w:jc w:val="both"/>
        <w:rPr>
          <w:rFonts w:ascii="Times New Roman" w:eastAsia="Calibri" w:hAnsi="Times New Roman" w:cs="Times New Roman"/>
          <w:sz w:val="24"/>
          <w:szCs w:val="24"/>
        </w:rPr>
      </w:pPr>
    </w:p>
    <w:p w14:paraId="09E8C832" w14:textId="76336D9C" w:rsidR="00B26519" w:rsidRPr="008D634D" w:rsidRDefault="00B26519" w:rsidP="00B26519">
      <w:pPr>
        <w:spacing w:after="0"/>
        <w:ind w:firstLine="851"/>
        <w:jc w:val="both"/>
        <w:rPr>
          <w:rFonts w:ascii="Times New Roman" w:eastAsia="Calibri" w:hAnsi="Times New Roman" w:cs="Times New Roman"/>
          <w:sz w:val="24"/>
          <w:szCs w:val="24"/>
          <w:u w:val="single"/>
        </w:rPr>
      </w:pPr>
      <w:r w:rsidRPr="008D634D">
        <w:rPr>
          <w:rFonts w:ascii="Times New Roman" w:eastAsia="Calibri" w:hAnsi="Times New Roman" w:cs="Times New Roman"/>
          <w:sz w:val="24"/>
          <w:szCs w:val="24"/>
          <w:u w:val="single"/>
        </w:rPr>
        <w:lastRenderedPageBreak/>
        <w:t>ASPĮ, kurių standartizuota sudėtingiausių</w:t>
      </w:r>
      <w:r w:rsidR="00B609AC">
        <w:rPr>
          <w:rFonts w:ascii="Times New Roman" w:eastAsia="Calibri" w:hAnsi="Times New Roman" w:cs="Times New Roman"/>
          <w:sz w:val="24"/>
          <w:szCs w:val="24"/>
          <w:u w:val="single"/>
        </w:rPr>
        <w:t xml:space="preserve"> stacionarinio</w:t>
      </w:r>
      <w:r w:rsidRPr="008D634D">
        <w:rPr>
          <w:rFonts w:ascii="Times New Roman" w:eastAsia="Calibri" w:hAnsi="Times New Roman" w:cs="Times New Roman"/>
          <w:sz w:val="24"/>
          <w:szCs w:val="24"/>
          <w:u w:val="single"/>
        </w:rPr>
        <w:t xml:space="preserve"> aktyviojo gydymo atvejų (priskiriamų DRG, kurių kodo paskutinis simbolis yra „A“) dalis, palyginti su bendru</w:t>
      </w:r>
      <w:r w:rsidR="00B609AC">
        <w:rPr>
          <w:rFonts w:ascii="Times New Roman" w:eastAsia="Calibri" w:hAnsi="Times New Roman" w:cs="Times New Roman"/>
          <w:sz w:val="24"/>
          <w:szCs w:val="24"/>
          <w:u w:val="single"/>
        </w:rPr>
        <w:t xml:space="preserve"> stacionarinio</w:t>
      </w:r>
      <w:r w:rsidRPr="008D634D">
        <w:rPr>
          <w:rFonts w:ascii="Times New Roman" w:eastAsia="Calibri" w:hAnsi="Times New Roman" w:cs="Times New Roman"/>
          <w:sz w:val="24"/>
          <w:szCs w:val="24"/>
          <w:u w:val="single"/>
        </w:rPr>
        <w:t xml:space="preserve"> aktyviojo gydymo atvejų skaičiumi, buvo didžiausia (pagal įstaigų grupes):</w:t>
      </w:r>
    </w:p>
    <w:p w14:paraId="4254D658" w14:textId="65CEF36B"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respublikos lygmens įstaigos: </w:t>
      </w:r>
      <w:r w:rsidR="00CF362B">
        <w:rPr>
          <w:rFonts w:ascii="Times New Roman" w:eastAsia="Calibri" w:hAnsi="Times New Roman" w:cs="Times New Roman"/>
          <w:sz w:val="24"/>
          <w:szCs w:val="24"/>
        </w:rPr>
        <w:t>VšĮ Vilniaus gimdymo namai – 53,4 proc.</w:t>
      </w:r>
      <w:r w:rsidR="00EA6CCC">
        <w:rPr>
          <w:rFonts w:ascii="Times New Roman" w:eastAsia="Calibri" w:hAnsi="Times New Roman" w:cs="Times New Roman"/>
          <w:sz w:val="24"/>
          <w:szCs w:val="24"/>
        </w:rPr>
        <w:t>,</w:t>
      </w:r>
      <w:r w:rsidR="00CF362B">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 xml:space="preserve">VšĮ Respublikinė Vilniaus psichiatrijos ligoninė – </w:t>
      </w:r>
      <w:r w:rsidR="00ED0D4D">
        <w:rPr>
          <w:rFonts w:ascii="Times New Roman" w:eastAsia="Calibri" w:hAnsi="Times New Roman" w:cs="Times New Roman"/>
          <w:sz w:val="24"/>
          <w:szCs w:val="24"/>
        </w:rPr>
        <w:t>4</w:t>
      </w:r>
      <w:r w:rsidR="00CF362B">
        <w:rPr>
          <w:rFonts w:ascii="Times New Roman" w:eastAsia="Calibri" w:hAnsi="Times New Roman" w:cs="Times New Roman"/>
          <w:sz w:val="24"/>
          <w:szCs w:val="24"/>
        </w:rPr>
        <w:t>4,4</w:t>
      </w:r>
      <w:r w:rsidRPr="008D634D">
        <w:rPr>
          <w:rFonts w:ascii="Times New Roman" w:eastAsia="Calibri" w:hAnsi="Times New Roman" w:cs="Times New Roman"/>
          <w:sz w:val="24"/>
          <w:szCs w:val="24"/>
        </w:rPr>
        <w:t xml:space="preserve"> proc.,</w:t>
      </w:r>
      <w:r w:rsidRPr="000B0A8D">
        <w:rPr>
          <w:rFonts w:ascii="Times New Roman" w:eastAsia="Calibri" w:hAnsi="Times New Roman" w:cs="Times New Roman"/>
          <w:sz w:val="24"/>
          <w:szCs w:val="24"/>
        </w:rPr>
        <w:t xml:space="preserve"> </w:t>
      </w:r>
      <w:r w:rsidR="00ED0D4D">
        <w:rPr>
          <w:rFonts w:ascii="Times New Roman" w:eastAsia="Calibri" w:hAnsi="Times New Roman" w:cs="Times New Roman"/>
          <w:sz w:val="24"/>
          <w:szCs w:val="24"/>
        </w:rPr>
        <w:t>VšĮ Vilniaus miesto klinikinė ligoninė – 3</w:t>
      </w:r>
      <w:r w:rsidR="00CF362B">
        <w:rPr>
          <w:rFonts w:ascii="Times New Roman" w:eastAsia="Calibri" w:hAnsi="Times New Roman" w:cs="Times New Roman"/>
          <w:sz w:val="24"/>
          <w:szCs w:val="24"/>
        </w:rPr>
        <w:t>7,1</w:t>
      </w:r>
      <w:r w:rsidR="00ED0D4D">
        <w:rPr>
          <w:rFonts w:ascii="Times New Roman" w:eastAsia="Calibri" w:hAnsi="Times New Roman" w:cs="Times New Roman"/>
          <w:sz w:val="24"/>
          <w:szCs w:val="24"/>
        </w:rPr>
        <w:t xml:space="preserve"> proc., </w:t>
      </w:r>
      <w:r w:rsidR="00CF362B">
        <w:rPr>
          <w:rFonts w:ascii="Times New Roman" w:eastAsia="Calibri" w:hAnsi="Times New Roman" w:cs="Times New Roman"/>
          <w:sz w:val="24"/>
          <w:szCs w:val="24"/>
        </w:rPr>
        <w:t>VšĮ Vilniaus universiteto ligoninė Santaros klinikos</w:t>
      </w:r>
      <w:r w:rsidR="00E16BB4">
        <w:rPr>
          <w:rFonts w:ascii="Times New Roman" w:eastAsia="Calibri" w:hAnsi="Times New Roman" w:cs="Times New Roman"/>
          <w:sz w:val="24"/>
          <w:szCs w:val="24"/>
        </w:rPr>
        <w:t xml:space="preserve"> – 3</w:t>
      </w:r>
      <w:r w:rsidR="00CF362B">
        <w:rPr>
          <w:rFonts w:ascii="Times New Roman" w:eastAsia="Calibri" w:hAnsi="Times New Roman" w:cs="Times New Roman"/>
          <w:sz w:val="24"/>
          <w:szCs w:val="24"/>
        </w:rPr>
        <w:t>5,8</w:t>
      </w:r>
      <w:r w:rsidR="00E16BB4">
        <w:rPr>
          <w:rFonts w:ascii="Times New Roman" w:eastAsia="Calibri" w:hAnsi="Times New Roman" w:cs="Times New Roman"/>
          <w:sz w:val="24"/>
          <w:szCs w:val="24"/>
        </w:rPr>
        <w:t xml:space="preserve"> proc.</w:t>
      </w:r>
      <w:r w:rsidR="00CF362B">
        <w:rPr>
          <w:rFonts w:ascii="Times New Roman" w:eastAsia="Calibri" w:hAnsi="Times New Roman" w:cs="Times New Roman"/>
          <w:sz w:val="24"/>
          <w:szCs w:val="24"/>
        </w:rPr>
        <w:t>, Lietuvos sveikatos mokslų universiteto ligoninė Kauno klinikos – 34,2 proc.</w:t>
      </w:r>
      <w:r w:rsidRPr="008D634D">
        <w:rPr>
          <w:rFonts w:ascii="Times New Roman" w:eastAsia="Calibri" w:hAnsi="Times New Roman" w:cs="Times New Roman"/>
          <w:sz w:val="24"/>
          <w:szCs w:val="24"/>
        </w:rPr>
        <w:t>;</w:t>
      </w:r>
    </w:p>
    <w:p w14:paraId="4BAFBFF1" w14:textId="6E6E6025" w:rsidR="00B26519" w:rsidRPr="008D634D" w:rsidRDefault="00B26519" w:rsidP="00B26519">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regiono lygmens įstaigos: </w:t>
      </w:r>
      <w:r w:rsidR="00E16BB4">
        <w:rPr>
          <w:rFonts w:ascii="Times New Roman" w:eastAsia="Calibri" w:hAnsi="Times New Roman" w:cs="Times New Roman"/>
          <w:sz w:val="24"/>
          <w:szCs w:val="24"/>
        </w:rPr>
        <w:t>VšĮ Tauragės ligoninė – 3</w:t>
      </w:r>
      <w:r w:rsidR="00CF362B">
        <w:rPr>
          <w:rFonts w:ascii="Times New Roman" w:eastAsia="Calibri" w:hAnsi="Times New Roman" w:cs="Times New Roman"/>
          <w:sz w:val="24"/>
          <w:szCs w:val="24"/>
        </w:rPr>
        <w:t>7,5</w:t>
      </w:r>
      <w:r w:rsidR="00E16BB4">
        <w:rPr>
          <w:rFonts w:ascii="Times New Roman" w:eastAsia="Calibri" w:hAnsi="Times New Roman" w:cs="Times New Roman"/>
          <w:sz w:val="24"/>
          <w:szCs w:val="24"/>
        </w:rPr>
        <w:t xml:space="preserve"> proc., </w:t>
      </w:r>
      <w:r w:rsidRPr="008D634D">
        <w:rPr>
          <w:rFonts w:ascii="Times New Roman" w:eastAsia="Calibri" w:hAnsi="Times New Roman" w:cs="Times New Roman"/>
          <w:sz w:val="24"/>
          <w:szCs w:val="24"/>
        </w:rPr>
        <w:t xml:space="preserve">VšĮ </w:t>
      </w:r>
      <w:r w:rsidR="00CF362B">
        <w:rPr>
          <w:rFonts w:ascii="Times New Roman" w:eastAsia="Calibri" w:hAnsi="Times New Roman" w:cs="Times New Roman"/>
          <w:sz w:val="24"/>
          <w:szCs w:val="24"/>
        </w:rPr>
        <w:t>Regioninė Telšių</w:t>
      </w:r>
      <w:r w:rsidR="00CF362B" w:rsidRPr="008D634D">
        <w:rPr>
          <w:rFonts w:ascii="Times New Roman" w:eastAsia="Calibri" w:hAnsi="Times New Roman" w:cs="Times New Roman"/>
          <w:sz w:val="24"/>
          <w:szCs w:val="24"/>
        </w:rPr>
        <w:t xml:space="preserve"> </w:t>
      </w:r>
      <w:r w:rsidRPr="008D634D">
        <w:rPr>
          <w:rFonts w:ascii="Times New Roman" w:eastAsia="Calibri" w:hAnsi="Times New Roman" w:cs="Times New Roman"/>
          <w:sz w:val="24"/>
          <w:szCs w:val="24"/>
        </w:rPr>
        <w:t xml:space="preserve">ligoninė – </w:t>
      </w:r>
      <w:r w:rsidR="00E16BB4">
        <w:rPr>
          <w:rFonts w:ascii="Times New Roman" w:eastAsia="Calibri" w:hAnsi="Times New Roman" w:cs="Times New Roman"/>
          <w:sz w:val="24"/>
          <w:szCs w:val="24"/>
        </w:rPr>
        <w:t>3</w:t>
      </w:r>
      <w:r w:rsidR="00CF362B">
        <w:rPr>
          <w:rFonts w:ascii="Times New Roman" w:eastAsia="Calibri" w:hAnsi="Times New Roman" w:cs="Times New Roman"/>
          <w:sz w:val="24"/>
          <w:szCs w:val="24"/>
        </w:rPr>
        <w:t>1,7</w:t>
      </w:r>
      <w:r w:rsidRPr="008D634D">
        <w:rPr>
          <w:rFonts w:ascii="Times New Roman" w:eastAsia="Calibri" w:hAnsi="Times New Roman" w:cs="Times New Roman"/>
          <w:sz w:val="24"/>
          <w:szCs w:val="24"/>
        </w:rPr>
        <w:t xml:space="preserve"> proc.</w:t>
      </w:r>
      <w:r w:rsidR="00CF362B">
        <w:rPr>
          <w:rFonts w:ascii="Times New Roman" w:eastAsia="Calibri" w:hAnsi="Times New Roman" w:cs="Times New Roman"/>
          <w:sz w:val="24"/>
          <w:szCs w:val="24"/>
        </w:rPr>
        <w:t>;</w:t>
      </w:r>
    </w:p>
    <w:p w14:paraId="30634F74" w14:textId="48AF2F18" w:rsidR="00B26519" w:rsidRPr="004E40D5" w:rsidRDefault="00B26519" w:rsidP="00403495">
      <w:pPr>
        <w:numPr>
          <w:ilvl w:val="0"/>
          <w:numId w:val="1"/>
        </w:numPr>
        <w:spacing w:after="0"/>
        <w:contextualSpacing/>
        <w:jc w:val="both"/>
        <w:rPr>
          <w:rFonts w:ascii="Times New Roman" w:eastAsia="Calibri" w:hAnsi="Times New Roman" w:cs="Times New Roman"/>
          <w:sz w:val="24"/>
          <w:szCs w:val="24"/>
        </w:rPr>
      </w:pPr>
      <w:r w:rsidRPr="008D634D">
        <w:rPr>
          <w:rFonts w:ascii="Times New Roman" w:eastAsia="Calibri" w:hAnsi="Times New Roman" w:cs="Times New Roman"/>
          <w:sz w:val="24"/>
          <w:szCs w:val="24"/>
        </w:rPr>
        <w:t xml:space="preserve">rajono lygmens įstaigos: </w:t>
      </w:r>
      <w:r w:rsidR="00CF362B">
        <w:rPr>
          <w:rFonts w:ascii="Times New Roman" w:eastAsia="Calibri" w:hAnsi="Times New Roman" w:cs="Times New Roman"/>
          <w:sz w:val="24"/>
          <w:szCs w:val="24"/>
        </w:rPr>
        <w:t xml:space="preserve">VšĮ </w:t>
      </w:r>
      <w:r w:rsidR="00CF362B" w:rsidRPr="004E40D5">
        <w:rPr>
          <w:rFonts w:ascii="Times New Roman" w:eastAsia="Calibri" w:hAnsi="Times New Roman" w:cs="Times New Roman"/>
          <w:sz w:val="24"/>
          <w:szCs w:val="24"/>
        </w:rPr>
        <w:t xml:space="preserve">Varėnos ligoninė – 42,0 proc., VšĮ Kelmės ligoninė – 39,1 proc., </w:t>
      </w:r>
      <w:r w:rsidR="00ED0D4D" w:rsidRPr="004E40D5">
        <w:rPr>
          <w:rFonts w:ascii="Times New Roman" w:eastAsia="Calibri" w:hAnsi="Times New Roman" w:cs="Times New Roman"/>
          <w:sz w:val="24"/>
          <w:szCs w:val="24"/>
        </w:rPr>
        <w:t xml:space="preserve">VšĮ Anykščių rajono savivaldybės ligoninė – </w:t>
      </w:r>
      <w:r w:rsidR="00CF362B" w:rsidRPr="004E40D5">
        <w:rPr>
          <w:rFonts w:ascii="Times New Roman" w:eastAsia="Calibri" w:hAnsi="Times New Roman" w:cs="Times New Roman"/>
          <w:sz w:val="24"/>
          <w:szCs w:val="24"/>
        </w:rPr>
        <w:t>37,6</w:t>
      </w:r>
      <w:r w:rsidR="00ED0D4D" w:rsidRPr="004E40D5">
        <w:rPr>
          <w:rFonts w:ascii="Times New Roman" w:eastAsia="Calibri" w:hAnsi="Times New Roman" w:cs="Times New Roman"/>
          <w:sz w:val="24"/>
          <w:szCs w:val="24"/>
        </w:rPr>
        <w:t xml:space="preserve"> proc., </w:t>
      </w:r>
      <w:r w:rsidR="00CF362B" w:rsidRPr="004E40D5">
        <w:rPr>
          <w:rFonts w:ascii="Times New Roman" w:eastAsia="Calibri" w:hAnsi="Times New Roman" w:cs="Times New Roman"/>
          <w:sz w:val="24"/>
          <w:szCs w:val="24"/>
        </w:rPr>
        <w:t xml:space="preserve">VšĮ Šilalės rajono savivaldybės sveikatos centras – 36,8 proc., </w:t>
      </w:r>
      <w:r w:rsidR="004E40D5" w:rsidRPr="004E40D5">
        <w:rPr>
          <w:rFonts w:ascii="Times New Roman" w:eastAsia="Calibri" w:hAnsi="Times New Roman" w:cs="Times New Roman"/>
          <w:sz w:val="24"/>
          <w:szCs w:val="24"/>
        </w:rPr>
        <w:t xml:space="preserve">VšĮ </w:t>
      </w:r>
      <w:r w:rsidR="004E40D5" w:rsidRPr="0088395D">
        <w:rPr>
          <w:rFonts w:ascii="Times New Roman" w:eastAsia="Calibri" w:hAnsi="Times New Roman" w:cs="Times New Roman"/>
          <w:sz w:val="24"/>
          <w:szCs w:val="24"/>
        </w:rPr>
        <w:t>Šilutės</w:t>
      </w:r>
      <w:r w:rsidR="00ED0D4D" w:rsidRPr="004E40D5">
        <w:rPr>
          <w:rFonts w:ascii="Times New Roman" w:eastAsia="Calibri" w:hAnsi="Times New Roman" w:cs="Times New Roman"/>
          <w:sz w:val="24"/>
          <w:szCs w:val="24"/>
        </w:rPr>
        <w:t xml:space="preserve"> ligoninė – 3</w:t>
      </w:r>
      <w:r w:rsidR="004E40D5" w:rsidRPr="0088395D">
        <w:rPr>
          <w:rFonts w:ascii="Times New Roman" w:eastAsia="Calibri" w:hAnsi="Times New Roman" w:cs="Times New Roman"/>
          <w:sz w:val="24"/>
          <w:szCs w:val="24"/>
        </w:rPr>
        <w:t>5</w:t>
      </w:r>
      <w:r w:rsidR="00ED0D4D" w:rsidRPr="004E40D5">
        <w:rPr>
          <w:rFonts w:ascii="Times New Roman" w:eastAsia="Calibri" w:hAnsi="Times New Roman" w:cs="Times New Roman"/>
          <w:sz w:val="24"/>
          <w:szCs w:val="24"/>
        </w:rPr>
        <w:t>,9 proc., VšĮ Š</w:t>
      </w:r>
      <w:r w:rsidR="004E40D5" w:rsidRPr="0088395D">
        <w:rPr>
          <w:rFonts w:ascii="Times New Roman" w:eastAsia="Calibri" w:hAnsi="Times New Roman" w:cs="Times New Roman"/>
          <w:sz w:val="24"/>
          <w:szCs w:val="24"/>
        </w:rPr>
        <w:t>alčininkų</w:t>
      </w:r>
      <w:r w:rsidR="00ED0D4D" w:rsidRPr="004E40D5">
        <w:rPr>
          <w:rFonts w:ascii="Times New Roman" w:eastAsia="Calibri" w:hAnsi="Times New Roman" w:cs="Times New Roman"/>
          <w:sz w:val="24"/>
          <w:szCs w:val="24"/>
        </w:rPr>
        <w:t xml:space="preserve"> ligoninė – 3</w:t>
      </w:r>
      <w:r w:rsidR="004E40D5" w:rsidRPr="0088395D">
        <w:rPr>
          <w:rFonts w:ascii="Times New Roman" w:eastAsia="Calibri" w:hAnsi="Times New Roman" w:cs="Times New Roman"/>
          <w:sz w:val="24"/>
          <w:szCs w:val="24"/>
        </w:rPr>
        <w:t>5,5</w:t>
      </w:r>
      <w:r w:rsidR="00ED0D4D" w:rsidRPr="004E40D5">
        <w:rPr>
          <w:rFonts w:ascii="Times New Roman" w:eastAsia="Calibri" w:hAnsi="Times New Roman" w:cs="Times New Roman"/>
          <w:sz w:val="24"/>
          <w:szCs w:val="24"/>
        </w:rPr>
        <w:t xml:space="preserve"> proc., VšĮ </w:t>
      </w:r>
      <w:r w:rsidR="004E40D5" w:rsidRPr="0088395D">
        <w:rPr>
          <w:rFonts w:ascii="Times New Roman" w:eastAsia="Calibri" w:hAnsi="Times New Roman" w:cs="Times New Roman"/>
          <w:sz w:val="24"/>
          <w:szCs w:val="24"/>
        </w:rPr>
        <w:t>Rokiškio rajono</w:t>
      </w:r>
      <w:r w:rsidR="00ED0D4D" w:rsidRPr="004E40D5">
        <w:rPr>
          <w:rFonts w:ascii="Times New Roman" w:eastAsia="Calibri" w:hAnsi="Times New Roman" w:cs="Times New Roman"/>
          <w:sz w:val="24"/>
          <w:szCs w:val="24"/>
        </w:rPr>
        <w:t xml:space="preserve"> ligoninė – 35,</w:t>
      </w:r>
      <w:r w:rsidR="004E40D5" w:rsidRPr="0088395D">
        <w:rPr>
          <w:rFonts w:ascii="Times New Roman" w:eastAsia="Calibri" w:hAnsi="Times New Roman" w:cs="Times New Roman"/>
          <w:sz w:val="24"/>
          <w:szCs w:val="24"/>
        </w:rPr>
        <w:t>3</w:t>
      </w:r>
      <w:r w:rsidR="00ED0D4D" w:rsidRPr="004E40D5">
        <w:rPr>
          <w:rFonts w:ascii="Times New Roman" w:eastAsia="Calibri" w:hAnsi="Times New Roman" w:cs="Times New Roman"/>
          <w:sz w:val="24"/>
          <w:szCs w:val="24"/>
        </w:rPr>
        <w:t xml:space="preserve"> proc.</w:t>
      </w:r>
    </w:p>
    <w:p w14:paraId="35A26206" w14:textId="77777777" w:rsidR="00B26519" w:rsidRPr="008D634D" w:rsidRDefault="00B26519" w:rsidP="00846ED6">
      <w:pPr>
        <w:spacing w:after="0"/>
        <w:jc w:val="both"/>
        <w:rPr>
          <w:rFonts w:ascii="Times New Roman" w:eastAsia="Calibri" w:hAnsi="Times New Roman" w:cs="Times New Roman"/>
          <w:sz w:val="24"/>
          <w:szCs w:val="24"/>
        </w:rPr>
      </w:pPr>
    </w:p>
    <w:p w14:paraId="31976256" w14:textId="06189788" w:rsidR="00B26519" w:rsidRPr="008D634D" w:rsidRDefault="000A1777" w:rsidP="00B26519">
      <w:pPr>
        <w:keepNext/>
        <w:keepLines/>
        <w:numPr>
          <w:ilvl w:val="1"/>
          <w:numId w:val="2"/>
        </w:numPr>
        <w:spacing w:before="40" w:after="0"/>
        <w:outlineLvl w:val="1"/>
        <w:rPr>
          <w:rFonts w:ascii="Times New Roman" w:eastAsia="Times New Roman" w:hAnsi="Times New Roman" w:cs="Times New Roman"/>
          <w:sz w:val="26"/>
          <w:szCs w:val="26"/>
          <w:u w:val="single"/>
        </w:rPr>
      </w:pPr>
      <w:bookmarkStart w:id="24" w:name="_Toc37252799"/>
      <w:r>
        <w:rPr>
          <w:rFonts w:ascii="Times New Roman" w:eastAsia="Times New Roman" w:hAnsi="Times New Roman" w:cs="Times New Roman"/>
          <w:sz w:val="26"/>
          <w:szCs w:val="26"/>
          <w:u w:val="single"/>
        </w:rPr>
        <w:t>Aktyviojo g</w:t>
      </w:r>
      <w:r w:rsidR="00B26519" w:rsidRPr="008D634D">
        <w:rPr>
          <w:rFonts w:ascii="Times New Roman" w:eastAsia="Times New Roman" w:hAnsi="Times New Roman" w:cs="Times New Roman"/>
          <w:sz w:val="26"/>
          <w:szCs w:val="26"/>
          <w:u w:val="single"/>
        </w:rPr>
        <w:t>ydymo atvejų, priskiriamų 801 ADRG, dalis</w:t>
      </w:r>
      <w:bookmarkEnd w:id="24"/>
      <w:r w:rsidR="00B26519" w:rsidRPr="008D634D">
        <w:rPr>
          <w:rFonts w:ascii="Times New Roman" w:eastAsia="Times New Roman" w:hAnsi="Times New Roman" w:cs="Times New Roman"/>
          <w:sz w:val="26"/>
          <w:szCs w:val="26"/>
          <w:u w:val="single"/>
        </w:rPr>
        <w:t xml:space="preserve"> </w:t>
      </w:r>
    </w:p>
    <w:p w14:paraId="17A45523" w14:textId="77777777" w:rsidR="00B26519" w:rsidRPr="008D634D" w:rsidRDefault="00B26519" w:rsidP="00B26519">
      <w:pPr>
        <w:rPr>
          <w:rFonts w:ascii="Calibri" w:eastAsia="Calibri" w:hAnsi="Calibri" w:cs="Times New Roman"/>
        </w:rPr>
      </w:pPr>
    </w:p>
    <w:p w14:paraId="1662D5AB" w14:textId="390A6C6F" w:rsidR="00B26519" w:rsidRDefault="00B26519" w:rsidP="00B26519">
      <w:pPr>
        <w:spacing w:after="0"/>
        <w:ind w:firstLine="851"/>
        <w:jc w:val="both"/>
        <w:rPr>
          <w:rFonts w:ascii="Times New Roman" w:eastAsia="Calibri" w:hAnsi="Times New Roman" w:cs="Times New Roman"/>
          <w:color w:val="000000"/>
          <w:sz w:val="24"/>
          <w:szCs w:val="24"/>
        </w:rPr>
      </w:pPr>
      <w:r w:rsidRPr="008D634D">
        <w:rPr>
          <w:rFonts w:ascii="Times New Roman" w:eastAsia="Calibri" w:hAnsi="Times New Roman" w:cs="Times New Roman"/>
          <w:color w:val="000000"/>
          <w:sz w:val="24"/>
          <w:szCs w:val="24"/>
        </w:rPr>
        <w:t xml:space="preserve">Aktyviojo gydymo atvejis priskiriamas ADRG 801 </w:t>
      </w:r>
      <w:r w:rsidRPr="008D634D">
        <w:rPr>
          <w:rFonts w:ascii="Times New Roman" w:eastAsia="Calibri" w:hAnsi="Times New Roman" w:cs="Times New Roman"/>
          <w:i/>
          <w:iCs/>
          <w:color w:val="000000"/>
          <w:sz w:val="24"/>
          <w:szCs w:val="24"/>
        </w:rPr>
        <w:t>Nesusijusios su pagrindine diagnoze procedūros, atliekamos operacinėje</w:t>
      </w:r>
      <w:r w:rsidRPr="008D634D">
        <w:rPr>
          <w:rFonts w:ascii="Times New Roman" w:eastAsia="Calibri" w:hAnsi="Times New Roman" w:cs="Times New Roman"/>
          <w:color w:val="000000"/>
          <w:sz w:val="24"/>
          <w:szCs w:val="24"/>
        </w:rPr>
        <w:t xml:space="preserve">, jei gydymo metu atliekama svarbi operacija, nesusijusi su pagrindine diagnoze. Tokie atvejai galimi, tačiau ASPĮ turėtų būti atidi, nes </w:t>
      </w:r>
      <w:r>
        <w:rPr>
          <w:rFonts w:ascii="Times New Roman" w:eastAsia="Calibri" w:hAnsi="Times New Roman" w:cs="Times New Roman"/>
          <w:color w:val="000000"/>
          <w:sz w:val="24"/>
          <w:szCs w:val="24"/>
        </w:rPr>
        <w:t>šiais</w:t>
      </w:r>
      <w:r w:rsidRPr="008D634D">
        <w:rPr>
          <w:rFonts w:ascii="Times New Roman" w:eastAsia="Calibri" w:hAnsi="Times New Roman" w:cs="Times New Roman"/>
          <w:color w:val="000000"/>
          <w:sz w:val="24"/>
          <w:szCs w:val="24"/>
        </w:rPr>
        <w:t xml:space="preserve"> atvejais dažniau klaidingai koduojama. Aktyviojo gydymo atvejų, priskiriamų ADRG 801, dalis, palyginti su visais aktyviojo gydymo atvejais, priskiriamais chirurginio pobūdžio DRG, sudarė 0,</w:t>
      </w:r>
      <w:r w:rsidR="00D942CC">
        <w:rPr>
          <w:rFonts w:ascii="Times New Roman" w:eastAsia="Calibri" w:hAnsi="Times New Roman" w:cs="Times New Roman"/>
          <w:color w:val="000000"/>
          <w:sz w:val="24"/>
          <w:szCs w:val="24"/>
        </w:rPr>
        <w:t>3</w:t>
      </w:r>
      <w:r w:rsidRPr="008D634D">
        <w:rPr>
          <w:rFonts w:ascii="Times New Roman" w:eastAsia="Calibri" w:hAnsi="Times New Roman" w:cs="Times New Roman"/>
          <w:color w:val="000000"/>
          <w:sz w:val="24"/>
          <w:szCs w:val="24"/>
        </w:rPr>
        <w:t xml:space="preserve"> procento. Palyginti su 20</w:t>
      </w:r>
      <w:r>
        <w:rPr>
          <w:rFonts w:ascii="Times New Roman" w:eastAsia="Calibri" w:hAnsi="Times New Roman" w:cs="Times New Roman"/>
          <w:color w:val="000000"/>
          <w:sz w:val="24"/>
          <w:szCs w:val="24"/>
        </w:rPr>
        <w:t>2</w:t>
      </w:r>
      <w:r w:rsidR="004E40D5">
        <w:rPr>
          <w:rFonts w:ascii="Times New Roman" w:eastAsia="Calibri" w:hAnsi="Times New Roman" w:cs="Times New Roman"/>
          <w:color w:val="000000"/>
          <w:sz w:val="24"/>
          <w:szCs w:val="24"/>
        </w:rPr>
        <w:t>4</w:t>
      </w:r>
      <w:r w:rsidRPr="008D634D">
        <w:rPr>
          <w:rFonts w:ascii="Times New Roman" w:eastAsia="Calibri" w:hAnsi="Times New Roman" w:cs="Times New Roman"/>
          <w:color w:val="000000"/>
          <w:sz w:val="24"/>
          <w:szCs w:val="24"/>
        </w:rPr>
        <w:t xml:space="preserve"> m. duomenimis, šis rodiklis </w:t>
      </w:r>
      <w:r w:rsidR="00C31945">
        <w:rPr>
          <w:rFonts w:ascii="Times New Roman" w:eastAsia="Calibri" w:hAnsi="Times New Roman" w:cs="Times New Roman"/>
          <w:color w:val="000000"/>
          <w:sz w:val="24"/>
          <w:szCs w:val="24"/>
        </w:rPr>
        <w:t>nepakito</w:t>
      </w:r>
      <w:r w:rsidRPr="008D634D">
        <w:rPr>
          <w:rFonts w:ascii="Times New Roman" w:eastAsia="Calibri" w:hAnsi="Times New Roman" w:cs="Times New Roman"/>
          <w:color w:val="000000"/>
          <w:sz w:val="24"/>
          <w:szCs w:val="24"/>
        </w:rPr>
        <w:t xml:space="preserve"> (2 priedas). </w:t>
      </w:r>
      <w:bookmarkStart w:id="25" w:name="_2_lentelė._2017"/>
      <w:bookmarkEnd w:id="25"/>
    </w:p>
    <w:p w14:paraId="68ABAC34" w14:textId="77777777" w:rsidR="00B26519" w:rsidRPr="00315A1D" w:rsidRDefault="00B26519" w:rsidP="00B26519">
      <w:pPr>
        <w:keepNext/>
        <w:keepLines/>
        <w:spacing w:before="240" w:after="0"/>
        <w:ind w:left="720" w:hanging="360"/>
        <w:jc w:val="center"/>
        <w:outlineLvl w:val="0"/>
        <w:rPr>
          <w:rFonts w:ascii="Times New Roman" w:eastAsia="Times New Roman" w:hAnsi="Times New Roman" w:cs="Times New Roman"/>
          <w:b/>
          <w:sz w:val="32"/>
          <w:szCs w:val="32"/>
        </w:rPr>
      </w:pPr>
      <w:bookmarkStart w:id="26" w:name="_Toc37144068"/>
      <w:bookmarkStart w:id="27" w:name="_Toc37144075"/>
      <w:bookmarkStart w:id="28" w:name="_Toc37144082"/>
      <w:bookmarkStart w:id="29" w:name="_Toc37144089"/>
      <w:bookmarkStart w:id="30" w:name="_Toc37144096"/>
      <w:bookmarkStart w:id="31" w:name="_Toc37144103"/>
      <w:bookmarkStart w:id="32" w:name="_Toc37144110"/>
      <w:bookmarkStart w:id="33" w:name="_Toc37144117"/>
      <w:bookmarkStart w:id="34" w:name="_Toc37144124"/>
      <w:bookmarkStart w:id="35" w:name="_Toc37144131"/>
      <w:bookmarkStart w:id="36" w:name="_Toc37144138"/>
      <w:bookmarkStart w:id="37" w:name="_Toc37144145"/>
      <w:bookmarkStart w:id="38" w:name="_Toc37144152"/>
      <w:bookmarkStart w:id="39" w:name="_Toc37144159"/>
      <w:bookmarkStart w:id="40" w:name="_Toc37144166"/>
      <w:bookmarkStart w:id="41" w:name="_Toc37144173"/>
      <w:bookmarkStart w:id="42" w:name="_Toc37144180"/>
      <w:bookmarkStart w:id="43" w:name="_Toc37144199"/>
      <w:bookmarkStart w:id="44" w:name="_Toc37144206"/>
      <w:bookmarkStart w:id="45" w:name="_Toc37144213"/>
      <w:bookmarkStart w:id="46" w:name="_Toc37144220"/>
      <w:bookmarkStart w:id="47" w:name="_Toc37144227"/>
      <w:bookmarkStart w:id="48" w:name="_Toc37144234"/>
      <w:bookmarkStart w:id="49" w:name="_Toc37144241"/>
      <w:bookmarkStart w:id="50" w:name="_Toc37144248"/>
      <w:bookmarkStart w:id="51" w:name="_Toc37144255"/>
      <w:bookmarkStart w:id="52" w:name="_Toc37144262"/>
      <w:bookmarkStart w:id="53" w:name="_Toc37144281"/>
      <w:bookmarkStart w:id="54" w:name="_Toc37144288"/>
      <w:bookmarkStart w:id="55" w:name="_Toc37144295"/>
      <w:bookmarkStart w:id="56" w:name="_Toc37144302"/>
      <w:bookmarkStart w:id="57" w:name="_Toc37144309"/>
      <w:bookmarkStart w:id="58" w:name="_Toc37144316"/>
      <w:bookmarkStart w:id="59" w:name="_Toc37144323"/>
      <w:bookmarkStart w:id="60" w:name="_Toc37144330"/>
      <w:bookmarkStart w:id="61" w:name="_Toc37144337"/>
      <w:bookmarkStart w:id="62" w:name="_Toc37144344"/>
      <w:bookmarkStart w:id="63" w:name="_Toc37144351"/>
      <w:bookmarkStart w:id="64" w:name="_Toc37144358"/>
      <w:bookmarkStart w:id="65" w:name="_Toc37144365"/>
      <w:bookmarkStart w:id="66" w:name="_Toc37144372"/>
      <w:bookmarkStart w:id="67" w:name="_Toc37144379"/>
      <w:bookmarkStart w:id="68" w:name="_Toc37144386"/>
      <w:bookmarkStart w:id="69" w:name="_Toc37144393"/>
      <w:bookmarkStart w:id="70" w:name="_Toc37144400"/>
      <w:bookmarkStart w:id="71" w:name="_Toc37144407"/>
      <w:bookmarkStart w:id="72" w:name="_Toc37144414"/>
      <w:bookmarkStart w:id="73" w:name="_Toc37144421"/>
      <w:bookmarkStart w:id="74" w:name="_Toc37144428"/>
      <w:bookmarkStart w:id="75" w:name="_Toc37144435"/>
      <w:bookmarkStart w:id="76" w:name="_Toc37144442"/>
      <w:bookmarkStart w:id="77" w:name="_Toc37144449"/>
      <w:bookmarkStart w:id="78" w:name="_Toc37144456"/>
      <w:bookmarkStart w:id="79" w:name="_Toc37144463"/>
      <w:bookmarkStart w:id="80" w:name="_Toc37144470"/>
      <w:bookmarkStart w:id="81" w:name="_Toc37144477"/>
      <w:bookmarkStart w:id="82" w:name="_Toc37144484"/>
      <w:bookmarkStart w:id="83" w:name="_Toc37144491"/>
      <w:bookmarkStart w:id="84" w:name="_Toc37144498"/>
      <w:bookmarkStart w:id="85" w:name="_Toc37144505"/>
      <w:bookmarkStart w:id="86" w:name="_Toc37144512"/>
      <w:bookmarkStart w:id="87" w:name="_Toc37144531"/>
      <w:bookmarkStart w:id="88" w:name="_Toc37144538"/>
      <w:bookmarkStart w:id="89" w:name="_Toc37144545"/>
      <w:bookmarkStart w:id="90" w:name="_Toc37144552"/>
      <w:bookmarkStart w:id="91" w:name="_Toc37144559"/>
      <w:bookmarkStart w:id="92" w:name="_Toc37144576"/>
      <w:bookmarkStart w:id="93" w:name="_Toc37252800"/>
      <w:bookmarkStart w:id="94" w:name="_Ref477878028"/>
      <w:bookmarkStart w:id="95" w:name="_Ref477878022"/>
      <w:bookmarkStart w:id="96" w:name="_Toc50982548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315A1D">
        <w:rPr>
          <w:rFonts w:ascii="Times New Roman" w:eastAsia="Times New Roman" w:hAnsi="Times New Roman" w:cs="Times New Roman"/>
          <w:b/>
          <w:sz w:val="32"/>
          <w:szCs w:val="32"/>
        </w:rPr>
        <w:t>Klinikinio kodavimo taisyklių aktualumas</w:t>
      </w:r>
      <w:bookmarkEnd w:id="93"/>
    </w:p>
    <w:p w14:paraId="1CFA31BE" w14:textId="77777777" w:rsidR="00B26519" w:rsidRPr="00315A1D" w:rsidRDefault="00B26519" w:rsidP="00B26519">
      <w:pPr>
        <w:spacing w:after="0"/>
        <w:rPr>
          <w:rFonts w:ascii="Times New Roman" w:eastAsia="Calibri" w:hAnsi="Times New Roman" w:cs="Times New Roman"/>
        </w:rPr>
      </w:pPr>
    </w:p>
    <w:p w14:paraId="4552FA40" w14:textId="358F7E59" w:rsidR="00B26519" w:rsidRPr="00315A1D" w:rsidRDefault="00B26519" w:rsidP="00B26519">
      <w:pPr>
        <w:spacing w:after="0"/>
        <w:ind w:firstLine="851"/>
        <w:jc w:val="both"/>
        <w:rPr>
          <w:rFonts w:ascii="Times New Roman" w:eastAsia="Calibri" w:hAnsi="Times New Roman" w:cs="Times New Roman"/>
          <w:color w:val="000000"/>
          <w:sz w:val="24"/>
          <w:szCs w:val="24"/>
        </w:rPr>
      </w:pPr>
      <w:r w:rsidRPr="00315A1D">
        <w:rPr>
          <w:rFonts w:ascii="Times New Roman" w:eastAsia="Calibri" w:hAnsi="Times New Roman" w:cs="Times New Roman"/>
          <w:color w:val="000000"/>
          <w:sz w:val="24"/>
          <w:szCs w:val="24"/>
        </w:rPr>
        <w:t>202</w:t>
      </w:r>
      <w:r w:rsidR="00315A1D" w:rsidRPr="0088395D">
        <w:rPr>
          <w:rFonts w:ascii="Times New Roman" w:eastAsia="Calibri" w:hAnsi="Times New Roman" w:cs="Times New Roman"/>
          <w:color w:val="000000"/>
          <w:sz w:val="24"/>
          <w:szCs w:val="24"/>
        </w:rPr>
        <w:t>5</w:t>
      </w:r>
      <w:r w:rsidRPr="00315A1D">
        <w:rPr>
          <w:rFonts w:ascii="Times New Roman" w:eastAsia="Calibri" w:hAnsi="Times New Roman" w:cs="Times New Roman"/>
          <w:color w:val="000000"/>
          <w:sz w:val="24"/>
          <w:szCs w:val="24"/>
        </w:rPr>
        <w:t xml:space="preserve"> m. į SPAP į</w:t>
      </w:r>
      <w:r w:rsidR="002B1CE4" w:rsidRPr="00315A1D">
        <w:rPr>
          <w:rFonts w:ascii="Times New Roman" w:eastAsia="Calibri" w:hAnsi="Times New Roman" w:cs="Times New Roman"/>
          <w:color w:val="000000"/>
          <w:sz w:val="24"/>
          <w:szCs w:val="24"/>
        </w:rPr>
        <w:t>vesti</w:t>
      </w:r>
      <w:r w:rsidRPr="00315A1D">
        <w:rPr>
          <w:rFonts w:ascii="Times New Roman" w:eastAsia="Calibri" w:hAnsi="Times New Roman" w:cs="Times New Roman"/>
          <w:color w:val="000000"/>
          <w:sz w:val="24"/>
          <w:szCs w:val="24"/>
        </w:rPr>
        <w:t xml:space="preserve"> kortelių duomenys buvo tikrinami automatiškai pagal 5</w:t>
      </w:r>
      <w:r w:rsidR="00315A1D" w:rsidRPr="0088395D">
        <w:rPr>
          <w:rFonts w:ascii="Times New Roman" w:eastAsia="Calibri" w:hAnsi="Times New Roman" w:cs="Times New Roman"/>
          <w:color w:val="000000"/>
          <w:sz w:val="24"/>
          <w:szCs w:val="24"/>
        </w:rPr>
        <w:t>86</w:t>
      </w:r>
      <w:r w:rsidRPr="00315A1D">
        <w:rPr>
          <w:rFonts w:ascii="Times New Roman" w:eastAsia="Calibri" w:hAnsi="Times New Roman" w:cs="Times New Roman"/>
          <w:color w:val="000000"/>
          <w:sz w:val="24"/>
          <w:szCs w:val="24"/>
        </w:rPr>
        <w:t xml:space="preserve"> klinikinio kodavimo taisykles, kurios buvo patvirtintos Įsakymu. </w:t>
      </w:r>
      <w:r w:rsidRPr="00315A1D">
        <w:rPr>
          <w:rFonts w:ascii="Times New Roman" w:eastAsia="Calibri" w:hAnsi="Times New Roman" w:cs="Times New Roman"/>
          <w:sz w:val="24"/>
          <w:szCs w:val="24"/>
        </w:rPr>
        <w:t xml:space="preserve">2019 m. </w:t>
      </w:r>
      <w:r w:rsidR="002B1CE4" w:rsidRPr="00315A1D">
        <w:rPr>
          <w:rFonts w:ascii="Times New Roman" w:eastAsia="Calibri" w:hAnsi="Times New Roman" w:cs="Times New Roman"/>
          <w:sz w:val="24"/>
          <w:szCs w:val="24"/>
        </w:rPr>
        <w:t xml:space="preserve">į </w:t>
      </w:r>
      <w:r w:rsidRPr="00315A1D">
        <w:rPr>
          <w:rFonts w:ascii="Times New Roman" w:eastAsia="Calibri" w:hAnsi="Times New Roman" w:cs="Times New Roman"/>
          <w:sz w:val="24"/>
          <w:szCs w:val="24"/>
        </w:rPr>
        <w:t>„Sveidr</w:t>
      </w:r>
      <w:r w:rsidR="002B1CE4" w:rsidRPr="00315A1D">
        <w:rPr>
          <w:rFonts w:ascii="Times New Roman" w:eastAsia="Calibri" w:hAnsi="Times New Roman" w:cs="Times New Roman"/>
          <w:sz w:val="24"/>
          <w:szCs w:val="24"/>
        </w:rPr>
        <w:t>ą</w:t>
      </w:r>
      <w:r w:rsidRPr="00315A1D">
        <w:rPr>
          <w:rFonts w:ascii="Times New Roman" w:eastAsia="Calibri" w:hAnsi="Times New Roman" w:cs="Times New Roman"/>
          <w:sz w:val="24"/>
          <w:szCs w:val="24"/>
        </w:rPr>
        <w:t xml:space="preserve">“ buvo įdiegtas </w:t>
      </w:r>
      <w:r w:rsidR="002B1CE4" w:rsidRPr="00315A1D">
        <w:rPr>
          <w:rFonts w:ascii="Times New Roman" w:eastAsia="Calibri" w:hAnsi="Times New Roman" w:cs="Times New Roman"/>
          <w:sz w:val="24"/>
          <w:szCs w:val="24"/>
        </w:rPr>
        <w:t>K</w:t>
      </w:r>
      <w:r w:rsidRPr="00315A1D">
        <w:rPr>
          <w:rFonts w:ascii="Times New Roman" w:eastAsia="Calibri" w:hAnsi="Times New Roman" w:cs="Times New Roman"/>
          <w:sz w:val="24"/>
          <w:szCs w:val="24"/>
        </w:rPr>
        <w:t xml:space="preserve">linikinio kodavimo taisyklių </w:t>
      </w:r>
      <w:r w:rsidR="00F94140" w:rsidRPr="00315A1D">
        <w:rPr>
          <w:rFonts w:ascii="Times New Roman" w:eastAsia="Calibri" w:hAnsi="Times New Roman" w:cs="Times New Roman"/>
          <w:sz w:val="24"/>
          <w:szCs w:val="24"/>
        </w:rPr>
        <w:t>posistemis</w:t>
      </w:r>
      <w:r w:rsidRPr="00285549">
        <w:rPr>
          <w:rFonts w:ascii="Times New Roman" w:eastAsia="Calibri" w:hAnsi="Times New Roman" w:cs="Times New Roman"/>
          <w:sz w:val="24"/>
          <w:szCs w:val="24"/>
        </w:rPr>
        <w:t>, leidžiantis patikrinti</w:t>
      </w:r>
      <w:r w:rsidR="00F94140" w:rsidRPr="00285549">
        <w:rPr>
          <w:rFonts w:ascii="Times New Roman" w:eastAsia="Calibri" w:hAnsi="Times New Roman" w:cs="Times New Roman"/>
          <w:sz w:val="24"/>
          <w:szCs w:val="24"/>
        </w:rPr>
        <w:t>,</w:t>
      </w:r>
      <w:r w:rsidR="00D1056E" w:rsidRPr="00285549">
        <w:rPr>
          <w:rFonts w:ascii="Times New Roman" w:eastAsia="Calibri" w:hAnsi="Times New Roman" w:cs="Times New Roman"/>
          <w:sz w:val="24"/>
          <w:szCs w:val="24"/>
        </w:rPr>
        <w:t xml:space="preserve"> </w:t>
      </w:r>
      <w:r w:rsidRPr="00285549">
        <w:rPr>
          <w:rFonts w:ascii="Times New Roman" w:eastAsia="Calibri" w:hAnsi="Times New Roman" w:cs="Times New Roman"/>
          <w:sz w:val="24"/>
          <w:szCs w:val="24"/>
        </w:rPr>
        <w:t>ar gydymo etap</w:t>
      </w:r>
      <w:r w:rsidR="0082542B" w:rsidRPr="00285549">
        <w:rPr>
          <w:rFonts w:ascii="Times New Roman" w:eastAsia="Calibri" w:hAnsi="Times New Roman" w:cs="Times New Roman"/>
          <w:sz w:val="24"/>
          <w:szCs w:val="24"/>
        </w:rPr>
        <w:t>e</w:t>
      </w:r>
      <w:r w:rsidRPr="00285549">
        <w:rPr>
          <w:rFonts w:ascii="Times New Roman" w:eastAsia="Calibri" w:hAnsi="Times New Roman" w:cs="Times New Roman"/>
          <w:sz w:val="24"/>
          <w:szCs w:val="24"/>
        </w:rPr>
        <w:t xml:space="preserve"> nebuvo padaryta klinikinio kodavimo klaidų.</w:t>
      </w:r>
      <w:r w:rsidR="00A64DDB" w:rsidRPr="00285549">
        <w:rPr>
          <w:rFonts w:ascii="Times New Roman" w:eastAsia="Calibri" w:hAnsi="Times New Roman" w:cs="Times New Roman"/>
          <w:sz w:val="24"/>
          <w:szCs w:val="24"/>
        </w:rPr>
        <w:t xml:space="preserve"> Tikrinimas atliekamas realiu laiku (t. y. baigiant pildyti gydymo etapo duomenis „Sveidroje“) arba nakties metu (t. y. leidžiama uždaryti korteles, tačiau nakties metu duomenys yra patikrinami ir, jei yra klaidų, etapai grąžinami tikslinti).</w:t>
      </w:r>
      <w:r w:rsidRPr="00285549">
        <w:rPr>
          <w:rFonts w:ascii="Times New Roman" w:eastAsia="Calibri" w:hAnsi="Times New Roman" w:cs="Times New Roman"/>
          <w:color w:val="000000"/>
          <w:sz w:val="24"/>
          <w:szCs w:val="24"/>
        </w:rPr>
        <w:t xml:space="preserve"> Rengiant šią ataskaitą</w:t>
      </w:r>
      <w:r w:rsidRPr="00315A1D">
        <w:rPr>
          <w:rFonts w:ascii="Times New Roman" w:eastAsia="Calibri" w:hAnsi="Times New Roman" w:cs="Times New Roman"/>
          <w:color w:val="000000"/>
          <w:sz w:val="24"/>
          <w:szCs w:val="24"/>
        </w:rPr>
        <w:t xml:space="preserve"> buvo apskaičiuotas </w:t>
      </w:r>
      <w:r w:rsidR="002B1CE4" w:rsidRPr="00315A1D">
        <w:rPr>
          <w:rFonts w:ascii="Times New Roman" w:eastAsia="Calibri" w:hAnsi="Times New Roman" w:cs="Times New Roman"/>
          <w:color w:val="000000"/>
          <w:sz w:val="24"/>
          <w:szCs w:val="24"/>
        </w:rPr>
        <w:t xml:space="preserve">aktyviojo </w:t>
      </w:r>
      <w:r w:rsidRPr="00315A1D">
        <w:rPr>
          <w:rFonts w:ascii="Times New Roman" w:eastAsia="Calibri" w:hAnsi="Times New Roman" w:cs="Times New Roman"/>
          <w:color w:val="000000"/>
          <w:sz w:val="24"/>
          <w:szCs w:val="24"/>
        </w:rPr>
        <w:t xml:space="preserve">gydymo atvejų, kai buvo </w:t>
      </w:r>
      <w:r w:rsidR="00761DBC" w:rsidRPr="00315A1D">
        <w:rPr>
          <w:rFonts w:ascii="Times New Roman" w:eastAsia="Calibri" w:hAnsi="Times New Roman" w:cs="Times New Roman"/>
          <w:color w:val="000000"/>
          <w:sz w:val="24"/>
          <w:szCs w:val="24"/>
        </w:rPr>
        <w:t>už</w:t>
      </w:r>
      <w:r w:rsidRPr="00315A1D">
        <w:rPr>
          <w:rFonts w:ascii="Times New Roman" w:eastAsia="Calibri" w:hAnsi="Times New Roman" w:cs="Times New Roman"/>
          <w:color w:val="000000"/>
          <w:sz w:val="24"/>
          <w:szCs w:val="24"/>
        </w:rPr>
        <w:t>registruota klaida, skaičius pagal kiekvieną klinikinio kodavimo taisyklę, t. y. buvo skaičiuojami aktyviojo gydymo, transplantacijos ir medicininės reabilitacijos atvejai, kurių duomenys 202</w:t>
      </w:r>
      <w:r w:rsidR="00315A1D" w:rsidRPr="0088395D">
        <w:rPr>
          <w:rFonts w:ascii="Times New Roman" w:eastAsia="Calibri" w:hAnsi="Times New Roman" w:cs="Times New Roman"/>
          <w:color w:val="000000"/>
          <w:sz w:val="24"/>
          <w:szCs w:val="24"/>
        </w:rPr>
        <w:t>5</w:t>
      </w:r>
      <w:r w:rsidRPr="00315A1D">
        <w:rPr>
          <w:rFonts w:ascii="Times New Roman" w:eastAsia="Calibri" w:hAnsi="Times New Roman" w:cs="Times New Roman"/>
          <w:color w:val="000000"/>
          <w:sz w:val="24"/>
          <w:szCs w:val="24"/>
        </w:rPr>
        <w:t xml:space="preserve"> m. buvo grąžinti ASPĮ tikslinti, bei aktyviojo gydymo, transplantacijos ir medicininės reabilitacijos atvejai, kai buvo užfiksuota klaida gydymo etapui baigiantis.</w:t>
      </w:r>
    </w:p>
    <w:p w14:paraId="1B5733E2" w14:textId="0D548D44" w:rsidR="00B26519" w:rsidRPr="00315A1D" w:rsidRDefault="00B26519" w:rsidP="00B26519">
      <w:pPr>
        <w:spacing w:after="0"/>
        <w:ind w:firstLine="851"/>
        <w:jc w:val="both"/>
        <w:rPr>
          <w:rFonts w:ascii="Times New Roman" w:eastAsia="Calibri" w:hAnsi="Times New Roman" w:cs="Times New Roman"/>
          <w:color w:val="000000"/>
          <w:sz w:val="24"/>
          <w:szCs w:val="24"/>
        </w:rPr>
      </w:pPr>
      <w:r w:rsidRPr="000E726B">
        <w:rPr>
          <w:rFonts w:ascii="Times New Roman" w:eastAsia="Calibri" w:hAnsi="Times New Roman" w:cs="Times New Roman"/>
          <w:color w:val="000000"/>
          <w:sz w:val="24"/>
          <w:szCs w:val="24"/>
        </w:rPr>
        <w:t>202</w:t>
      </w:r>
      <w:r w:rsidR="00AD7C4A" w:rsidRPr="000E726B">
        <w:rPr>
          <w:rFonts w:ascii="Times New Roman" w:eastAsia="Calibri" w:hAnsi="Times New Roman" w:cs="Times New Roman"/>
          <w:color w:val="000000"/>
          <w:sz w:val="24"/>
          <w:szCs w:val="24"/>
        </w:rPr>
        <w:t>5</w:t>
      </w:r>
      <w:r w:rsidRPr="000E726B">
        <w:rPr>
          <w:rFonts w:ascii="Times New Roman" w:eastAsia="Calibri" w:hAnsi="Times New Roman" w:cs="Times New Roman"/>
          <w:color w:val="000000"/>
          <w:sz w:val="24"/>
          <w:szCs w:val="24"/>
        </w:rPr>
        <w:t xml:space="preserve"> m. iš </w:t>
      </w:r>
      <w:r w:rsidR="00AD7C4A" w:rsidRPr="000E726B">
        <w:rPr>
          <w:rFonts w:ascii="Times New Roman" w:eastAsia="Calibri" w:hAnsi="Times New Roman" w:cs="Times New Roman"/>
          <w:color w:val="000000"/>
          <w:sz w:val="24"/>
          <w:szCs w:val="24"/>
        </w:rPr>
        <w:t>702 526</w:t>
      </w:r>
      <w:r w:rsidRPr="000E726B">
        <w:rPr>
          <w:rFonts w:ascii="Times New Roman" w:eastAsia="Calibri" w:hAnsi="Times New Roman" w:cs="Times New Roman"/>
          <w:color w:val="000000"/>
          <w:sz w:val="24"/>
          <w:szCs w:val="24"/>
        </w:rPr>
        <w:t xml:space="preserve"> aktyviojo gydymo, transplantacijos ir medicininės reabilitacijos atvejų buvo atrinkt</w:t>
      </w:r>
      <w:r w:rsidR="00AD7C4A" w:rsidRPr="000E726B">
        <w:rPr>
          <w:rFonts w:ascii="Times New Roman" w:eastAsia="Calibri" w:hAnsi="Times New Roman" w:cs="Times New Roman"/>
          <w:color w:val="000000"/>
          <w:sz w:val="24"/>
          <w:szCs w:val="24"/>
        </w:rPr>
        <w:t>i</w:t>
      </w:r>
      <w:r w:rsidRPr="000E726B">
        <w:rPr>
          <w:rFonts w:ascii="Times New Roman" w:eastAsia="Calibri" w:hAnsi="Times New Roman" w:cs="Times New Roman"/>
          <w:color w:val="000000"/>
          <w:sz w:val="24"/>
          <w:szCs w:val="24"/>
        </w:rPr>
        <w:t xml:space="preserve"> </w:t>
      </w:r>
      <w:r w:rsidR="00AD7C4A" w:rsidRPr="000E726B">
        <w:rPr>
          <w:rFonts w:ascii="Times New Roman" w:eastAsia="Calibri" w:hAnsi="Times New Roman" w:cs="Times New Roman"/>
          <w:color w:val="000000"/>
          <w:sz w:val="24"/>
          <w:szCs w:val="24"/>
        </w:rPr>
        <w:t>99 866</w:t>
      </w:r>
      <w:r w:rsidRPr="000E726B">
        <w:rPr>
          <w:rFonts w:ascii="Times New Roman" w:eastAsia="Calibri" w:hAnsi="Times New Roman" w:cs="Times New Roman"/>
          <w:color w:val="000000"/>
          <w:sz w:val="24"/>
          <w:szCs w:val="24"/>
        </w:rPr>
        <w:t xml:space="preserve"> atvej</w:t>
      </w:r>
      <w:r w:rsidR="00AD7C4A" w:rsidRPr="000E726B">
        <w:rPr>
          <w:rFonts w:ascii="Times New Roman" w:eastAsia="Calibri" w:hAnsi="Times New Roman" w:cs="Times New Roman"/>
          <w:color w:val="000000"/>
          <w:sz w:val="24"/>
          <w:szCs w:val="24"/>
        </w:rPr>
        <w:t>ai</w:t>
      </w:r>
      <w:r w:rsidRPr="000E726B">
        <w:rPr>
          <w:rFonts w:ascii="Times New Roman" w:eastAsia="Calibri" w:hAnsi="Times New Roman" w:cs="Times New Roman"/>
          <w:color w:val="000000"/>
          <w:sz w:val="24"/>
          <w:szCs w:val="24"/>
        </w:rPr>
        <w:t xml:space="preserve"> (</w:t>
      </w:r>
      <w:r w:rsidR="002248D5" w:rsidRPr="0083002C">
        <w:rPr>
          <w:rFonts w:ascii="Times New Roman" w:eastAsia="Calibri" w:hAnsi="Times New Roman" w:cs="Times New Roman"/>
          <w:color w:val="000000"/>
          <w:sz w:val="24"/>
          <w:szCs w:val="24"/>
        </w:rPr>
        <w:t xml:space="preserve">vidurkis – </w:t>
      </w:r>
      <w:r w:rsidR="00AC50C4" w:rsidRPr="000E726B">
        <w:rPr>
          <w:rFonts w:ascii="Times New Roman" w:eastAsia="Calibri" w:hAnsi="Times New Roman" w:cs="Times New Roman"/>
          <w:color w:val="000000"/>
          <w:sz w:val="24"/>
          <w:szCs w:val="24"/>
        </w:rPr>
        <w:t>1</w:t>
      </w:r>
      <w:r w:rsidR="00A807C2" w:rsidRPr="000E726B">
        <w:rPr>
          <w:rFonts w:ascii="Times New Roman" w:eastAsia="Calibri" w:hAnsi="Times New Roman" w:cs="Times New Roman"/>
          <w:color w:val="000000"/>
          <w:sz w:val="24"/>
          <w:szCs w:val="24"/>
        </w:rPr>
        <w:t>4,</w:t>
      </w:r>
      <w:r w:rsidR="00AD7C4A" w:rsidRPr="000E726B">
        <w:rPr>
          <w:rFonts w:ascii="Times New Roman" w:eastAsia="Calibri" w:hAnsi="Times New Roman" w:cs="Times New Roman"/>
          <w:color w:val="000000"/>
          <w:sz w:val="24"/>
          <w:szCs w:val="24"/>
        </w:rPr>
        <w:t>2</w:t>
      </w:r>
      <w:r w:rsidRPr="000E726B">
        <w:rPr>
          <w:rFonts w:ascii="Times New Roman" w:eastAsia="Calibri" w:hAnsi="Times New Roman" w:cs="Times New Roman"/>
          <w:color w:val="000000"/>
          <w:sz w:val="24"/>
          <w:szCs w:val="24"/>
        </w:rPr>
        <w:t xml:space="preserve"> proc.</w:t>
      </w:r>
      <w:r w:rsidR="002248D5" w:rsidRPr="000E726B">
        <w:rPr>
          <w:rFonts w:ascii="Times New Roman" w:eastAsia="Calibri" w:hAnsi="Times New Roman" w:cs="Times New Roman"/>
          <w:color w:val="000000"/>
          <w:sz w:val="24"/>
          <w:szCs w:val="24"/>
        </w:rPr>
        <w:t xml:space="preserve">, mediana </w:t>
      </w:r>
      <w:r w:rsidR="008C4C4A" w:rsidRPr="000E726B">
        <w:rPr>
          <w:rFonts w:ascii="Times New Roman" w:eastAsia="Calibri" w:hAnsi="Times New Roman" w:cs="Times New Roman"/>
          <w:color w:val="000000"/>
          <w:sz w:val="24"/>
          <w:szCs w:val="24"/>
        </w:rPr>
        <w:t xml:space="preserve">– </w:t>
      </w:r>
      <w:r w:rsidR="002248D5" w:rsidRPr="000E726B">
        <w:rPr>
          <w:rFonts w:ascii="Times New Roman" w:eastAsia="Calibri" w:hAnsi="Times New Roman" w:cs="Times New Roman"/>
          <w:color w:val="000000"/>
          <w:sz w:val="24"/>
          <w:szCs w:val="24"/>
        </w:rPr>
        <w:t>7,2 proc.</w:t>
      </w:r>
      <w:r w:rsidRPr="000E726B">
        <w:rPr>
          <w:rFonts w:ascii="Times New Roman" w:eastAsia="Calibri" w:hAnsi="Times New Roman" w:cs="Times New Roman"/>
          <w:color w:val="000000"/>
          <w:sz w:val="24"/>
          <w:szCs w:val="24"/>
        </w:rPr>
        <w:t xml:space="preserve">), kai buvo užregistruotos klaidos </w:t>
      </w:r>
      <w:r w:rsidR="00517C4F" w:rsidRPr="000E726B">
        <w:rPr>
          <w:rFonts w:ascii="Times New Roman" w:eastAsia="Calibri" w:hAnsi="Times New Roman" w:cs="Times New Roman"/>
          <w:color w:val="000000"/>
          <w:sz w:val="24"/>
          <w:szCs w:val="24"/>
        </w:rPr>
        <w:t xml:space="preserve">pagal </w:t>
      </w:r>
      <w:r w:rsidRPr="000E726B">
        <w:rPr>
          <w:rFonts w:ascii="Times New Roman" w:eastAsia="Calibri" w:hAnsi="Times New Roman" w:cs="Times New Roman"/>
          <w:color w:val="000000"/>
          <w:sz w:val="24"/>
          <w:szCs w:val="24"/>
        </w:rPr>
        <w:t>klinikinio kodavimo taisyk</w:t>
      </w:r>
      <w:r w:rsidR="00517C4F" w:rsidRPr="000E726B">
        <w:rPr>
          <w:rFonts w:ascii="Times New Roman" w:eastAsia="Calibri" w:hAnsi="Times New Roman" w:cs="Times New Roman"/>
          <w:color w:val="000000"/>
          <w:sz w:val="24"/>
          <w:szCs w:val="24"/>
        </w:rPr>
        <w:t>le</w:t>
      </w:r>
      <w:r w:rsidR="00AC7C7B" w:rsidRPr="000E726B">
        <w:rPr>
          <w:rFonts w:ascii="Times New Roman" w:eastAsia="Calibri" w:hAnsi="Times New Roman" w:cs="Times New Roman"/>
          <w:color w:val="000000"/>
          <w:sz w:val="24"/>
          <w:szCs w:val="24"/>
        </w:rPr>
        <w:t>s</w:t>
      </w:r>
      <w:r w:rsidRPr="000E726B">
        <w:rPr>
          <w:rFonts w:ascii="Times New Roman" w:eastAsia="Calibri" w:hAnsi="Times New Roman" w:cs="Times New Roman"/>
          <w:color w:val="000000"/>
          <w:sz w:val="24"/>
          <w:szCs w:val="24"/>
        </w:rPr>
        <w:t xml:space="preserve"> (3 priedas).</w:t>
      </w:r>
      <w:r w:rsidRPr="00315A1D">
        <w:rPr>
          <w:rFonts w:ascii="Times New Roman" w:eastAsia="Calibri" w:hAnsi="Times New Roman" w:cs="Times New Roman"/>
          <w:color w:val="000000"/>
          <w:sz w:val="24"/>
          <w:szCs w:val="24"/>
        </w:rPr>
        <w:t xml:space="preserve"> </w:t>
      </w:r>
    </w:p>
    <w:p w14:paraId="5AA7B315" w14:textId="77777777" w:rsidR="00F94140" w:rsidRPr="00315A1D" w:rsidRDefault="00F94140" w:rsidP="00B26519">
      <w:pPr>
        <w:spacing w:after="0"/>
        <w:ind w:firstLine="851"/>
        <w:jc w:val="both"/>
        <w:rPr>
          <w:rFonts w:ascii="Times New Roman" w:eastAsia="Calibri" w:hAnsi="Times New Roman" w:cs="Times New Roman"/>
          <w:sz w:val="24"/>
          <w:szCs w:val="24"/>
          <w:u w:val="single"/>
        </w:rPr>
      </w:pPr>
    </w:p>
    <w:p w14:paraId="49333D21" w14:textId="37793351" w:rsidR="00B26519" w:rsidRPr="00315A1D" w:rsidRDefault="00B26519" w:rsidP="00B26519">
      <w:pPr>
        <w:spacing w:after="0"/>
        <w:ind w:firstLine="851"/>
        <w:jc w:val="both"/>
        <w:rPr>
          <w:rFonts w:ascii="Times New Roman" w:eastAsia="Calibri" w:hAnsi="Times New Roman" w:cs="Times New Roman"/>
          <w:sz w:val="24"/>
          <w:szCs w:val="24"/>
          <w:u w:val="single"/>
        </w:rPr>
      </w:pPr>
      <w:r w:rsidRPr="00315A1D">
        <w:rPr>
          <w:rFonts w:ascii="Times New Roman" w:eastAsia="Calibri" w:hAnsi="Times New Roman" w:cs="Times New Roman"/>
          <w:sz w:val="24"/>
          <w:szCs w:val="24"/>
          <w:u w:val="single"/>
        </w:rPr>
        <w:t xml:space="preserve">Santykinai daugiausia atvejų, kai </w:t>
      </w:r>
      <w:r w:rsidR="00933216" w:rsidRPr="00315A1D">
        <w:rPr>
          <w:rFonts w:ascii="Times New Roman" w:eastAsia="Calibri" w:hAnsi="Times New Roman" w:cs="Times New Roman"/>
          <w:sz w:val="24"/>
          <w:szCs w:val="24"/>
          <w:u w:val="single"/>
        </w:rPr>
        <w:t xml:space="preserve">klaidos buvo </w:t>
      </w:r>
      <w:r w:rsidRPr="00315A1D">
        <w:rPr>
          <w:rFonts w:ascii="Times New Roman" w:eastAsia="Calibri" w:hAnsi="Times New Roman" w:cs="Times New Roman"/>
          <w:sz w:val="24"/>
          <w:szCs w:val="24"/>
          <w:u w:val="single"/>
        </w:rPr>
        <w:t>užregistruotos</w:t>
      </w:r>
      <w:r w:rsidR="00AC7C7B" w:rsidRPr="00315A1D">
        <w:rPr>
          <w:rFonts w:ascii="Times New Roman" w:eastAsia="Calibri" w:hAnsi="Times New Roman" w:cs="Times New Roman"/>
          <w:sz w:val="24"/>
          <w:szCs w:val="24"/>
          <w:u w:val="single"/>
        </w:rPr>
        <w:t xml:space="preserve"> </w:t>
      </w:r>
      <w:r w:rsidR="00517C4F" w:rsidRPr="00315A1D">
        <w:rPr>
          <w:rFonts w:ascii="Times New Roman" w:eastAsia="Calibri" w:hAnsi="Times New Roman" w:cs="Times New Roman"/>
          <w:sz w:val="24"/>
          <w:szCs w:val="24"/>
          <w:u w:val="single"/>
        </w:rPr>
        <w:t xml:space="preserve">pagal </w:t>
      </w:r>
      <w:r w:rsidRPr="00315A1D">
        <w:rPr>
          <w:rFonts w:ascii="Times New Roman" w:eastAsia="Calibri" w:hAnsi="Times New Roman" w:cs="Times New Roman"/>
          <w:sz w:val="24"/>
          <w:szCs w:val="24"/>
          <w:u w:val="single"/>
        </w:rPr>
        <w:t>klinikinio kodavimo taisykl</w:t>
      </w:r>
      <w:r w:rsidR="00517C4F" w:rsidRPr="00315A1D">
        <w:rPr>
          <w:rFonts w:ascii="Times New Roman" w:eastAsia="Calibri" w:hAnsi="Times New Roman" w:cs="Times New Roman"/>
          <w:sz w:val="24"/>
          <w:szCs w:val="24"/>
          <w:u w:val="single"/>
        </w:rPr>
        <w:t>e</w:t>
      </w:r>
      <w:r w:rsidR="00AC7C7B" w:rsidRPr="00315A1D">
        <w:rPr>
          <w:rFonts w:ascii="Times New Roman" w:eastAsia="Calibri" w:hAnsi="Times New Roman" w:cs="Times New Roman"/>
          <w:sz w:val="24"/>
          <w:szCs w:val="24"/>
          <w:u w:val="single"/>
        </w:rPr>
        <w:t>s</w:t>
      </w:r>
      <w:r w:rsidRPr="00315A1D">
        <w:rPr>
          <w:rFonts w:ascii="Times New Roman" w:eastAsia="Calibri" w:hAnsi="Times New Roman" w:cs="Times New Roman"/>
          <w:sz w:val="24"/>
          <w:szCs w:val="24"/>
          <w:u w:val="single"/>
        </w:rPr>
        <w:t>, nustatyta šiose ASPĮ (pagal įstaigų grupes):</w:t>
      </w:r>
    </w:p>
    <w:p w14:paraId="4DBCEA0A" w14:textId="173609E4"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respublikos lygmens įstaigose: </w:t>
      </w:r>
      <w:r w:rsidR="00AC50C4" w:rsidRPr="00315A1D">
        <w:rPr>
          <w:rFonts w:ascii="Times New Roman" w:eastAsia="Calibri" w:hAnsi="Times New Roman" w:cs="Times New Roman"/>
          <w:sz w:val="24"/>
          <w:szCs w:val="24"/>
        </w:rPr>
        <w:t xml:space="preserve">Lietuvos sveikatos mokslų universiteto ligoninėje Kauno klinikose – </w:t>
      </w:r>
      <w:r w:rsidR="007D1D96" w:rsidRPr="00315A1D">
        <w:rPr>
          <w:rFonts w:ascii="Times New Roman" w:eastAsia="Calibri" w:hAnsi="Times New Roman" w:cs="Times New Roman"/>
          <w:sz w:val="24"/>
          <w:szCs w:val="24"/>
        </w:rPr>
        <w:t>5</w:t>
      </w:r>
      <w:r w:rsidR="00AD7C4A">
        <w:rPr>
          <w:rFonts w:ascii="Times New Roman" w:eastAsia="Calibri" w:hAnsi="Times New Roman" w:cs="Times New Roman"/>
          <w:sz w:val="24"/>
          <w:szCs w:val="24"/>
        </w:rPr>
        <w:t>3,4</w:t>
      </w:r>
      <w:r w:rsidR="00AC50C4" w:rsidRPr="00315A1D">
        <w:rPr>
          <w:rFonts w:ascii="Times New Roman" w:eastAsia="Calibri" w:hAnsi="Times New Roman" w:cs="Times New Roman"/>
          <w:sz w:val="24"/>
          <w:szCs w:val="24"/>
        </w:rPr>
        <w:t xml:space="preserve"> proc., </w:t>
      </w:r>
      <w:r w:rsidR="007D1D96" w:rsidRPr="00315A1D">
        <w:rPr>
          <w:rFonts w:ascii="Times New Roman" w:eastAsia="Calibri" w:hAnsi="Times New Roman" w:cs="Times New Roman"/>
          <w:sz w:val="24"/>
          <w:szCs w:val="24"/>
        </w:rPr>
        <w:t>VšĮ Respublikinėje Panevėžio ligoninėje – 1</w:t>
      </w:r>
      <w:r w:rsidR="00AD7C4A">
        <w:rPr>
          <w:rFonts w:ascii="Times New Roman" w:eastAsia="Calibri" w:hAnsi="Times New Roman" w:cs="Times New Roman"/>
          <w:sz w:val="24"/>
          <w:szCs w:val="24"/>
        </w:rPr>
        <w:t>3</w:t>
      </w:r>
      <w:r w:rsidR="007D1D96" w:rsidRPr="00315A1D">
        <w:rPr>
          <w:rFonts w:ascii="Times New Roman" w:eastAsia="Calibri" w:hAnsi="Times New Roman" w:cs="Times New Roman"/>
          <w:sz w:val="24"/>
          <w:szCs w:val="24"/>
        </w:rPr>
        <w:t>,9 proc.,</w:t>
      </w:r>
      <w:r w:rsidR="00AD7C4A">
        <w:rPr>
          <w:rFonts w:ascii="Times New Roman" w:eastAsia="Calibri" w:hAnsi="Times New Roman" w:cs="Times New Roman"/>
          <w:sz w:val="24"/>
          <w:szCs w:val="24"/>
        </w:rPr>
        <w:t xml:space="preserve"> </w:t>
      </w:r>
      <w:r w:rsidR="00AD7C4A" w:rsidRPr="00315A1D">
        <w:rPr>
          <w:rFonts w:ascii="Times New Roman" w:eastAsia="Calibri" w:hAnsi="Times New Roman" w:cs="Times New Roman"/>
          <w:sz w:val="24"/>
          <w:szCs w:val="24"/>
        </w:rPr>
        <w:t>VšĮ Respublikinėje Šiaulių ligoninėje – 1</w:t>
      </w:r>
      <w:r w:rsidR="00AD7C4A">
        <w:rPr>
          <w:rFonts w:ascii="Times New Roman" w:eastAsia="Calibri" w:hAnsi="Times New Roman" w:cs="Times New Roman"/>
          <w:sz w:val="24"/>
          <w:szCs w:val="24"/>
        </w:rPr>
        <w:t>1,8</w:t>
      </w:r>
      <w:r w:rsidR="00AD7C4A" w:rsidRPr="00315A1D">
        <w:rPr>
          <w:rFonts w:ascii="Times New Roman" w:eastAsia="Calibri" w:hAnsi="Times New Roman" w:cs="Times New Roman"/>
          <w:sz w:val="24"/>
          <w:szCs w:val="24"/>
        </w:rPr>
        <w:t xml:space="preserve"> proc.</w:t>
      </w:r>
      <w:r w:rsidR="00AD7C4A">
        <w:rPr>
          <w:rFonts w:ascii="Times New Roman" w:eastAsia="Calibri" w:hAnsi="Times New Roman" w:cs="Times New Roman"/>
          <w:sz w:val="24"/>
          <w:szCs w:val="24"/>
        </w:rPr>
        <w:t>,</w:t>
      </w:r>
      <w:r w:rsidR="007D1D96" w:rsidRPr="00315A1D">
        <w:rPr>
          <w:rFonts w:ascii="Times New Roman" w:eastAsia="Calibri" w:hAnsi="Times New Roman" w:cs="Times New Roman"/>
          <w:sz w:val="24"/>
          <w:szCs w:val="24"/>
        </w:rPr>
        <w:t xml:space="preserve"> </w:t>
      </w:r>
      <w:r w:rsidR="00DB542C" w:rsidRPr="00315A1D">
        <w:rPr>
          <w:rFonts w:ascii="Times New Roman" w:eastAsia="Calibri" w:hAnsi="Times New Roman" w:cs="Times New Roman"/>
          <w:sz w:val="24"/>
          <w:szCs w:val="24"/>
        </w:rPr>
        <w:t>VšĮ Klaipėdos universite</w:t>
      </w:r>
      <w:r w:rsidR="00AC50C4" w:rsidRPr="00315A1D">
        <w:rPr>
          <w:rFonts w:ascii="Times New Roman" w:eastAsia="Calibri" w:hAnsi="Times New Roman" w:cs="Times New Roman"/>
          <w:sz w:val="24"/>
          <w:szCs w:val="24"/>
        </w:rPr>
        <w:t>to</w:t>
      </w:r>
      <w:r w:rsidR="00DB542C" w:rsidRPr="00315A1D">
        <w:rPr>
          <w:rFonts w:ascii="Times New Roman" w:eastAsia="Calibri" w:hAnsi="Times New Roman" w:cs="Times New Roman"/>
          <w:sz w:val="24"/>
          <w:szCs w:val="24"/>
        </w:rPr>
        <w:t xml:space="preserve"> ligoninėje – 1</w:t>
      </w:r>
      <w:r w:rsidR="00EA6CCC">
        <w:rPr>
          <w:rFonts w:ascii="Times New Roman" w:eastAsia="Calibri" w:hAnsi="Times New Roman" w:cs="Times New Roman"/>
          <w:sz w:val="24"/>
          <w:szCs w:val="24"/>
        </w:rPr>
        <w:t>1</w:t>
      </w:r>
      <w:r w:rsidR="00AC50C4" w:rsidRPr="00315A1D">
        <w:rPr>
          <w:rFonts w:ascii="Times New Roman" w:eastAsia="Calibri" w:hAnsi="Times New Roman" w:cs="Times New Roman"/>
          <w:sz w:val="24"/>
          <w:szCs w:val="24"/>
        </w:rPr>
        <w:t>,</w:t>
      </w:r>
      <w:r w:rsidR="00AD7C4A">
        <w:rPr>
          <w:rFonts w:ascii="Times New Roman" w:eastAsia="Calibri" w:hAnsi="Times New Roman" w:cs="Times New Roman"/>
          <w:sz w:val="24"/>
          <w:szCs w:val="24"/>
        </w:rPr>
        <w:t>1</w:t>
      </w:r>
      <w:r w:rsidR="00DB542C" w:rsidRPr="00315A1D">
        <w:rPr>
          <w:rFonts w:ascii="Times New Roman" w:eastAsia="Calibri" w:hAnsi="Times New Roman" w:cs="Times New Roman"/>
          <w:sz w:val="24"/>
          <w:szCs w:val="24"/>
        </w:rPr>
        <w:t xml:space="preserve"> proc.</w:t>
      </w:r>
      <w:r w:rsidRPr="00315A1D">
        <w:rPr>
          <w:rFonts w:ascii="Times New Roman" w:eastAsia="Calibri" w:hAnsi="Times New Roman" w:cs="Times New Roman"/>
          <w:sz w:val="24"/>
          <w:szCs w:val="24"/>
        </w:rPr>
        <w:t>;</w:t>
      </w:r>
    </w:p>
    <w:p w14:paraId="636B4D4F" w14:textId="3BC80EAC"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lastRenderedPageBreak/>
        <w:t xml:space="preserve">regiono lygmens įstaigose: VšĮ </w:t>
      </w:r>
      <w:r w:rsidR="00766A57" w:rsidRPr="00315A1D">
        <w:rPr>
          <w:rFonts w:ascii="Times New Roman" w:eastAsia="Calibri" w:hAnsi="Times New Roman" w:cs="Times New Roman"/>
          <w:sz w:val="24"/>
          <w:szCs w:val="24"/>
        </w:rPr>
        <w:t>Utenos</w:t>
      </w:r>
      <w:r w:rsidRPr="00315A1D">
        <w:rPr>
          <w:rFonts w:ascii="Times New Roman" w:eastAsia="Calibri" w:hAnsi="Times New Roman" w:cs="Times New Roman"/>
          <w:sz w:val="24"/>
          <w:szCs w:val="24"/>
        </w:rPr>
        <w:t xml:space="preserve"> ligoninėje – </w:t>
      </w:r>
      <w:r w:rsidR="00FA6EE0" w:rsidRPr="00315A1D">
        <w:rPr>
          <w:rFonts w:ascii="Times New Roman" w:eastAsia="Calibri" w:hAnsi="Times New Roman" w:cs="Times New Roman"/>
          <w:sz w:val="24"/>
          <w:szCs w:val="24"/>
        </w:rPr>
        <w:t>2</w:t>
      </w:r>
      <w:r w:rsidR="00AD7C4A">
        <w:rPr>
          <w:rFonts w:ascii="Times New Roman" w:eastAsia="Calibri" w:hAnsi="Times New Roman" w:cs="Times New Roman"/>
          <w:sz w:val="24"/>
          <w:szCs w:val="24"/>
        </w:rPr>
        <w:t>8,8</w:t>
      </w:r>
      <w:r w:rsidRPr="00315A1D">
        <w:rPr>
          <w:rFonts w:ascii="Times New Roman" w:eastAsia="Calibri" w:hAnsi="Times New Roman" w:cs="Times New Roman"/>
          <w:sz w:val="24"/>
          <w:szCs w:val="24"/>
        </w:rPr>
        <w:t xml:space="preserve"> proc., VšĮ</w:t>
      </w:r>
      <w:r w:rsidR="007D1D96" w:rsidRPr="00315A1D">
        <w:rPr>
          <w:rFonts w:ascii="Times New Roman" w:eastAsia="Calibri" w:hAnsi="Times New Roman" w:cs="Times New Roman"/>
          <w:sz w:val="24"/>
          <w:szCs w:val="24"/>
        </w:rPr>
        <w:t xml:space="preserve"> Regioninėje</w:t>
      </w:r>
      <w:r w:rsidRPr="00315A1D">
        <w:rPr>
          <w:rFonts w:ascii="Times New Roman" w:eastAsia="Calibri" w:hAnsi="Times New Roman" w:cs="Times New Roman"/>
          <w:sz w:val="24"/>
          <w:szCs w:val="24"/>
        </w:rPr>
        <w:t xml:space="preserve"> Mažeikių ligoninėje – </w:t>
      </w:r>
      <w:r w:rsidR="00AD7C4A">
        <w:rPr>
          <w:rFonts w:ascii="Times New Roman" w:eastAsia="Calibri" w:hAnsi="Times New Roman" w:cs="Times New Roman"/>
          <w:sz w:val="24"/>
          <w:szCs w:val="24"/>
        </w:rPr>
        <w:t>21,9</w:t>
      </w:r>
      <w:r w:rsidRPr="00315A1D">
        <w:rPr>
          <w:rFonts w:ascii="Times New Roman" w:eastAsia="Calibri" w:hAnsi="Times New Roman" w:cs="Times New Roman"/>
          <w:sz w:val="24"/>
          <w:szCs w:val="24"/>
        </w:rPr>
        <w:t xml:space="preserve"> proc.</w:t>
      </w:r>
      <w:r w:rsidR="00766A57" w:rsidRPr="00315A1D">
        <w:rPr>
          <w:rFonts w:ascii="Times New Roman" w:eastAsia="Calibri" w:hAnsi="Times New Roman" w:cs="Times New Roman"/>
          <w:sz w:val="24"/>
          <w:szCs w:val="24"/>
        </w:rPr>
        <w:t xml:space="preserve">, </w:t>
      </w:r>
      <w:r w:rsidR="00FA6EE0" w:rsidRPr="00315A1D">
        <w:rPr>
          <w:rFonts w:ascii="Times New Roman" w:eastAsia="Calibri" w:hAnsi="Times New Roman" w:cs="Times New Roman"/>
          <w:sz w:val="24"/>
          <w:szCs w:val="24"/>
        </w:rPr>
        <w:t xml:space="preserve"> VšĮ Tauragės ligoninėje – 1</w:t>
      </w:r>
      <w:r w:rsidR="00AD7C4A">
        <w:rPr>
          <w:rFonts w:ascii="Times New Roman" w:eastAsia="Calibri" w:hAnsi="Times New Roman" w:cs="Times New Roman"/>
          <w:sz w:val="24"/>
          <w:szCs w:val="24"/>
        </w:rPr>
        <w:t>6,2</w:t>
      </w:r>
      <w:r w:rsidR="00FA6EE0" w:rsidRPr="00315A1D">
        <w:rPr>
          <w:rFonts w:ascii="Times New Roman" w:eastAsia="Calibri" w:hAnsi="Times New Roman" w:cs="Times New Roman"/>
          <w:sz w:val="24"/>
          <w:szCs w:val="24"/>
        </w:rPr>
        <w:t xml:space="preserve"> proc., </w:t>
      </w:r>
      <w:r w:rsidR="00AD7C4A">
        <w:rPr>
          <w:rFonts w:ascii="Times New Roman" w:eastAsia="Calibri" w:hAnsi="Times New Roman" w:cs="Times New Roman"/>
          <w:sz w:val="24"/>
          <w:szCs w:val="24"/>
        </w:rPr>
        <w:t>VšĮ Marijampolės</w:t>
      </w:r>
      <w:r w:rsidR="007D1D96" w:rsidRPr="00315A1D">
        <w:rPr>
          <w:rFonts w:ascii="Times New Roman" w:eastAsia="Calibri" w:hAnsi="Times New Roman" w:cs="Times New Roman"/>
          <w:sz w:val="24"/>
          <w:szCs w:val="24"/>
        </w:rPr>
        <w:t xml:space="preserve"> ligoninėje – 10,</w:t>
      </w:r>
      <w:r w:rsidR="00AD7C4A">
        <w:rPr>
          <w:rFonts w:ascii="Times New Roman" w:eastAsia="Calibri" w:hAnsi="Times New Roman" w:cs="Times New Roman"/>
          <w:sz w:val="24"/>
          <w:szCs w:val="24"/>
        </w:rPr>
        <w:t>0</w:t>
      </w:r>
      <w:r w:rsidR="007D1D96" w:rsidRPr="00315A1D">
        <w:rPr>
          <w:rFonts w:ascii="Times New Roman" w:eastAsia="Calibri" w:hAnsi="Times New Roman" w:cs="Times New Roman"/>
          <w:sz w:val="24"/>
          <w:szCs w:val="24"/>
        </w:rPr>
        <w:t xml:space="preserve"> proc., </w:t>
      </w:r>
      <w:r w:rsidR="00FA6EE0" w:rsidRPr="00315A1D">
        <w:rPr>
          <w:rFonts w:ascii="Times New Roman" w:eastAsia="Calibri" w:hAnsi="Times New Roman" w:cs="Times New Roman"/>
          <w:sz w:val="24"/>
          <w:szCs w:val="24"/>
        </w:rPr>
        <w:t>VšĮ Ukmergės ligoninėje – 10,</w:t>
      </w:r>
      <w:r w:rsidR="00AD7C4A">
        <w:rPr>
          <w:rFonts w:ascii="Times New Roman" w:eastAsia="Calibri" w:hAnsi="Times New Roman" w:cs="Times New Roman"/>
          <w:sz w:val="24"/>
          <w:szCs w:val="24"/>
        </w:rPr>
        <w:t>0</w:t>
      </w:r>
      <w:r w:rsidR="00FA6EE0" w:rsidRPr="00315A1D">
        <w:rPr>
          <w:rFonts w:ascii="Times New Roman" w:eastAsia="Calibri" w:hAnsi="Times New Roman" w:cs="Times New Roman"/>
          <w:sz w:val="24"/>
          <w:szCs w:val="24"/>
        </w:rPr>
        <w:t xml:space="preserve"> proc.</w:t>
      </w:r>
      <w:r w:rsidRPr="00315A1D">
        <w:rPr>
          <w:rFonts w:ascii="Times New Roman" w:eastAsia="Calibri" w:hAnsi="Times New Roman" w:cs="Times New Roman"/>
          <w:sz w:val="24"/>
          <w:szCs w:val="24"/>
        </w:rPr>
        <w:t>;</w:t>
      </w:r>
    </w:p>
    <w:p w14:paraId="482056A4" w14:textId="468449B4"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rajono lygmens įstaigose: </w:t>
      </w:r>
      <w:r w:rsidR="0050286A" w:rsidRPr="00315A1D">
        <w:rPr>
          <w:rFonts w:ascii="Times New Roman" w:eastAsia="Calibri" w:hAnsi="Times New Roman" w:cs="Times New Roman"/>
          <w:sz w:val="24"/>
          <w:szCs w:val="24"/>
        </w:rPr>
        <w:t>VšĮ Elektrėnų ligoninėje – 3</w:t>
      </w:r>
      <w:r w:rsidR="00AD7C4A">
        <w:rPr>
          <w:rFonts w:ascii="Times New Roman" w:eastAsia="Calibri" w:hAnsi="Times New Roman" w:cs="Times New Roman"/>
          <w:sz w:val="24"/>
          <w:szCs w:val="24"/>
        </w:rPr>
        <w:t>0</w:t>
      </w:r>
      <w:r w:rsidR="0050286A" w:rsidRPr="00315A1D">
        <w:rPr>
          <w:rFonts w:ascii="Times New Roman" w:eastAsia="Calibri" w:hAnsi="Times New Roman" w:cs="Times New Roman"/>
          <w:sz w:val="24"/>
          <w:szCs w:val="24"/>
        </w:rPr>
        <w:t xml:space="preserve">,8 proc., VšĮ Kaišiadorių </w:t>
      </w:r>
      <w:r w:rsidR="00AD7C4A">
        <w:rPr>
          <w:rFonts w:ascii="Times New Roman" w:eastAsia="Calibri" w:hAnsi="Times New Roman" w:cs="Times New Roman"/>
          <w:sz w:val="24"/>
          <w:szCs w:val="24"/>
        </w:rPr>
        <w:t>rajono savivaldybės sveikatos centre</w:t>
      </w:r>
      <w:r w:rsidR="0050286A" w:rsidRPr="00315A1D">
        <w:rPr>
          <w:rFonts w:ascii="Times New Roman" w:eastAsia="Calibri" w:hAnsi="Times New Roman" w:cs="Times New Roman"/>
          <w:sz w:val="24"/>
          <w:szCs w:val="24"/>
        </w:rPr>
        <w:t xml:space="preserve"> – </w:t>
      </w:r>
      <w:r w:rsidR="00AD7C4A">
        <w:rPr>
          <w:rFonts w:ascii="Times New Roman" w:eastAsia="Calibri" w:hAnsi="Times New Roman" w:cs="Times New Roman"/>
          <w:sz w:val="24"/>
          <w:szCs w:val="24"/>
        </w:rPr>
        <w:t>27,1</w:t>
      </w:r>
      <w:r w:rsidR="0050286A" w:rsidRPr="00315A1D">
        <w:rPr>
          <w:rFonts w:ascii="Times New Roman" w:eastAsia="Calibri" w:hAnsi="Times New Roman" w:cs="Times New Roman"/>
          <w:sz w:val="24"/>
          <w:szCs w:val="24"/>
        </w:rPr>
        <w:t xml:space="preserve"> proc., </w:t>
      </w:r>
      <w:r w:rsidR="008765B2" w:rsidRPr="00315A1D">
        <w:rPr>
          <w:rFonts w:ascii="Times New Roman" w:eastAsia="Calibri" w:hAnsi="Times New Roman" w:cs="Times New Roman"/>
          <w:sz w:val="24"/>
          <w:szCs w:val="24"/>
        </w:rPr>
        <w:t xml:space="preserve">VšĮ Šakių ligoninėje – </w:t>
      </w:r>
      <w:r w:rsidR="0050286A" w:rsidRPr="00315A1D">
        <w:rPr>
          <w:rFonts w:ascii="Times New Roman" w:eastAsia="Calibri" w:hAnsi="Times New Roman" w:cs="Times New Roman"/>
          <w:sz w:val="24"/>
          <w:szCs w:val="24"/>
        </w:rPr>
        <w:t>2</w:t>
      </w:r>
      <w:r w:rsidR="00AD7C4A">
        <w:rPr>
          <w:rFonts w:ascii="Times New Roman" w:eastAsia="Calibri" w:hAnsi="Times New Roman" w:cs="Times New Roman"/>
          <w:sz w:val="24"/>
          <w:szCs w:val="24"/>
        </w:rPr>
        <w:t>6,8</w:t>
      </w:r>
      <w:r w:rsidR="008765B2" w:rsidRPr="00315A1D">
        <w:rPr>
          <w:rFonts w:ascii="Times New Roman" w:eastAsia="Calibri" w:hAnsi="Times New Roman" w:cs="Times New Roman"/>
          <w:sz w:val="24"/>
          <w:szCs w:val="24"/>
        </w:rPr>
        <w:t xml:space="preserve"> proc.,</w:t>
      </w:r>
      <w:r w:rsidR="00AD7C4A">
        <w:rPr>
          <w:rFonts w:ascii="Times New Roman" w:eastAsia="Calibri" w:hAnsi="Times New Roman" w:cs="Times New Roman"/>
          <w:sz w:val="24"/>
          <w:szCs w:val="24"/>
        </w:rPr>
        <w:t xml:space="preserve"> VšĮ Šilalės rajono savivaldybės sveikatos centre – 26,5 proc.,</w:t>
      </w:r>
      <w:r w:rsidR="008765B2" w:rsidRPr="00315A1D">
        <w:rPr>
          <w:rFonts w:ascii="Times New Roman" w:eastAsia="Calibri" w:hAnsi="Times New Roman" w:cs="Times New Roman"/>
          <w:sz w:val="24"/>
          <w:szCs w:val="24"/>
        </w:rPr>
        <w:t xml:space="preserve"> </w:t>
      </w:r>
      <w:r w:rsidR="0050286A" w:rsidRPr="00315A1D">
        <w:rPr>
          <w:rFonts w:ascii="Times New Roman" w:eastAsia="Calibri" w:hAnsi="Times New Roman" w:cs="Times New Roman"/>
          <w:sz w:val="24"/>
          <w:szCs w:val="24"/>
        </w:rPr>
        <w:t xml:space="preserve">VšĮ </w:t>
      </w:r>
      <w:r w:rsidR="00AD7C4A">
        <w:rPr>
          <w:rFonts w:ascii="Times New Roman" w:eastAsia="Calibri" w:hAnsi="Times New Roman" w:cs="Times New Roman"/>
          <w:sz w:val="24"/>
          <w:szCs w:val="24"/>
        </w:rPr>
        <w:t>Jonavos</w:t>
      </w:r>
      <w:r w:rsidR="0050286A" w:rsidRPr="00315A1D">
        <w:rPr>
          <w:rFonts w:ascii="Times New Roman" w:eastAsia="Calibri" w:hAnsi="Times New Roman" w:cs="Times New Roman"/>
          <w:sz w:val="24"/>
          <w:szCs w:val="24"/>
        </w:rPr>
        <w:t xml:space="preserve"> ligoninėje – 21,</w:t>
      </w:r>
      <w:r w:rsidR="00AD7C4A">
        <w:rPr>
          <w:rFonts w:ascii="Times New Roman" w:eastAsia="Calibri" w:hAnsi="Times New Roman" w:cs="Times New Roman"/>
          <w:sz w:val="24"/>
          <w:szCs w:val="24"/>
        </w:rPr>
        <w:t>0</w:t>
      </w:r>
      <w:r w:rsidR="0050286A" w:rsidRPr="00315A1D">
        <w:rPr>
          <w:rFonts w:ascii="Times New Roman" w:eastAsia="Calibri" w:hAnsi="Times New Roman" w:cs="Times New Roman"/>
          <w:sz w:val="24"/>
          <w:szCs w:val="24"/>
        </w:rPr>
        <w:t xml:space="preserve"> proc., VšĮ Plungės ligoninėje – 18,</w:t>
      </w:r>
      <w:r w:rsidR="00546743">
        <w:rPr>
          <w:rFonts w:ascii="Times New Roman" w:eastAsia="Calibri" w:hAnsi="Times New Roman" w:cs="Times New Roman"/>
          <w:sz w:val="24"/>
          <w:szCs w:val="24"/>
        </w:rPr>
        <w:t>1</w:t>
      </w:r>
      <w:r w:rsidR="0050286A" w:rsidRPr="00315A1D">
        <w:rPr>
          <w:rFonts w:ascii="Times New Roman" w:eastAsia="Calibri" w:hAnsi="Times New Roman" w:cs="Times New Roman"/>
          <w:sz w:val="24"/>
          <w:szCs w:val="24"/>
        </w:rPr>
        <w:t xml:space="preserve"> proc., VšĮ Naujosios Akmenės ligoninėje</w:t>
      </w:r>
      <w:r w:rsidR="00546743">
        <w:rPr>
          <w:rFonts w:ascii="Times New Roman" w:eastAsia="Calibri" w:hAnsi="Times New Roman" w:cs="Times New Roman"/>
          <w:sz w:val="24"/>
          <w:szCs w:val="24"/>
        </w:rPr>
        <w:t>-sveikatos centre</w:t>
      </w:r>
      <w:r w:rsidR="0050286A" w:rsidRPr="00315A1D">
        <w:rPr>
          <w:rFonts w:ascii="Times New Roman" w:eastAsia="Calibri" w:hAnsi="Times New Roman" w:cs="Times New Roman"/>
          <w:sz w:val="24"/>
          <w:szCs w:val="24"/>
        </w:rPr>
        <w:t xml:space="preserve"> – 1</w:t>
      </w:r>
      <w:r w:rsidR="00546743">
        <w:rPr>
          <w:rFonts w:ascii="Times New Roman" w:eastAsia="Calibri" w:hAnsi="Times New Roman" w:cs="Times New Roman"/>
          <w:sz w:val="24"/>
          <w:szCs w:val="24"/>
        </w:rPr>
        <w:t>7,2</w:t>
      </w:r>
      <w:r w:rsidR="0050286A" w:rsidRPr="00315A1D">
        <w:rPr>
          <w:rFonts w:ascii="Times New Roman" w:eastAsia="Calibri" w:hAnsi="Times New Roman" w:cs="Times New Roman"/>
          <w:sz w:val="24"/>
          <w:szCs w:val="24"/>
        </w:rPr>
        <w:t xml:space="preserve"> proc., VšĮ </w:t>
      </w:r>
      <w:r w:rsidR="00546743">
        <w:rPr>
          <w:rFonts w:ascii="Times New Roman" w:eastAsia="Calibri" w:hAnsi="Times New Roman" w:cs="Times New Roman"/>
          <w:sz w:val="24"/>
          <w:szCs w:val="24"/>
        </w:rPr>
        <w:t>Biržų</w:t>
      </w:r>
      <w:r w:rsidR="0050286A" w:rsidRPr="00315A1D">
        <w:rPr>
          <w:rFonts w:ascii="Times New Roman" w:eastAsia="Calibri" w:hAnsi="Times New Roman" w:cs="Times New Roman"/>
          <w:sz w:val="24"/>
          <w:szCs w:val="24"/>
        </w:rPr>
        <w:t xml:space="preserve"> ligoninėje – 17,</w:t>
      </w:r>
      <w:r w:rsidR="00546743">
        <w:rPr>
          <w:rFonts w:ascii="Times New Roman" w:eastAsia="Calibri" w:hAnsi="Times New Roman" w:cs="Times New Roman"/>
          <w:sz w:val="24"/>
          <w:szCs w:val="24"/>
        </w:rPr>
        <w:t>0</w:t>
      </w:r>
      <w:r w:rsidR="0050286A" w:rsidRPr="00315A1D">
        <w:rPr>
          <w:rFonts w:ascii="Times New Roman" w:eastAsia="Calibri" w:hAnsi="Times New Roman" w:cs="Times New Roman"/>
          <w:sz w:val="24"/>
          <w:szCs w:val="24"/>
        </w:rPr>
        <w:t xml:space="preserve"> proc., </w:t>
      </w:r>
      <w:r w:rsidR="008765B2" w:rsidRPr="00315A1D">
        <w:rPr>
          <w:rFonts w:ascii="Times New Roman" w:eastAsia="Calibri" w:hAnsi="Times New Roman" w:cs="Times New Roman"/>
          <w:sz w:val="24"/>
          <w:szCs w:val="24"/>
        </w:rPr>
        <w:t>VšĮ Kupiškio ligoninėje – 1</w:t>
      </w:r>
      <w:r w:rsidR="00546743">
        <w:rPr>
          <w:rFonts w:ascii="Times New Roman" w:eastAsia="Calibri" w:hAnsi="Times New Roman" w:cs="Times New Roman"/>
          <w:sz w:val="24"/>
          <w:szCs w:val="24"/>
        </w:rPr>
        <w:t>5,6</w:t>
      </w:r>
      <w:r w:rsidR="008765B2" w:rsidRPr="00315A1D">
        <w:rPr>
          <w:rFonts w:ascii="Times New Roman" w:eastAsia="Calibri" w:hAnsi="Times New Roman" w:cs="Times New Roman"/>
          <w:sz w:val="24"/>
          <w:szCs w:val="24"/>
        </w:rPr>
        <w:t xml:space="preserve"> proc.</w:t>
      </w:r>
      <w:r w:rsidR="0003346C" w:rsidRPr="00315A1D">
        <w:rPr>
          <w:rFonts w:ascii="Times New Roman" w:eastAsia="Calibri" w:hAnsi="Times New Roman" w:cs="Times New Roman"/>
          <w:sz w:val="24"/>
          <w:szCs w:val="24"/>
        </w:rPr>
        <w:t>;</w:t>
      </w:r>
    </w:p>
    <w:p w14:paraId="05714301" w14:textId="27607215" w:rsidR="00B35C57" w:rsidRPr="00315A1D" w:rsidRDefault="00B35C57"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privačiose įstaigose: </w:t>
      </w:r>
      <w:r w:rsidR="0050286A" w:rsidRPr="00315A1D">
        <w:rPr>
          <w:rFonts w:ascii="Times New Roman" w:eastAsia="Calibri" w:hAnsi="Times New Roman" w:cs="Times New Roman"/>
          <w:sz w:val="24"/>
          <w:szCs w:val="24"/>
        </w:rPr>
        <w:t>UAB „Akių lazerinės chirurgijos centre“ – 3</w:t>
      </w:r>
      <w:r w:rsidR="00546743">
        <w:rPr>
          <w:rFonts w:ascii="Times New Roman" w:eastAsia="Calibri" w:hAnsi="Times New Roman" w:cs="Times New Roman"/>
          <w:sz w:val="24"/>
          <w:szCs w:val="24"/>
        </w:rPr>
        <w:t>7,5</w:t>
      </w:r>
      <w:r w:rsidR="0050286A" w:rsidRPr="00315A1D">
        <w:rPr>
          <w:rFonts w:ascii="Times New Roman" w:eastAsia="Calibri" w:hAnsi="Times New Roman" w:cs="Times New Roman"/>
          <w:sz w:val="24"/>
          <w:szCs w:val="24"/>
        </w:rPr>
        <w:t xml:space="preserve"> proc.,</w:t>
      </w:r>
      <w:r w:rsidR="00546743">
        <w:rPr>
          <w:rFonts w:ascii="Times New Roman" w:eastAsia="Calibri" w:hAnsi="Times New Roman" w:cs="Times New Roman"/>
          <w:sz w:val="24"/>
          <w:szCs w:val="24"/>
        </w:rPr>
        <w:t xml:space="preserve"> UAB „Baltic </w:t>
      </w:r>
      <w:proofErr w:type="spellStart"/>
      <w:r w:rsidR="00546743">
        <w:rPr>
          <w:rFonts w:ascii="Times New Roman" w:eastAsia="Calibri" w:hAnsi="Times New Roman" w:cs="Times New Roman"/>
          <w:sz w:val="24"/>
          <w:szCs w:val="24"/>
        </w:rPr>
        <w:t>Medics</w:t>
      </w:r>
      <w:proofErr w:type="spellEnd"/>
      <w:r w:rsidR="00546743">
        <w:rPr>
          <w:rFonts w:ascii="Times New Roman" w:eastAsia="Calibri" w:hAnsi="Times New Roman" w:cs="Times New Roman"/>
          <w:sz w:val="24"/>
          <w:szCs w:val="24"/>
        </w:rPr>
        <w:t>“ – 20,2 proc.,</w:t>
      </w:r>
      <w:r w:rsidR="0050286A" w:rsidRPr="00315A1D">
        <w:rPr>
          <w:rFonts w:ascii="Times New Roman" w:eastAsia="Calibri" w:hAnsi="Times New Roman" w:cs="Times New Roman"/>
          <w:sz w:val="24"/>
          <w:szCs w:val="24"/>
        </w:rPr>
        <w:t xml:space="preserve"> </w:t>
      </w:r>
      <w:r w:rsidR="0003346C" w:rsidRPr="00315A1D">
        <w:rPr>
          <w:rFonts w:ascii="Times New Roman" w:eastAsia="Calibri" w:hAnsi="Times New Roman" w:cs="Times New Roman"/>
          <w:sz w:val="24"/>
          <w:szCs w:val="24"/>
        </w:rPr>
        <w:t xml:space="preserve">UAB „Tavo profilaktika“ – </w:t>
      </w:r>
      <w:r w:rsidR="00546743">
        <w:rPr>
          <w:rFonts w:ascii="Times New Roman" w:eastAsia="Calibri" w:hAnsi="Times New Roman" w:cs="Times New Roman"/>
          <w:sz w:val="24"/>
          <w:szCs w:val="24"/>
        </w:rPr>
        <w:t>12,5</w:t>
      </w:r>
      <w:r w:rsidR="0003346C" w:rsidRPr="00315A1D">
        <w:rPr>
          <w:rFonts w:ascii="Times New Roman" w:eastAsia="Calibri" w:hAnsi="Times New Roman" w:cs="Times New Roman"/>
          <w:sz w:val="24"/>
          <w:szCs w:val="24"/>
        </w:rPr>
        <w:t xml:space="preserve"> proc., </w:t>
      </w:r>
      <w:r w:rsidR="0070112B" w:rsidRPr="00315A1D">
        <w:rPr>
          <w:rFonts w:ascii="Times New Roman" w:eastAsia="Calibri" w:hAnsi="Times New Roman" w:cs="Times New Roman"/>
          <w:sz w:val="24"/>
          <w:szCs w:val="24"/>
        </w:rPr>
        <w:t>UAB „</w:t>
      </w:r>
      <w:r w:rsidR="0050286A" w:rsidRPr="00315A1D">
        <w:rPr>
          <w:rFonts w:ascii="Times New Roman" w:eastAsia="Calibri" w:hAnsi="Times New Roman" w:cs="Times New Roman"/>
          <w:sz w:val="24"/>
          <w:szCs w:val="24"/>
        </w:rPr>
        <w:t>Baltijos ir Amerikos terapijos ir chirurgijos klinikoje</w:t>
      </w:r>
      <w:r w:rsidR="0070112B" w:rsidRPr="00315A1D">
        <w:rPr>
          <w:rFonts w:ascii="Times New Roman" w:eastAsia="Calibri" w:hAnsi="Times New Roman" w:cs="Times New Roman"/>
          <w:sz w:val="24"/>
          <w:szCs w:val="24"/>
        </w:rPr>
        <w:t>“ – 1</w:t>
      </w:r>
      <w:r w:rsidR="00546743">
        <w:rPr>
          <w:rFonts w:ascii="Times New Roman" w:eastAsia="Calibri" w:hAnsi="Times New Roman" w:cs="Times New Roman"/>
          <w:sz w:val="24"/>
          <w:szCs w:val="24"/>
        </w:rPr>
        <w:t>2,1</w:t>
      </w:r>
      <w:r w:rsidR="0070112B" w:rsidRPr="00315A1D">
        <w:rPr>
          <w:rFonts w:ascii="Times New Roman" w:eastAsia="Calibri" w:hAnsi="Times New Roman" w:cs="Times New Roman"/>
          <w:sz w:val="24"/>
          <w:szCs w:val="24"/>
        </w:rPr>
        <w:t xml:space="preserve"> proc.</w:t>
      </w:r>
    </w:p>
    <w:p w14:paraId="4877C144" w14:textId="77777777" w:rsidR="00B35C57" w:rsidRPr="00315A1D" w:rsidRDefault="00B35C57" w:rsidP="00B35C57">
      <w:pPr>
        <w:spacing w:after="0"/>
        <w:ind w:left="1125"/>
        <w:contextualSpacing/>
        <w:jc w:val="both"/>
        <w:rPr>
          <w:rFonts w:ascii="Times New Roman" w:eastAsia="Calibri" w:hAnsi="Times New Roman" w:cs="Times New Roman"/>
          <w:sz w:val="24"/>
          <w:szCs w:val="24"/>
        </w:rPr>
      </w:pPr>
    </w:p>
    <w:p w14:paraId="1BA8AABF" w14:textId="2F39C3D7" w:rsidR="00B26519" w:rsidRPr="00315A1D" w:rsidRDefault="00B26519" w:rsidP="00B26519">
      <w:pPr>
        <w:spacing w:after="0"/>
        <w:ind w:firstLine="851"/>
        <w:jc w:val="both"/>
        <w:rPr>
          <w:rFonts w:ascii="Times New Roman" w:eastAsia="Calibri" w:hAnsi="Times New Roman" w:cs="Times New Roman"/>
          <w:sz w:val="24"/>
          <w:szCs w:val="24"/>
          <w:u w:val="single"/>
        </w:rPr>
      </w:pPr>
      <w:r w:rsidRPr="00315A1D">
        <w:rPr>
          <w:rFonts w:ascii="Times New Roman" w:eastAsia="Calibri" w:hAnsi="Times New Roman" w:cs="Times New Roman"/>
          <w:sz w:val="24"/>
          <w:szCs w:val="24"/>
          <w:u w:val="single"/>
        </w:rPr>
        <w:t xml:space="preserve">Santykinai mažiausiai atvejų, kai </w:t>
      </w:r>
      <w:r w:rsidR="009627E2" w:rsidRPr="00315A1D">
        <w:rPr>
          <w:rFonts w:ascii="Times New Roman" w:eastAsia="Calibri" w:hAnsi="Times New Roman" w:cs="Times New Roman"/>
          <w:sz w:val="24"/>
          <w:szCs w:val="24"/>
          <w:u w:val="single"/>
        </w:rPr>
        <w:t xml:space="preserve">klaidos </w:t>
      </w:r>
      <w:r w:rsidRPr="00315A1D">
        <w:rPr>
          <w:rFonts w:ascii="Times New Roman" w:eastAsia="Calibri" w:hAnsi="Times New Roman" w:cs="Times New Roman"/>
          <w:sz w:val="24"/>
          <w:szCs w:val="24"/>
          <w:u w:val="single"/>
        </w:rPr>
        <w:t xml:space="preserve">buvo užregistruotos </w:t>
      </w:r>
      <w:r w:rsidR="00517C4F" w:rsidRPr="00315A1D">
        <w:rPr>
          <w:rFonts w:ascii="Times New Roman" w:eastAsia="Calibri" w:hAnsi="Times New Roman" w:cs="Times New Roman"/>
          <w:sz w:val="24"/>
          <w:szCs w:val="24"/>
          <w:u w:val="single"/>
        </w:rPr>
        <w:t>pagal</w:t>
      </w:r>
      <w:r w:rsidRPr="00315A1D">
        <w:rPr>
          <w:rFonts w:ascii="Times New Roman" w:eastAsia="Calibri" w:hAnsi="Times New Roman" w:cs="Times New Roman"/>
          <w:sz w:val="24"/>
          <w:szCs w:val="24"/>
          <w:u w:val="single"/>
        </w:rPr>
        <w:t xml:space="preserve"> klinikinio kodavimo taisykl</w:t>
      </w:r>
      <w:r w:rsidR="00517C4F" w:rsidRPr="00315A1D">
        <w:rPr>
          <w:rFonts w:ascii="Times New Roman" w:eastAsia="Calibri" w:hAnsi="Times New Roman" w:cs="Times New Roman"/>
          <w:sz w:val="24"/>
          <w:szCs w:val="24"/>
          <w:u w:val="single"/>
        </w:rPr>
        <w:t>e</w:t>
      </w:r>
      <w:r w:rsidR="009627E2" w:rsidRPr="00315A1D">
        <w:rPr>
          <w:rFonts w:ascii="Times New Roman" w:eastAsia="Calibri" w:hAnsi="Times New Roman" w:cs="Times New Roman"/>
          <w:sz w:val="24"/>
          <w:szCs w:val="24"/>
          <w:u w:val="single"/>
        </w:rPr>
        <w:t>s</w:t>
      </w:r>
      <w:r w:rsidRPr="00315A1D">
        <w:rPr>
          <w:rFonts w:ascii="Times New Roman" w:eastAsia="Calibri" w:hAnsi="Times New Roman" w:cs="Times New Roman"/>
          <w:sz w:val="24"/>
          <w:szCs w:val="24"/>
          <w:u w:val="single"/>
        </w:rPr>
        <w:t>, nustatyta šiose ASPĮ (pagal įstaigų grupes):</w:t>
      </w:r>
    </w:p>
    <w:p w14:paraId="30AB1AB5" w14:textId="386C565C"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respublikos lygmens įstaigose: Respublikiniame priklausomybės ligų centre – </w:t>
      </w:r>
      <w:r w:rsidR="00546743">
        <w:rPr>
          <w:rFonts w:ascii="Times New Roman" w:eastAsia="Calibri" w:hAnsi="Times New Roman" w:cs="Times New Roman"/>
          <w:sz w:val="24"/>
          <w:szCs w:val="24"/>
        </w:rPr>
        <w:t>1,3</w:t>
      </w:r>
      <w:r w:rsidRPr="00315A1D">
        <w:rPr>
          <w:rFonts w:ascii="Times New Roman" w:eastAsia="Calibri" w:hAnsi="Times New Roman" w:cs="Times New Roman"/>
          <w:sz w:val="24"/>
          <w:szCs w:val="24"/>
        </w:rPr>
        <w:t xml:space="preserve"> proc., </w:t>
      </w:r>
      <w:r w:rsidR="00546743" w:rsidRPr="00315A1D">
        <w:rPr>
          <w:rFonts w:ascii="Times New Roman" w:eastAsia="Calibri" w:hAnsi="Times New Roman" w:cs="Times New Roman"/>
          <w:sz w:val="24"/>
          <w:szCs w:val="24"/>
        </w:rPr>
        <w:t>VšĮ Vilniaus miesto psichikos sveikatos centre – 1,</w:t>
      </w:r>
      <w:r w:rsidR="00546743">
        <w:rPr>
          <w:rFonts w:ascii="Times New Roman" w:eastAsia="Calibri" w:hAnsi="Times New Roman" w:cs="Times New Roman"/>
          <w:sz w:val="24"/>
          <w:szCs w:val="24"/>
        </w:rPr>
        <w:t>4</w:t>
      </w:r>
      <w:r w:rsidR="00546743" w:rsidRPr="00315A1D">
        <w:rPr>
          <w:rFonts w:ascii="Times New Roman" w:eastAsia="Calibri" w:hAnsi="Times New Roman" w:cs="Times New Roman"/>
          <w:sz w:val="24"/>
          <w:szCs w:val="24"/>
        </w:rPr>
        <w:t xml:space="preserve"> proc.</w:t>
      </w:r>
      <w:r w:rsidR="00546743">
        <w:rPr>
          <w:rFonts w:ascii="Times New Roman" w:eastAsia="Calibri" w:hAnsi="Times New Roman" w:cs="Times New Roman"/>
          <w:sz w:val="24"/>
          <w:szCs w:val="24"/>
        </w:rPr>
        <w:t xml:space="preserve">, </w:t>
      </w:r>
      <w:r w:rsidR="00546743" w:rsidRPr="00315A1D">
        <w:rPr>
          <w:rFonts w:ascii="Times New Roman" w:eastAsia="Calibri" w:hAnsi="Times New Roman" w:cs="Times New Roman"/>
          <w:sz w:val="24"/>
          <w:szCs w:val="24"/>
        </w:rPr>
        <w:t>VšĮ Rokiškio psichiatrijos ligoninėje – 1,</w:t>
      </w:r>
      <w:r w:rsidR="00546743">
        <w:rPr>
          <w:rFonts w:ascii="Times New Roman" w:eastAsia="Calibri" w:hAnsi="Times New Roman" w:cs="Times New Roman"/>
          <w:sz w:val="24"/>
          <w:szCs w:val="24"/>
        </w:rPr>
        <w:t>5</w:t>
      </w:r>
      <w:r w:rsidR="00546743" w:rsidRPr="00315A1D">
        <w:rPr>
          <w:rFonts w:ascii="Times New Roman" w:eastAsia="Calibri" w:hAnsi="Times New Roman" w:cs="Times New Roman"/>
          <w:sz w:val="24"/>
          <w:szCs w:val="24"/>
        </w:rPr>
        <w:t xml:space="preserve"> proc.,</w:t>
      </w:r>
      <w:r w:rsidR="00546743">
        <w:rPr>
          <w:rFonts w:ascii="Times New Roman" w:eastAsia="Calibri" w:hAnsi="Times New Roman" w:cs="Times New Roman"/>
          <w:sz w:val="24"/>
          <w:szCs w:val="24"/>
        </w:rPr>
        <w:t xml:space="preserve"> </w:t>
      </w:r>
      <w:r w:rsidR="0050286A" w:rsidRPr="00315A1D">
        <w:rPr>
          <w:rFonts w:ascii="Times New Roman" w:eastAsia="Calibri" w:hAnsi="Times New Roman" w:cs="Times New Roman"/>
          <w:sz w:val="24"/>
          <w:szCs w:val="24"/>
        </w:rPr>
        <w:t>VšĮ Klaipėdos vaikų ligoninėje – 1,</w:t>
      </w:r>
      <w:r w:rsidR="00546743">
        <w:rPr>
          <w:rFonts w:ascii="Times New Roman" w:eastAsia="Calibri" w:hAnsi="Times New Roman" w:cs="Times New Roman"/>
          <w:sz w:val="24"/>
          <w:szCs w:val="24"/>
        </w:rPr>
        <w:t>5</w:t>
      </w:r>
      <w:r w:rsidR="0050286A" w:rsidRPr="00315A1D">
        <w:rPr>
          <w:rFonts w:ascii="Times New Roman" w:eastAsia="Calibri" w:hAnsi="Times New Roman" w:cs="Times New Roman"/>
          <w:sz w:val="24"/>
          <w:szCs w:val="24"/>
        </w:rPr>
        <w:t xml:space="preserve"> proc., VšĮ Respublikinėje Vilniaus universitetinėje ligoninėje – 1,</w:t>
      </w:r>
      <w:r w:rsidR="00546743">
        <w:rPr>
          <w:rFonts w:ascii="Times New Roman" w:eastAsia="Calibri" w:hAnsi="Times New Roman" w:cs="Times New Roman"/>
          <w:sz w:val="24"/>
          <w:szCs w:val="24"/>
        </w:rPr>
        <w:t>8</w:t>
      </w:r>
      <w:r w:rsidR="0050286A" w:rsidRPr="00315A1D">
        <w:rPr>
          <w:rFonts w:ascii="Times New Roman" w:eastAsia="Calibri" w:hAnsi="Times New Roman" w:cs="Times New Roman"/>
          <w:sz w:val="24"/>
          <w:szCs w:val="24"/>
        </w:rPr>
        <w:t xml:space="preserve"> proc., VšĮ Vilniaus universiteto ligoninės Santaros klinikose – </w:t>
      </w:r>
      <w:r w:rsidR="00546743">
        <w:rPr>
          <w:rFonts w:ascii="Times New Roman" w:eastAsia="Calibri" w:hAnsi="Times New Roman" w:cs="Times New Roman"/>
          <w:sz w:val="24"/>
          <w:szCs w:val="24"/>
        </w:rPr>
        <w:t>2,5</w:t>
      </w:r>
      <w:r w:rsidR="0050286A" w:rsidRPr="00315A1D">
        <w:rPr>
          <w:rFonts w:ascii="Times New Roman" w:eastAsia="Calibri" w:hAnsi="Times New Roman" w:cs="Times New Roman"/>
          <w:sz w:val="24"/>
          <w:szCs w:val="24"/>
        </w:rPr>
        <w:t xml:space="preserve"> proc.</w:t>
      </w:r>
      <w:r w:rsidRPr="00315A1D">
        <w:rPr>
          <w:rFonts w:ascii="Times New Roman" w:eastAsia="Calibri" w:hAnsi="Times New Roman" w:cs="Times New Roman"/>
          <w:sz w:val="24"/>
          <w:szCs w:val="24"/>
        </w:rPr>
        <w:t>;</w:t>
      </w:r>
    </w:p>
    <w:p w14:paraId="2F2C69DF" w14:textId="717FDCE4"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regiono lygmens įstaigose: </w:t>
      </w:r>
      <w:r w:rsidR="00F90629" w:rsidRPr="00315A1D">
        <w:rPr>
          <w:rFonts w:ascii="Times New Roman" w:eastAsia="Calibri" w:hAnsi="Times New Roman" w:cs="Times New Roman"/>
          <w:sz w:val="24"/>
          <w:szCs w:val="24"/>
        </w:rPr>
        <w:t xml:space="preserve">VšĮ Alytaus apskrities S. Kudirkos ligoninėje – </w:t>
      </w:r>
      <w:r w:rsidR="00546743">
        <w:rPr>
          <w:rFonts w:ascii="Times New Roman" w:eastAsia="Calibri" w:hAnsi="Times New Roman" w:cs="Times New Roman"/>
          <w:sz w:val="24"/>
          <w:szCs w:val="24"/>
        </w:rPr>
        <w:t>6,3</w:t>
      </w:r>
      <w:r w:rsidR="00F90629" w:rsidRPr="00315A1D">
        <w:rPr>
          <w:rFonts w:ascii="Times New Roman" w:eastAsia="Calibri" w:hAnsi="Times New Roman" w:cs="Times New Roman"/>
          <w:sz w:val="24"/>
          <w:szCs w:val="24"/>
        </w:rPr>
        <w:t xml:space="preserve"> proc.</w:t>
      </w:r>
      <w:r w:rsidR="0070112B" w:rsidRPr="00315A1D">
        <w:rPr>
          <w:rFonts w:ascii="Times New Roman" w:eastAsia="Calibri" w:hAnsi="Times New Roman" w:cs="Times New Roman"/>
          <w:sz w:val="24"/>
          <w:szCs w:val="24"/>
        </w:rPr>
        <w:t>;</w:t>
      </w:r>
    </w:p>
    <w:p w14:paraId="55E65ADD" w14:textId="28067C03"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rajono lygmens įstaigose:</w:t>
      </w:r>
      <w:r w:rsidR="00766A57" w:rsidRPr="00315A1D">
        <w:rPr>
          <w:rFonts w:ascii="Times New Roman" w:eastAsia="Calibri" w:hAnsi="Times New Roman" w:cs="Times New Roman"/>
          <w:sz w:val="24"/>
          <w:szCs w:val="24"/>
        </w:rPr>
        <w:t xml:space="preserve"> </w:t>
      </w:r>
      <w:r w:rsidR="00546743">
        <w:rPr>
          <w:rFonts w:ascii="Times New Roman" w:eastAsia="Calibri" w:hAnsi="Times New Roman" w:cs="Times New Roman"/>
          <w:sz w:val="24"/>
          <w:szCs w:val="24"/>
        </w:rPr>
        <w:t xml:space="preserve">VšĮ Joniškio ligoninėje – 2,1 proc., VšĮ Kėdainių ligoninėje – 2,6 proc., </w:t>
      </w:r>
      <w:r w:rsidRPr="00315A1D">
        <w:rPr>
          <w:rFonts w:ascii="Times New Roman" w:eastAsia="Calibri" w:hAnsi="Times New Roman" w:cs="Times New Roman"/>
          <w:sz w:val="24"/>
          <w:szCs w:val="24"/>
        </w:rPr>
        <w:t xml:space="preserve">VšĮ Mykolo Marcinkevičiaus ligoninėje – </w:t>
      </w:r>
      <w:r w:rsidR="00546743">
        <w:rPr>
          <w:rFonts w:ascii="Times New Roman" w:eastAsia="Calibri" w:hAnsi="Times New Roman" w:cs="Times New Roman"/>
          <w:sz w:val="24"/>
          <w:szCs w:val="24"/>
        </w:rPr>
        <w:t>3,4</w:t>
      </w:r>
      <w:r w:rsidR="0070112B" w:rsidRPr="00315A1D">
        <w:rPr>
          <w:rFonts w:ascii="Times New Roman" w:eastAsia="Calibri" w:hAnsi="Times New Roman" w:cs="Times New Roman"/>
          <w:sz w:val="24"/>
          <w:szCs w:val="24"/>
        </w:rPr>
        <w:t xml:space="preserve"> proc.,</w:t>
      </w:r>
      <w:r w:rsidR="00546743">
        <w:rPr>
          <w:rFonts w:ascii="Times New Roman" w:eastAsia="Calibri" w:hAnsi="Times New Roman" w:cs="Times New Roman"/>
          <w:sz w:val="24"/>
          <w:szCs w:val="24"/>
        </w:rPr>
        <w:t xml:space="preserve"> VšĮ Klaipėdos rajono savivaldybės sveikatos centre – 4,2 proc.,</w:t>
      </w:r>
      <w:r w:rsidRPr="00315A1D">
        <w:rPr>
          <w:rFonts w:ascii="Times New Roman" w:eastAsia="Calibri" w:hAnsi="Times New Roman" w:cs="Times New Roman"/>
          <w:sz w:val="24"/>
          <w:szCs w:val="24"/>
        </w:rPr>
        <w:t xml:space="preserve"> VšĮ </w:t>
      </w:r>
      <w:r w:rsidR="0070112B" w:rsidRPr="00315A1D">
        <w:rPr>
          <w:rFonts w:ascii="Times New Roman" w:eastAsia="Calibri" w:hAnsi="Times New Roman" w:cs="Times New Roman"/>
          <w:sz w:val="24"/>
          <w:szCs w:val="24"/>
        </w:rPr>
        <w:t>Pakruojo</w:t>
      </w:r>
      <w:r w:rsidRPr="00315A1D">
        <w:rPr>
          <w:rFonts w:ascii="Times New Roman" w:eastAsia="Calibri" w:hAnsi="Times New Roman" w:cs="Times New Roman"/>
          <w:sz w:val="24"/>
          <w:szCs w:val="24"/>
        </w:rPr>
        <w:t xml:space="preserve"> </w:t>
      </w:r>
      <w:r w:rsidR="00A23F05">
        <w:rPr>
          <w:rFonts w:ascii="Times New Roman" w:eastAsia="Calibri" w:hAnsi="Times New Roman" w:cs="Times New Roman"/>
          <w:sz w:val="24"/>
          <w:szCs w:val="24"/>
        </w:rPr>
        <w:t>sveikatos centre</w:t>
      </w:r>
      <w:r w:rsidRPr="00315A1D">
        <w:rPr>
          <w:rFonts w:ascii="Times New Roman" w:eastAsia="Calibri" w:hAnsi="Times New Roman" w:cs="Times New Roman"/>
          <w:sz w:val="24"/>
          <w:szCs w:val="24"/>
        </w:rPr>
        <w:t xml:space="preserve"> – </w:t>
      </w:r>
      <w:r w:rsidR="00546743">
        <w:rPr>
          <w:rFonts w:ascii="Times New Roman" w:eastAsia="Calibri" w:hAnsi="Times New Roman" w:cs="Times New Roman"/>
          <w:sz w:val="24"/>
          <w:szCs w:val="24"/>
        </w:rPr>
        <w:t>4</w:t>
      </w:r>
      <w:r w:rsidR="0070112B" w:rsidRPr="00315A1D">
        <w:rPr>
          <w:rFonts w:ascii="Times New Roman" w:eastAsia="Calibri" w:hAnsi="Times New Roman" w:cs="Times New Roman"/>
          <w:sz w:val="24"/>
          <w:szCs w:val="24"/>
        </w:rPr>
        <w:t>,</w:t>
      </w:r>
      <w:r w:rsidR="0050286A" w:rsidRPr="00315A1D">
        <w:rPr>
          <w:rFonts w:ascii="Times New Roman" w:eastAsia="Calibri" w:hAnsi="Times New Roman" w:cs="Times New Roman"/>
          <w:sz w:val="24"/>
          <w:szCs w:val="24"/>
        </w:rPr>
        <w:t>9</w:t>
      </w:r>
      <w:r w:rsidRPr="00315A1D">
        <w:rPr>
          <w:rFonts w:ascii="Times New Roman" w:eastAsia="Calibri" w:hAnsi="Times New Roman" w:cs="Times New Roman"/>
          <w:sz w:val="24"/>
          <w:szCs w:val="24"/>
        </w:rPr>
        <w:t xml:space="preserve"> proc.,</w:t>
      </w:r>
      <w:r w:rsidR="00546743">
        <w:rPr>
          <w:rFonts w:ascii="Times New Roman" w:eastAsia="Calibri" w:hAnsi="Times New Roman" w:cs="Times New Roman"/>
          <w:sz w:val="24"/>
          <w:szCs w:val="24"/>
        </w:rPr>
        <w:t xml:space="preserve"> </w:t>
      </w:r>
      <w:r w:rsidR="00A23F05">
        <w:rPr>
          <w:rFonts w:ascii="Times New Roman" w:eastAsia="Calibri" w:hAnsi="Times New Roman" w:cs="Times New Roman"/>
          <w:sz w:val="24"/>
          <w:szCs w:val="24"/>
        </w:rPr>
        <w:t>Lietuvos Respublikos vidaus reikalų ministerijos Medicinos centre – 4,9 proc.;</w:t>
      </w:r>
    </w:p>
    <w:p w14:paraId="072EB3B7" w14:textId="239EF26C" w:rsidR="00B35C57" w:rsidRPr="00315A1D" w:rsidRDefault="00B35C57"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privačiose įstaigose:</w:t>
      </w:r>
      <w:r w:rsidR="00A23F05">
        <w:rPr>
          <w:rFonts w:ascii="Times New Roman" w:eastAsia="Calibri" w:hAnsi="Times New Roman" w:cs="Times New Roman"/>
          <w:sz w:val="24"/>
          <w:szCs w:val="24"/>
        </w:rPr>
        <w:t xml:space="preserve"> </w:t>
      </w:r>
      <w:r w:rsidR="00EA5301" w:rsidRPr="00315A1D">
        <w:rPr>
          <w:rFonts w:ascii="Times New Roman" w:eastAsia="Calibri" w:hAnsi="Times New Roman" w:cs="Times New Roman"/>
          <w:sz w:val="24"/>
          <w:szCs w:val="24"/>
        </w:rPr>
        <w:t xml:space="preserve">UAB „Akių chirurgijos centre“, </w:t>
      </w:r>
      <w:r w:rsidR="00A23F05" w:rsidRPr="00315A1D">
        <w:rPr>
          <w:rFonts w:ascii="Times New Roman" w:eastAsia="Calibri" w:hAnsi="Times New Roman" w:cs="Times New Roman"/>
          <w:sz w:val="24"/>
          <w:szCs w:val="24"/>
        </w:rPr>
        <w:t>UAB „</w:t>
      </w:r>
      <w:proofErr w:type="spellStart"/>
      <w:r w:rsidR="00A23F05" w:rsidRPr="00315A1D">
        <w:rPr>
          <w:rFonts w:ascii="Times New Roman" w:eastAsia="Calibri" w:hAnsi="Times New Roman" w:cs="Times New Roman"/>
          <w:sz w:val="24"/>
          <w:szCs w:val="24"/>
        </w:rPr>
        <w:t>Vivus</w:t>
      </w:r>
      <w:proofErr w:type="spellEnd"/>
      <w:r w:rsidR="00A23F05" w:rsidRPr="00315A1D">
        <w:rPr>
          <w:rFonts w:ascii="Times New Roman" w:eastAsia="Calibri" w:hAnsi="Times New Roman" w:cs="Times New Roman"/>
          <w:sz w:val="24"/>
          <w:szCs w:val="24"/>
        </w:rPr>
        <w:t xml:space="preserve"> </w:t>
      </w:r>
      <w:proofErr w:type="spellStart"/>
      <w:r w:rsidR="00A23F05" w:rsidRPr="00315A1D">
        <w:rPr>
          <w:rFonts w:ascii="Times New Roman" w:eastAsia="Calibri" w:hAnsi="Times New Roman" w:cs="Times New Roman"/>
          <w:sz w:val="24"/>
          <w:szCs w:val="24"/>
        </w:rPr>
        <w:t>sanus</w:t>
      </w:r>
      <w:proofErr w:type="spellEnd"/>
      <w:r w:rsidR="00A23F05" w:rsidRPr="00315A1D">
        <w:rPr>
          <w:rFonts w:ascii="Times New Roman" w:eastAsia="Calibri" w:hAnsi="Times New Roman" w:cs="Times New Roman"/>
          <w:sz w:val="24"/>
          <w:szCs w:val="24"/>
        </w:rPr>
        <w:t>“</w:t>
      </w:r>
      <w:r w:rsidR="00A23F05">
        <w:rPr>
          <w:rFonts w:ascii="Times New Roman" w:eastAsia="Calibri" w:hAnsi="Times New Roman" w:cs="Times New Roman"/>
          <w:sz w:val="24"/>
          <w:szCs w:val="24"/>
        </w:rPr>
        <w:t>,</w:t>
      </w:r>
      <w:r w:rsidR="00A23F05" w:rsidRPr="00315A1D">
        <w:rPr>
          <w:rFonts w:ascii="Times New Roman" w:eastAsia="Calibri" w:hAnsi="Times New Roman" w:cs="Times New Roman"/>
          <w:sz w:val="24"/>
          <w:szCs w:val="24"/>
        </w:rPr>
        <w:t xml:space="preserve"> </w:t>
      </w:r>
      <w:r w:rsidR="00EA5301" w:rsidRPr="00315A1D">
        <w:rPr>
          <w:rFonts w:ascii="Times New Roman" w:eastAsia="Calibri" w:hAnsi="Times New Roman" w:cs="Times New Roman"/>
          <w:sz w:val="24"/>
          <w:szCs w:val="24"/>
        </w:rPr>
        <w:t>UAB „</w:t>
      </w:r>
      <w:proofErr w:type="spellStart"/>
      <w:r w:rsidR="00A23F05">
        <w:rPr>
          <w:rFonts w:ascii="Times New Roman" w:eastAsia="Calibri" w:hAnsi="Times New Roman" w:cs="Times New Roman"/>
          <w:sz w:val="24"/>
          <w:szCs w:val="24"/>
        </w:rPr>
        <w:t>Clinicus</w:t>
      </w:r>
      <w:proofErr w:type="spellEnd"/>
      <w:r w:rsidR="00A23F05">
        <w:rPr>
          <w:rFonts w:ascii="Times New Roman" w:eastAsia="Calibri" w:hAnsi="Times New Roman" w:cs="Times New Roman"/>
          <w:sz w:val="24"/>
          <w:szCs w:val="24"/>
        </w:rPr>
        <w:t xml:space="preserve"> Klaipėda</w:t>
      </w:r>
      <w:r w:rsidR="00EA5301" w:rsidRPr="00315A1D">
        <w:rPr>
          <w:rFonts w:ascii="Times New Roman" w:eastAsia="Calibri" w:hAnsi="Times New Roman" w:cs="Times New Roman"/>
          <w:sz w:val="24"/>
          <w:szCs w:val="24"/>
        </w:rPr>
        <w:t>“</w:t>
      </w:r>
      <w:r w:rsidR="00A23F05">
        <w:rPr>
          <w:rFonts w:ascii="Times New Roman" w:eastAsia="Calibri" w:hAnsi="Times New Roman" w:cs="Times New Roman"/>
          <w:sz w:val="24"/>
          <w:szCs w:val="24"/>
        </w:rPr>
        <w:t xml:space="preserve"> ir UAB „EJ klinika“</w:t>
      </w:r>
      <w:r w:rsidR="00EA5301" w:rsidRPr="00315A1D">
        <w:rPr>
          <w:rFonts w:ascii="Times New Roman" w:eastAsia="Calibri" w:hAnsi="Times New Roman" w:cs="Times New Roman"/>
          <w:sz w:val="24"/>
          <w:szCs w:val="24"/>
        </w:rPr>
        <w:t xml:space="preserve"> </w:t>
      </w:r>
      <w:r w:rsidR="00F90629" w:rsidRPr="00315A1D">
        <w:rPr>
          <w:rFonts w:ascii="Times New Roman" w:eastAsia="Calibri" w:hAnsi="Times New Roman" w:cs="Times New Roman"/>
          <w:sz w:val="24"/>
          <w:szCs w:val="24"/>
        </w:rPr>
        <w:t>nebuvo užregistruota klaidų pagal klinikinio kodavimo taisykles</w:t>
      </w:r>
      <w:r w:rsidR="00EA5301" w:rsidRPr="00315A1D">
        <w:rPr>
          <w:rFonts w:ascii="Times New Roman" w:eastAsia="Calibri" w:hAnsi="Times New Roman" w:cs="Times New Roman"/>
          <w:sz w:val="24"/>
          <w:szCs w:val="24"/>
        </w:rPr>
        <w:t>.</w:t>
      </w:r>
    </w:p>
    <w:p w14:paraId="0138BBBD" w14:textId="77777777" w:rsidR="00B26519" w:rsidRPr="00315A1D" w:rsidRDefault="00B26519" w:rsidP="00B26519">
      <w:pPr>
        <w:spacing w:after="0"/>
        <w:ind w:left="1125"/>
        <w:contextualSpacing/>
        <w:jc w:val="both"/>
        <w:rPr>
          <w:rFonts w:ascii="Times New Roman" w:eastAsia="Calibri" w:hAnsi="Times New Roman" w:cs="Times New Roman"/>
          <w:sz w:val="24"/>
          <w:szCs w:val="24"/>
        </w:rPr>
      </w:pPr>
    </w:p>
    <w:p w14:paraId="7886E0E7" w14:textId="7EE2572F" w:rsidR="00B26519" w:rsidRPr="00315A1D" w:rsidRDefault="00B26519" w:rsidP="00B26519">
      <w:pPr>
        <w:spacing w:after="0"/>
        <w:ind w:firstLine="851"/>
        <w:jc w:val="both"/>
        <w:rPr>
          <w:rFonts w:ascii="Times New Roman" w:eastAsia="Calibri" w:hAnsi="Times New Roman" w:cs="Times New Roman"/>
          <w:color w:val="000000"/>
          <w:sz w:val="24"/>
          <w:szCs w:val="24"/>
          <w:u w:val="single"/>
        </w:rPr>
      </w:pPr>
      <w:r w:rsidRPr="00315A1D">
        <w:rPr>
          <w:rFonts w:ascii="Times New Roman" w:eastAsia="Calibri" w:hAnsi="Times New Roman" w:cs="Times New Roman"/>
          <w:color w:val="000000"/>
          <w:sz w:val="24"/>
          <w:szCs w:val="24"/>
          <w:u w:val="single"/>
        </w:rPr>
        <w:t xml:space="preserve">Daugiausia klaidų buvo </w:t>
      </w:r>
      <w:r w:rsidR="00761DBC" w:rsidRPr="00315A1D">
        <w:rPr>
          <w:rFonts w:ascii="Times New Roman" w:eastAsia="Calibri" w:hAnsi="Times New Roman" w:cs="Times New Roman"/>
          <w:color w:val="000000"/>
          <w:sz w:val="24"/>
          <w:szCs w:val="24"/>
          <w:u w:val="single"/>
        </w:rPr>
        <w:t>padaroma</w:t>
      </w:r>
      <w:r w:rsidRPr="00315A1D">
        <w:rPr>
          <w:rFonts w:ascii="Times New Roman" w:eastAsia="Calibri" w:hAnsi="Times New Roman" w:cs="Times New Roman"/>
          <w:color w:val="000000"/>
          <w:sz w:val="24"/>
          <w:szCs w:val="24"/>
          <w:u w:val="single"/>
        </w:rPr>
        <w:t xml:space="preserve"> koduojant </w:t>
      </w:r>
      <w:r w:rsidR="00761DBC" w:rsidRPr="00315A1D">
        <w:rPr>
          <w:rFonts w:ascii="Times New Roman" w:eastAsia="Calibri" w:hAnsi="Times New Roman" w:cs="Times New Roman"/>
          <w:color w:val="000000"/>
          <w:sz w:val="24"/>
          <w:szCs w:val="24"/>
          <w:u w:val="single"/>
        </w:rPr>
        <w:t xml:space="preserve">aktyviojo </w:t>
      </w:r>
      <w:r w:rsidRPr="00315A1D">
        <w:rPr>
          <w:rFonts w:ascii="Times New Roman" w:eastAsia="Calibri" w:hAnsi="Times New Roman" w:cs="Times New Roman"/>
          <w:color w:val="000000"/>
          <w:sz w:val="24"/>
          <w:szCs w:val="24"/>
          <w:u w:val="single"/>
        </w:rPr>
        <w:t>gydymo</w:t>
      </w:r>
      <w:r w:rsidR="00A9649B" w:rsidRPr="00315A1D">
        <w:rPr>
          <w:rFonts w:ascii="Times New Roman" w:eastAsia="Calibri" w:hAnsi="Times New Roman" w:cs="Times New Roman"/>
          <w:color w:val="000000"/>
          <w:sz w:val="24"/>
          <w:szCs w:val="24"/>
          <w:u w:val="single"/>
        </w:rPr>
        <w:t>, transplantacijos ir medicininės reabilitacijos</w:t>
      </w:r>
      <w:r w:rsidRPr="00315A1D">
        <w:rPr>
          <w:rFonts w:ascii="Times New Roman" w:eastAsia="Calibri" w:hAnsi="Times New Roman" w:cs="Times New Roman"/>
          <w:color w:val="000000"/>
          <w:sz w:val="24"/>
          <w:szCs w:val="24"/>
          <w:u w:val="single"/>
        </w:rPr>
        <w:t xml:space="preserve"> atvejus pagal šias temas (4 priedas):</w:t>
      </w:r>
    </w:p>
    <w:p w14:paraId="02E55173" w14:textId="0F663B9C" w:rsidR="00442041" w:rsidRPr="00315A1D" w:rsidRDefault="00442041" w:rsidP="00442041">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navikai – </w:t>
      </w:r>
      <w:r w:rsidR="00ED3297" w:rsidRPr="00315A1D">
        <w:rPr>
          <w:rFonts w:ascii="Times New Roman" w:eastAsia="Calibri" w:hAnsi="Times New Roman" w:cs="Times New Roman"/>
          <w:sz w:val="24"/>
          <w:szCs w:val="24"/>
        </w:rPr>
        <w:t>3</w:t>
      </w:r>
      <w:r w:rsidR="0032420C">
        <w:rPr>
          <w:rFonts w:ascii="Times New Roman" w:eastAsia="Calibri" w:hAnsi="Times New Roman" w:cs="Times New Roman"/>
          <w:sz w:val="24"/>
          <w:szCs w:val="24"/>
        </w:rPr>
        <w:t>3 852</w:t>
      </w:r>
      <w:r w:rsidRPr="00315A1D">
        <w:rPr>
          <w:rFonts w:ascii="Times New Roman" w:eastAsia="Calibri" w:hAnsi="Times New Roman" w:cs="Times New Roman"/>
          <w:sz w:val="24"/>
          <w:szCs w:val="24"/>
        </w:rPr>
        <w:t xml:space="preserve"> atvejai, t. y. </w:t>
      </w:r>
      <w:r w:rsidR="00ED3297" w:rsidRPr="00315A1D">
        <w:rPr>
          <w:rFonts w:ascii="Times New Roman" w:eastAsia="Calibri" w:hAnsi="Times New Roman" w:cs="Times New Roman"/>
          <w:sz w:val="24"/>
          <w:szCs w:val="24"/>
        </w:rPr>
        <w:t>3</w:t>
      </w:r>
      <w:r w:rsidR="0032420C">
        <w:rPr>
          <w:rFonts w:ascii="Times New Roman" w:eastAsia="Calibri" w:hAnsi="Times New Roman" w:cs="Times New Roman"/>
          <w:sz w:val="24"/>
          <w:szCs w:val="24"/>
        </w:rPr>
        <w:t>3,9</w:t>
      </w:r>
      <w:r w:rsidRPr="00315A1D">
        <w:rPr>
          <w:rFonts w:ascii="Times New Roman" w:eastAsia="Calibri" w:hAnsi="Times New Roman" w:cs="Times New Roman"/>
          <w:sz w:val="24"/>
          <w:szCs w:val="24"/>
        </w:rPr>
        <w:t xml:space="preserve"> proc. visų atvejų, kai </w:t>
      </w:r>
      <w:r w:rsidR="00761DBC" w:rsidRPr="00315A1D">
        <w:rPr>
          <w:rFonts w:ascii="Times New Roman" w:eastAsia="Calibri" w:hAnsi="Times New Roman" w:cs="Times New Roman"/>
          <w:sz w:val="24"/>
          <w:szCs w:val="24"/>
        </w:rPr>
        <w:t xml:space="preserve">klaidos </w:t>
      </w:r>
      <w:r w:rsidRPr="00315A1D">
        <w:rPr>
          <w:rFonts w:ascii="Times New Roman" w:eastAsia="Calibri" w:hAnsi="Times New Roman" w:cs="Times New Roman"/>
          <w:sz w:val="24"/>
          <w:szCs w:val="24"/>
        </w:rPr>
        <w:t>buvo užregistruotos</w:t>
      </w:r>
      <w:r w:rsidR="00517C4F" w:rsidRPr="00315A1D">
        <w:rPr>
          <w:rFonts w:ascii="Times New Roman" w:eastAsia="Calibri" w:hAnsi="Times New Roman" w:cs="Times New Roman"/>
          <w:sz w:val="24"/>
          <w:szCs w:val="24"/>
        </w:rPr>
        <w:t xml:space="preserve"> pagal</w:t>
      </w:r>
      <w:r w:rsidRPr="00315A1D">
        <w:rPr>
          <w:rFonts w:ascii="Times New Roman" w:eastAsia="Calibri" w:hAnsi="Times New Roman" w:cs="Times New Roman"/>
          <w:sz w:val="24"/>
          <w:szCs w:val="24"/>
        </w:rPr>
        <w:t xml:space="preserve"> klinikinio kodavimo taisykl</w:t>
      </w:r>
      <w:r w:rsidR="00517C4F" w:rsidRPr="00315A1D">
        <w:rPr>
          <w:rFonts w:ascii="Times New Roman" w:eastAsia="Calibri" w:hAnsi="Times New Roman" w:cs="Times New Roman"/>
          <w:sz w:val="24"/>
          <w:szCs w:val="24"/>
        </w:rPr>
        <w:t>e</w:t>
      </w:r>
      <w:r w:rsidR="00761DBC" w:rsidRPr="00315A1D">
        <w:rPr>
          <w:rFonts w:ascii="Times New Roman" w:eastAsia="Calibri" w:hAnsi="Times New Roman" w:cs="Times New Roman"/>
          <w:sz w:val="24"/>
          <w:szCs w:val="24"/>
        </w:rPr>
        <w:t>s</w:t>
      </w:r>
      <w:r w:rsidRPr="00315A1D">
        <w:rPr>
          <w:rFonts w:ascii="Times New Roman" w:eastAsia="Calibri" w:hAnsi="Times New Roman" w:cs="Times New Roman"/>
          <w:sz w:val="24"/>
          <w:szCs w:val="24"/>
        </w:rPr>
        <w:t xml:space="preserve">. Daugiausia buvo užregistruota pirminių piktybinių navikų morfologijos kodavimo </w:t>
      </w:r>
      <w:r w:rsidR="00761DBC" w:rsidRPr="00315A1D">
        <w:rPr>
          <w:rFonts w:ascii="Times New Roman" w:eastAsia="Calibri" w:hAnsi="Times New Roman" w:cs="Times New Roman"/>
          <w:sz w:val="24"/>
          <w:szCs w:val="24"/>
        </w:rPr>
        <w:t xml:space="preserve">klaidų </w:t>
      </w:r>
      <w:r w:rsidRPr="00315A1D">
        <w:rPr>
          <w:rFonts w:ascii="Times New Roman" w:eastAsia="Calibri" w:hAnsi="Times New Roman" w:cs="Times New Roman"/>
          <w:sz w:val="24"/>
          <w:szCs w:val="24"/>
        </w:rPr>
        <w:t>(</w:t>
      </w:r>
      <w:r w:rsidR="00ED3297" w:rsidRPr="00315A1D">
        <w:rPr>
          <w:rFonts w:ascii="Times New Roman" w:eastAsia="Calibri" w:hAnsi="Times New Roman" w:cs="Times New Roman"/>
          <w:sz w:val="24"/>
          <w:szCs w:val="24"/>
        </w:rPr>
        <w:t>1</w:t>
      </w:r>
      <w:r w:rsidR="0032420C">
        <w:rPr>
          <w:rFonts w:ascii="Times New Roman" w:eastAsia="Calibri" w:hAnsi="Times New Roman" w:cs="Times New Roman"/>
          <w:sz w:val="24"/>
          <w:szCs w:val="24"/>
        </w:rPr>
        <w:t>9 262</w:t>
      </w:r>
      <w:r w:rsidRPr="00315A1D">
        <w:rPr>
          <w:rFonts w:ascii="Times New Roman" w:eastAsia="Calibri" w:hAnsi="Times New Roman" w:cs="Times New Roman"/>
          <w:sz w:val="24"/>
          <w:szCs w:val="24"/>
        </w:rPr>
        <w:t xml:space="preserve"> atvejai);</w:t>
      </w:r>
    </w:p>
    <w:p w14:paraId="1EBA9513" w14:textId="1DF2A783" w:rsidR="00F90629" w:rsidRPr="00315A1D" w:rsidRDefault="003C1524" w:rsidP="00442041">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k</w:t>
      </w:r>
      <w:r w:rsidR="00F90629" w:rsidRPr="00315A1D">
        <w:rPr>
          <w:rFonts w:ascii="Times New Roman" w:eastAsia="Calibri" w:hAnsi="Times New Roman" w:cs="Times New Roman"/>
          <w:sz w:val="24"/>
          <w:szCs w:val="24"/>
        </w:rPr>
        <w:t xml:space="preserve">raujotakos sistema – </w:t>
      </w:r>
      <w:r w:rsidR="00ED3297" w:rsidRPr="00315A1D">
        <w:rPr>
          <w:rFonts w:ascii="Times New Roman" w:eastAsia="Calibri" w:hAnsi="Times New Roman" w:cs="Times New Roman"/>
          <w:sz w:val="24"/>
          <w:szCs w:val="24"/>
        </w:rPr>
        <w:t>1</w:t>
      </w:r>
      <w:r w:rsidR="0032420C">
        <w:rPr>
          <w:rFonts w:ascii="Times New Roman" w:eastAsia="Calibri" w:hAnsi="Times New Roman" w:cs="Times New Roman"/>
          <w:sz w:val="24"/>
          <w:szCs w:val="24"/>
        </w:rPr>
        <w:t>2 517</w:t>
      </w:r>
      <w:r w:rsidR="00F90629" w:rsidRPr="00315A1D">
        <w:rPr>
          <w:rFonts w:ascii="Times New Roman" w:eastAsia="Calibri" w:hAnsi="Times New Roman" w:cs="Times New Roman"/>
          <w:sz w:val="24"/>
          <w:szCs w:val="24"/>
        </w:rPr>
        <w:t xml:space="preserve"> atvej</w:t>
      </w:r>
      <w:r w:rsidR="0032420C">
        <w:rPr>
          <w:rFonts w:ascii="Times New Roman" w:eastAsia="Calibri" w:hAnsi="Times New Roman" w:cs="Times New Roman"/>
          <w:sz w:val="24"/>
          <w:szCs w:val="24"/>
        </w:rPr>
        <w:t>ų</w:t>
      </w:r>
      <w:r w:rsidR="00F90629" w:rsidRPr="00315A1D">
        <w:rPr>
          <w:rFonts w:ascii="Times New Roman" w:eastAsia="Calibri" w:hAnsi="Times New Roman" w:cs="Times New Roman"/>
          <w:sz w:val="24"/>
          <w:szCs w:val="24"/>
        </w:rPr>
        <w:t xml:space="preserve"> (1</w:t>
      </w:r>
      <w:r w:rsidR="0032420C">
        <w:rPr>
          <w:rFonts w:ascii="Times New Roman" w:eastAsia="Calibri" w:hAnsi="Times New Roman" w:cs="Times New Roman"/>
          <w:sz w:val="24"/>
          <w:szCs w:val="24"/>
        </w:rPr>
        <w:t>2,5</w:t>
      </w:r>
      <w:r w:rsidR="00F90629" w:rsidRPr="00315A1D">
        <w:rPr>
          <w:rFonts w:ascii="Times New Roman" w:eastAsia="Calibri" w:hAnsi="Times New Roman" w:cs="Times New Roman"/>
          <w:sz w:val="24"/>
          <w:szCs w:val="24"/>
        </w:rPr>
        <w:t xml:space="preserve"> proc.)</w:t>
      </w:r>
      <w:r w:rsidR="00311998" w:rsidRPr="00315A1D">
        <w:rPr>
          <w:rFonts w:ascii="Times New Roman" w:eastAsia="Calibri" w:hAnsi="Times New Roman" w:cs="Times New Roman"/>
          <w:sz w:val="24"/>
          <w:szCs w:val="24"/>
        </w:rPr>
        <w:t>. Daugiausia klaidų buvo padaryta koduojant širdies nepakankamumo atvejus (</w:t>
      </w:r>
      <w:r w:rsidR="0032420C">
        <w:rPr>
          <w:rFonts w:ascii="Times New Roman" w:eastAsia="Calibri" w:hAnsi="Times New Roman" w:cs="Times New Roman"/>
          <w:sz w:val="24"/>
          <w:szCs w:val="24"/>
        </w:rPr>
        <w:t>7 313</w:t>
      </w:r>
      <w:r w:rsidR="00311998" w:rsidRPr="00315A1D">
        <w:rPr>
          <w:rFonts w:ascii="Times New Roman" w:eastAsia="Calibri" w:hAnsi="Times New Roman" w:cs="Times New Roman"/>
          <w:sz w:val="24"/>
          <w:szCs w:val="24"/>
        </w:rPr>
        <w:t xml:space="preserve"> atvej</w:t>
      </w:r>
      <w:r w:rsidR="0032420C">
        <w:rPr>
          <w:rFonts w:ascii="Times New Roman" w:eastAsia="Calibri" w:hAnsi="Times New Roman" w:cs="Times New Roman"/>
          <w:sz w:val="24"/>
          <w:szCs w:val="24"/>
        </w:rPr>
        <w:t>ų</w:t>
      </w:r>
      <w:r w:rsidR="00311998" w:rsidRPr="00315A1D">
        <w:rPr>
          <w:rFonts w:ascii="Times New Roman" w:eastAsia="Calibri" w:hAnsi="Times New Roman" w:cs="Times New Roman"/>
          <w:sz w:val="24"/>
          <w:szCs w:val="24"/>
        </w:rPr>
        <w:t>);</w:t>
      </w:r>
    </w:p>
    <w:p w14:paraId="696EF44E" w14:textId="0CFCB245" w:rsidR="00B26519" w:rsidRPr="00315A1D" w:rsidRDefault="00B26519" w:rsidP="00B26519">
      <w:pPr>
        <w:numPr>
          <w:ilvl w:val="0"/>
          <w:numId w:val="1"/>
        </w:numPr>
        <w:spacing w:after="0"/>
        <w:contextualSpacing/>
        <w:jc w:val="both"/>
        <w:rPr>
          <w:rFonts w:ascii="Times New Roman" w:eastAsia="Calibri" w:hAnsi="Times New Roman" w:cs="Times New Roman"/>
          <w:sz w:val="24"/>
          <w:szCs w:val="24"/>
        </w:rPr>
      </w:pPr>
      <w:r w:rsidRPr="00315A1D">
        <w:rPr>
          <w:rFonts w:ascii="Times New Roman" w:eastAsia="Calibri" w:hAnsi="Times New Roman" w:cs="Times New Roman"/>
          <w:sz w:val="24"/>
          <w:szCs w:val="24"/>
        </w:rPr>
        <w:t xml:space="preserve">išorinės sergamumo ir mirtingumo priežastys – </w:t>
      </w:r>
      <w:r w:rsidR="00ED3297" w:rsidRPr="00315A1D">
        <w:rPr>
          <w:rFonts w:ascii="Times New Roman" w:eastAsia="Calibri" w:hAnsi="Times New Roman" w:cs="Times New Roman"/>
          <w:sz w:val="24"/>
          <w:szCs w:val="24"/>
        </w:rPr>
        <w:t>1</w:t>
      </w:r>
      <w:r w:rsidR="0032420C">
        <w:rPr>
          <w:rFonts w:ascii="Times New Roman" w:eastAsia="Calibri" w:hAnsi="Times New Roman" w:cs="Times New Roman"/>
          <w:sz w:val="24"/>
          <w:szCs w:val="24"/>
        </w:rPr>
        <w:t>0 301</w:t>
      </w:r>
      <w:r w:rsidRPr="00315A1D">
        <w:rPr>
          <w:rFonts w:ascii="Times New Roman" w:eastAsia="Calibri" w:hAnsi="Times New Roman" w:cs="Times New Roman"/>
          <w:sz w:val="24"/>
          <w:szCs w:val="24"/>
        </w:rPr>
        <w:t xml:space="preserve"> atvej</w:t>
      </w:r>
      <w:r w:rsidR="0032420C">
        <w:rPr>
          <w:rFonts w:ascii="Times New Roman" w:eastAsia="Calibri" w:hAnsi="Times New Roman" w:cs="Times New Roman"/>
          <w:sz w:val="24"/>
          <w:szCs w:val="24"/>
        </w:rPr>
        <w:t>is</w:t>
      </w:r>
      <w:r w:rsidRPr="00315A1D">
        <w:rPr>
          <w:rFonts w:ascii="Times New Roman" w:eastAsia="Calibri" w:hAnsi="Times New Roman" w:cs="Times New Roman"/>
          <w:sz w:val="24"/>
          <w:szCs w:val="24"/>
        </w:rPr>
        <w:t xml:space="preserve"> (1</w:t>
      </w:r>
      <w:r w:rsidR="0032420C">
        <w:rPr>
          <w:rFonts w:ascii="Times New Roman" w:eastAsia="Calibri" w:hAnsi="Times New Roman" w:cs="Times New Roman"/>
          <w:sz w:val="24"/>
          <w:szCs w:val="24"/>
        </w:rPr>
        <w:t>0,3</w:t>
      </w:r>
      <w:r w:rsidRPr="00315A1D">
        <w:rPr>
          <w:rFonts w:ascii="Times New Roman" w:eastAsia="Calibri" w:hAnsi="Times New Roman" w:cs="Times New Roman"/>
          <w:sz w:val="24"/>
          <w:szCs w:val="24"/>
        </w:rPr>
        <w:t xml:space="preserve"> proc.). Daugiausia klaidų </w:t>
      </w:r>
      <w:r w:rsidR="002B1CE4" w:rsidRPr="00315A1D">
        <w:rPr>
          <w:rFonts w:ascii="Times New Roman" w:eastAsia="Calibri" w:hAnsi="Times New Roman" w:cs="Times New Roman"/>
          <w:sz w:val="24"/>
          <w:szCs w:val="24"/>
        </w:rPr>
        <w:t xml:space="preserve">buvo </w:t>
      </w:r>
      <w:r w:rsidR="00761DBC" w:rsidRPr="00315A1D">
        <w:rPr>
          <w:rFonts w:ascii="Times New Roman" w:eastAsia="Calibri" w:hAnsi="Times New Roman" w:cs="Times New Roman"/>
          <w:sz w:val="24"/>
          <w:szCs w:val="24"/>
        </w:rPr>
        <w:t>padaryta</w:t>
      </w:r>
      <w:r w:rsidRPr="00315A1D">
        <w:rPr>
          <w:rFonts w:ascii="Times New Roman" w:eastAsia="Calibri" w:hAnsi="Times New Roman" w:cs="Times New Roman"/>
          <w:sz w:val="24"/>
          <w:szCs w:val="24"/>
        </w:rPr>
        <w:t xml:space="preserve"> koduojant pagal taisyklę, atitinkančią temos pavadinimą „Išorinės sergamumo ir mirtingumo priežastys“ (</w:t>
      </w:r>
      <w:r w:rsidR="0032420C">
        <w:rPr>
          <w:rFonts w:ascii="Times New Roman" w:eastAsia="Calibri" w:hAnsi="Times New Roman" w:cs="Times New Roman"/>
          <w:sz w:val="24"/>
          <w:szCs w:val="24"/>
        </w:rPr>
        <w:t>8 666</w:t>
      </w:r>
      <w:r w:rsidRPr="00315A1D">
        <w:rPr>
          <w:rFonts w:ascii="Times New Roman" w:eastAsia="Calibri" w:hAnsi="Times New Roman" w:cs="Times New Roman"/>
          <w:sz w:val="24"/>
          <w:szCs w:val="24"/>
        </w:rPr>
        <w:t xml:space="preserve"> atvej</w:t>
      </w:r>
      <w:r w:rsidR="00311998" w:rsidRPr="00315A1D">
        <w:rPr>
          <w:rFonts w:ascii="Times New Roman" w:eastAsia="Calibri" w:hAnsi="Times New Roman" w:cs="Times New Roman"/>
          <w:sz w:val="24"/>
          <w:szCs w:val="24"/>
        </w:rPr>
        <w:t>ai</w:t>
      </w:r>
      <w:r w:rsidRPr="00315A1D">
        <w:rPr>
          <w:rFonts w:ascii="Times New Roman" w:eastAsia="Calibri" w:hAnsi="Times New Roman" w:cs="Times New Roman"/>
          <w:sz w:val="24"/>
          <w:szCs w:val="24"/>
        </w:rPr>
        <w:t>)</w:t>
      </w:r>
      <w:r w:rsidR="00ED3297" w:rsidRPr="00315A1D">
        <w:rPr>
          <w:rFonts w:ascii="Times New Roman" w:eastAsia="Calibri" w:hAnsi="Times New Roman" w:cs="Times New Roman"/>
          <w:sz w:val="24"/>
          <w:szCs w:val="24"/>
        </w:rPr>
        <w:t>.</w:t>
      </w:r>
    </w:p>
    <w:p w14:paraId="5EA0B5CA" w14:textId="7526309B" w:rsidR="00F90629" w:rsidRPr="00315A1D" w:rsidRDefault="00F90629" w:rsidP="00F90629">
      <w:pPr>
        <w:spacing w:after="0"/>
        <w:ind w:left="1125"/>
        <w:contextualSpacing/>
        <w:jc w:val="both"/>
        <w:rPr>
          <w:rFonts w:ascii="Times New Roman" w:eastAsia="Calibri" w:hAnsi="Times New Roman" w:cs="Times New Roman"/>
          <w:strike/>
          <w:color w:val="000000"/>
          <w:sz w:val="24"/>
          <w:szCs w:val="24"/>
        </w:rPr>
      </w:pPr>
    </w:p>
    <w:p w14:paraId="2F2A48E5" w14:textId="12D7CF16" w:rsidR="00B26519" w:rsidRPr="00315A1D" w:rsidRDefault="00B26519" w:rsidP="00B26519">
      <w:pPr>
        <w:spacing w:after="0"/>
        <w:ind w:firstLine="851"/>
        <w:jc w:val="both"/>
        <w:rPr>
          <w:rFonts w:ascii="Times New Roman" w:eastAsia="Calibri" w:hAnsi="Times New Roman" w:cs="Times New Roman"/>
          <w:color w:val="000000"/>
          <w:sz w:val="24"/>
          <w:szCs w:val="24"/>
        </w:rPr>
      </w:pPr>
      <w:r w:rsidRPr="00315A1D">
        <w:rPr>
          <w:rFonts w:ascii="Times New Roman" w:eastAsia="Calibri" w:hAnsi="Times New Roman" w:cs="Times New Roman"/>
          <w:color w:val="000000"/>
          <w:sz w:val="24"/>
          <w:szCs w:val="24"/>
        </w:rPr>
        <w:t xml:space="preserve">Ataskaitos 5 priede pateikiama informacija apie kiekvienos ASPĮ aktyviojo gydymo ir reabilitacijos atvejus, kai </w:t>
      </w:r>
      <w:r w:rsidR="00761DBC" w:rsidRPr="00315A1D">
        <w:rPr>
          <w:rFonts w:ascii="Times New Roman" w:eastAsia="Calibri" w:hAnsi="Times New Roman" w:cs="Times New Roman"/>
          <w:color w:val="000000"/>
          <w:sz w:val="24"/>
          <w:szCs w:val="24"/>
        </w:rPr>
        <w:t xml:space="preserve">klaida </w:t>
      </w:r>
      <w:r w:rsidRPr="00315A1D">
        <w:rPr>
          <w:rFonts w:ascii="Times New Roman" w:eastAsia="Calibri" w:hAnsi="Times New Roman" w:cs="Times New Roman"/>
          <w:color w:val="000000"/>
          <w:sz w:val="24"/>
          <w:szCs w:val="24"/>
        </w:rPr>
        <w:t xml:space="preserve">buvo </w:t>
      </w:r>
      <w:r w:rsidR="00761DBC" w:rsidRPr="00315A1D">
        <w:rPr>
          <w:rFonts w:ascii="Times New Roman" w:eastAsia="Calibri" w:hAnsi="Times New Roman" w:cs="Times New Roman"/>
          <w:color w:val="000000"/>
          <w:sz w:val="24"/>
          <w:szCs w:val="24"/>
        </w:rPr>
        <w:t>nustatyta</w:t>
      </w:r>
      <w:r w:rsidRPr="00315A1D">
        <w:rPr>
          <w:rFonts w:ascii="Times New Roman" w:eastAsia="Calibri" w:hAnsi="Times New Roman" w:cs="Times New Roman"/>
          <w:color w:val="000000"/>
          <w:sz w:val="24"/>
          <w:szCs w:val="24"/>
        </w:rPr>
        <w:t xml:space="preserve"> </w:t>
      </w:r>
      <w:r w:rsidR="00761DBC" w:rsidRPr="00315A1D">
        <w:rPr>
          <w:rFonts w:ascii="Times New Roman" w:eastAsia="Calibri" w:hAnsi="Times New Roman" w:cs="Times New Roman"/>
          <w:color w:val="000000"/>
          <w:sz w:val="24"/>
          <w:szCs w:val="24"/>
        </w:rPr>
        <w:t>pagal</w:t>
      </w:r>
      <w:r w:rsidRPr="00315A1D">
        <w:rPr>
          <w:rFonts w:ascii="Times New Roman" w:eastAsia="Calibri" w:hAnsi="Times New Roman" w:cs="Times New Roman"/>
          <w:color w:val="000000"/>
          <w:sz w:val="24"/>
          <w:szCs w:val="24"/>
        </w:rPr>
        <w:t xml:space="preserve"> kiekvien</w:t>
      </w:r>
      <w:r w:rsidR="00761DBC" w:rsidRPr="00315A1D">
        <w:rPr>
          <w:rFonts w:ascii="Times New Roman" w:eastAsia="Calibri" w:hAnsi="Times New Roman" w:cs="Times New Roman"/>
          <w:color w:val="000000"/>
          <w:sz w:val="24"/>
          <w:szCs w:val="24"/>
        </w:rPr>
        <w:t>ą</w:t>
      </w:r>
      <w:r w:rsidRPr="00315A1D">
        <w:rPr>
          <w:rFonts w:ascii="Times New Roman" w:eastAsia="Calibri" w:hAnsi="Times New Roman" w:cs="Times New Roman"/>
          <w:color w:val="000000"/>
          <w:sz w:val="24"/>
          <w:szCs w:val="24"/>
        </w:rPr>
        <w:t xml:space="preserve"> klinikinio kodavimo taisykl</w:t>
      </w:r>
      <w:r w:rsidR="00761DBC" w:rsidRPr="00315A1D">
        <w:rPr>
          <w:rFonts w:ascii="Times New Roman" w:eastAsia="Calibri" w:hAnsi="Times New Roman" w:cs="Times New Roman"/>
          <w:color w:val="000000"/>
          <w:sz w:val="24"/>
          <w:szCs w:val="24"/>
        </w:rPr>
        <w:t>ę</w:t>
      </w:r>
      <w:r w:rsidRPr="00315A1D">
        <w:rPr>
          <w:rFonts w:ascii="Times New Roman" w:eastAsia="Calibri" w:hAnsi="Times New Roman" w:cs="Times New Roman"/>
          <w:color w:val="000000"/>
          <w:sz w:val="24"/>
          <w:szCs w:val="24"/>
        </w:rPr>
        <w:t xml:space="preserve">. Informacija, pateikiama šiame priede, kiekvienai ASPĮ leis susipažinti su dažniausiai pasitaikančiomis klinikinio kodavimo klaidomis ir padės nustatyti tas sritis, kuriose klinikinį kodavimą atliekantys specialistai turėtų pagilinti savo žinias. </w:t>
      </w:r>
    </w:p>
    <w:p w14:paraId="043B4DCA" w14:textId="77777777" w:rsidR="00B26519" w:rsidRPr="007F3105" w:rsidRDefault="00B26519" w:rsidP="00B26519">
      <w:pPr>
        <w:keepNext/>
        <w:keepLines/>
        <w:spacing w:before="240" w:after="0"/>
        <w:ind w:left="928" w:hanging="360"/>
        <w:jc w:val="center"/>
        <w:outlineLvl w:val="0"/>
        <w:rPr>
          <w:rFonts w:ascii="Times New Roman" w:eastAsia="Times New Roman" w:hAnsi="Times New Roman" w:cs="Times New Roman"/>
          <w:b/>
          <w:sz w:val="32"/>
          <w:szCs w:val="32"/>
        </w:rPr>
      </w:pPr>
      <w:bookmarkStart w:id="97" w:name="_3_lentelė._2017"/>
      <w:bookmarkStart w:id="98" w:name="_Toc37144588"/>
      <w:bookmarkStart w:id="99" w:name="_Toc37144601"/>
      <w:bookmarkStart w:id="100" w:name="_Toc37144606"/>
      <w:bookmarkStart w:id="101" w:name="_Toc37144611"/>
      <w:bookmarkStart w:id="102" w:name="_Toc37144616"/>
      <w:bookmarkStart w:id="103" w:name="_Toc37144621"/>
      <w:bookmarkStart w:id="104" w:name="_Toc37144626"/>
      <w:bookmarkStart w:id="105" w:name="_Toc37144631"/>
      <w:bookmarkStart w:id="106" w:name="_Toc37144636"/>
      <w:bookmarkStart w:id="107" w:name="_Toc37144641"/>
      <w:bookmarkStart w:id="108" w:name="_Toc37144646"/>
      <w:bookmarkStart w:id="109" w:name="_Toc37144651"/>
      <w:bookmarkStart w:id="110" w:name="_Toc37144656"/>
      <w:bookmarkStart w:id="111" w:name="_Toc37144669"/>
      <w:bookmarkStart w:id="112" w:name="_Toc37144674"/>
      <w:bookmarkStart w:id="113" w:name="_Toc37144679"/>
      <w:bookmarkStart w:id="114" w:name="_Toc37144684"/>
      <w:bookmarkStart w:id="115" w:name="_Toc37144689"/>
      <w:bookmarkStart w:id="116" w:name="_Toc37144694"/>
      <w:bookmarkStart w:id="117" w:name="_Toc37144707"/>
      <w:bookmarkStart w:id="118" w:name="_Toc37144712"/>
      <w:bookmarkStart w:id="119" w:name="_Toc37144717"/>
      <w:bookmarkStart w:id="120" w:name="_Toc37144722"/>
      <w:bookmarkStart w:id="121" w:name="_Toc37144727"/>
      <w:bookmarkStart w:id="122" w:name="_Toc37144732"/>
      <w:bookmarkStart w:id="123" w:name="_Toc37144737"/>
      <w:bookmarkStart w:id="124" w:name="_Toc37144742"/>
      <w:bookmarkStart w:id="125" w:name="_Toc37144747"/>
      <w:bookmarkStart w:id="126" w:name="_Toc37144752"/>
      <w:bookmarkStart w:id="127" w:name="_Toc37144757"/>
      <w:bookmarkStart w:id="128" w:name="_Toc37144762"/>
      <w:bookmarkStart w:id="129" w:name="_Toc37144767"/>
      <w:bookmarkStart w:id="130" w:name="_Toc37144772"/>
      <w:bookmarkStart w:id="131" w:name="_Toc37144785"/>
      <w:bookmarkStart w:id="132" w:name="_Toc37144790"/>
      <w:bookmarkStart w:id="133" w:name="_Toc37144795"/>
      <w:bookmarkStart w:id="134" w:name="_Toc37144800"/>
      <w:bookmarkStart w:id="135" w:name="_Toc37144805"/>
      <w:bookmarkStart w:id="136" w:name="_Toc37144810"/>
      <w:bookmarkStart w:id="137" w:name="_Toc37144815"/>
      <w:bookmarkStart w:id="138" w:name="_Toc37144820"/>
      <w:bookmarkStart w:id="139" w:name="_Toc37144825"/>
      <w:bookmarkStart w:id="140" w:name="_Toc37144838"/>
      <w:bookmarkStart w:id="141" w:name="_Toc37144843"/>
      <w:bookmarkStart w:id="142" w:name="_Toc37144848"/>
      <w:bookmarkStart w:id="143" w:name="_Toc37144861"/>
      <w:bookmarkStart w:id="144" w:name="_Toc37144866"/>
      <w:bookmarkStart w:id="145" w:name="_Toc37144871"/>
      <w:bookmarkStart w:id="146" w:name="_Toc37144876"/>
      <w:bookmarkStart w:id="147" w:name="_Toc37144889"/>
      <w:bookmarkStart w:id="148" w:name="_Toc37144894"/>
      <w:bookmarkStart w:id="149" w:name="_Toc37144899"/>
      <w:bookmarkStart w:id="150" w:name="_Toc37144904"/>
      <w:bookmarkStart w:id="151" w:name="_Toc37144909"/>
      <w:bookmarkStart w:id="152" w:name="_Toc37144914"/>
      <w:bookmarkStart w:id="153" w:name="_Toc37144919"/>
      <w:bookmarkStart w:id="154" w:name="_Toc37144924"/>
      <w:bookmarkStart w:id="155" w:name="_Toc37144929"/>
      <w:bookmarkStart w:id="156" w:name="_Toc37144934"/>
      <w:bookmarkStart w:id="157" w:name="_Toc37144939"/>
      <w:bookmarkStart w:id="158" w:name="_Toc37144944"/>
      <w:bookmarkStart w:id="159" w:name="_Toc37144949"/>
      <w:bookmarkStart w:id="160" w:name="_Toc37144954"/>
      <w:bookmarkStart w:id="161" w:name="_Toc37144959"/>
      <w:bookmarkStart w:id="162" w:name="_Toc37144964"/>
      <w:bookmarkStart w:id="163" w:name="_Toc37144977"/>
      <w:bookmarkStart w:id="164" w:name="_Toc37144982"/>
      <w:bookmarkStart w:id="165" w:name="_Toc37144987"/>
      <w:bookmarkStart w:id="166" w:name="_Toc37144992"/>
      <w:bookmarkStart w:id="167" w:name="_Toc37144997"/>
      <w:bookmarkStart w:id="168" w:name="_Toc37145002"/>
      <w:bookmarkStart w:id="169" w:name="_Toc37145007"/>
      <w:bookmarkStart w:id="170" w:name="_Toc37145012"/>
      <w:bookmarkStart w:id="171" w:name="_Toc37145017"/>
      <w:bookmarkStart w:id="172" w:name="_Toc37145030"/>
      <w:bookmarkStart w:id="173" w:name="_Toc37145035"/>
      <w:bookmarkStart w:id="174" w:name="_Toc37145040"/>
      <w:bookmarkStart w:id="175" w:name="_Toc37145045"/>
      <w:bookmarkStart w:id="176" w:name="_Toc37145050"/>
      <w:bookmarkStart w:id="177" w:name="_Toc37145055"/>
      <w:bookmarkStart w:id="178" w:name="_Toc37145060"/>
      <w:bookmarkStart w:id="179" w:name="_Toc37145065"/>
      <w:bookmarkStart w:id="180" w:name="_Toc37145070"/>
      <w:bookmarkStart w:id="181" w:name="_Toc37145075"/>
      <w:bookmarkStart w:id="182" w:name="_Toc37145080"/>
      <w:bookmarkStart w:id="183" w:name="_Toc37145085"/>
      <w:bookmarkStart w:id="184" w:name="_Toc37145090"/>
      <w:bookmarkStart w:id="185" w:name="_Toc37145095"/>
      <w:bookmarkStart w:id="186" w:name="_Toc37145100"/>
      <w:bookmarkStart w:id="187" w:name="_Toc37145105"/>
      <w:bookmarkStart w:id="188" w:name="_Toc37145110"/>
      <w:bookmarkStart w:id="189" w:name="_Toc37145115"/>
      <w:bookmarkStart w:id="190" w:name="_Toc37145120"/>
      <w:bookmarkStart w:id="191" w:name="_Toc37145125"/>
      <w:bookmarkStart w:id="192" w:name="_Toc37145130"/>
      <w:bookmarkStart w:id="193" w:name="_Toc37145135"/>
      <w:bookmarkStart w:id="194" w:name="_Toc37145140"/>
      <w:bookmarkStart w:id="195" w:name="_Toc37145145"/>
      <w:bookmarkStart w:id="196" w:name="_Toc37145150"/>
      <w:bookmarkStart w:id="197" w:name="_Toc37145155"/>
      <w:bookmarkStart w:id="198" w:name="_Toc37145160"/>
      <w:bookmarkStart w:id="199" w:name="_Toc37145165"/>
      <w:bookmarkStart w:id="200" w:name="_Toc37145170"/>
      <w:bookmarkStart w:id="201" w:name="_Toc37145175"/>
      <w:bookmarkStart w:id="202" w:name="_Toc37145188"/>
      <w:bookmarkStart w:id="203" w:name="_Toc37145193"/>
      <w:bookmarkStart w:id="204" w:name="_Toc37145198"/>
      <w:bookmarkStart w:id="205" w:name="_Toc37145203"/>
      <w:bookmarkStart w:id="206" w:name="_Toc37145208"/>
      <w:bookmarkStart w:id="207" w:name="_Toc37145213"/>
      <w:bookmarkStart w:id="208" w:name="_Toc37145218"/>
      <w:bookmarkStart w:id="209" w:name="_Toc37145223"/>
      <w:bookmarkStart w:id="210" w:name="_Toc37145228"/>
      <w:bookmarkStart w:id="211" w:name="_Toc37145233"/>
      <w:bookmarkStart w:id="212" w:name="_Toc37145238"/>
      <w:bookmarkStart w:id="213" w:name="_Toc37145243"/>
      <w:bookmarkStart w:id="214" w:name="_Toc37145248"/>
      <w:bookmarkStart w:id="215" w:name="_Toc37145253"/>
      <w:bookmarkStart w:id="216" w:name="_Toc37145258"/>
      <w:bookmarkStart w:id="217" w:name="_Toc37145263"/>
      <w:bookmarkStart w:id="218" w:name="_Toc37145268"/>
      <w:bookmarkStart w:id="219" w:name="_Toc37145273"/>
      <w:bookmarkStart w:id="220" w:name="_Toc37145278"/>
      <w:bookmarkStart w:id="221" w:name="_Toc37145283"/>
      <w:bookmarkStart w:id="222" w:name="_Toc37145288"/>
      <w:bookmarkStart w:id="223" w:name="_Toc37145293"/>
      <w:bookmarkStart w:id="224" w:name="_Toc37145298"/>
      <w:bookmarkStart w:id="225" w:name="_Toc37145303"/>
      <w:bookmarkStart w:id="226" w:name="_Toc37145308"/>
      <w:bookmarkStart w:id="227" w:name="_Toc37145313"/>
      <w:bookmarkStart w:id="228" w:name="_Toc37145318"/>
      <w:bookmarkStart w:id="229" w:name="_Toc37145331"/>
      <w:bookmarkStart w:id="230" w:name="_Toc37145336"/>
      <w:bookmarkStart w:id="231" w:name="_Toc37145341"/>
      <w:bookmarkStart w:id="232" w:name="_Toc37145346"/>
      <w:bookmarkStart w:id="233" w:name="_Toc37145351"/>
      <w:bookmarkStart w:id="234" w:name="_Toc37145356"/>
      <w:bookmarkStart w:id="235" w:name="_Toc37145361"/>
      <w:bookmarkStart w:id="236" w:name="_Toc37145366"/>
      <w:bookmarkStart w:id="237" w:name="_Toc37145371"/>
      <w:bookmarkStart w:id="238" w:name="_Toc37145376"/>
      <w:bookmarkStart w:id="239" w:name="_Toc37145381"/>
      <w:bookmarkStart w:id="240" w:name="_Toc37145386"/>
      <w:bookmarkStart w:id="241" w:name="_Toc37145391"/>
      <w:bookmarkStart w:id="242" w:name="_Toc37145404"/>
      <w:bookmarkStart w:id="243" w:name="_Toc37145409"/>
      <w:bookmarkStart w:id="244" w:name="_Toc37145414"/>
      <w:bookmarkStart w:id="245" w:name="_Toc37145419"/>
      <w:bookmarkStart w:id="246" w:name="_Toc37145424"/>
      <w:bookmarkStart w:id="247" w:name="_Toc37145429"/>
      <w:bookmarkStart w:id="248" w:name="_Toc37145434"/>
      <w:bookmarkStart w:id="249" w:name="_Toc37145439"/>
      <w:bookmarkStart w:id="250" w:name="_Toc37145444"/>
      <w:bookmarkStart w:id="251" w:name="_Toc37145457"/>
      <w:bookmarkStart w:id="252" w:name="_Toc37145462"/>
      <w:bookmarkStart w:id="253" w:name="_Toc37145467"/>
      <w:bookmarkStart w:id="254" w:name="_Toc37145472"/>
      <w:bookmarkStart w:id="255" w:name="_Toc37145477"/>
      <w:bookmarkStart w:id="256" w:name="_Toc37145482"/>
      <w:bookmarkStart w:id="257" w:name="_Toc37145487"/>
      <w:bookmarkStart w:id="258" w:name="_Toc37145492"/>
      <w:bookmarkStart w:id="259" w:name="_Toc37145497"/>
      <w:bookmarkStart w:id="260" w:name="_Toc37145502"/>
      <w:bookmarkStart w:id="261" w:name="_Toc37145507"/>
      <w:bookmarkStart w:id="262" w:name="_Toc37145512"/>
      <w:bookmarkStart w:id="263" w:name="_Toc37145517"/>
      <w:bookmarkStart w:id="264" w:name="_Toc37145522"/>
      <w:bookmarkStart w:id="265" w:name="_Toc37145527"/>
      <w:bookmarkStart w:id="266" w:name="_Toc37145532"/>
      <w:bookmarkStart w:id="267" w:name="_Toc37145537"/>
      <w:bookmarkStart w:id="268" w:name="_Toc37145542"/>
      <w:bookmarkStart w:id="269" w:name="_Toc37145547"/>
      <w:bookmarkStart w:id="270" w:name="_Toc37145552"/>
      <w:bookmarkStart w:id="271" w:name="_Toc37145557"/>
      <w:bookmarkStart w:id="272" w:name="_Toc37145562"/>
      <w:bookmarkStart w:id="273" w:name="_Toc37145567"/>
      <w:bookmarkStart w:id="274" w:name="_Toc37145572"/>
      <w:bookmarkStart w:id="275" w:name="_Toc37145577"/>
      <w:bookmarkStart w:id="276" w:name="_Toc37145582"/>
      <w:bookmarkStart w:id="277" w:name="_Toc37145587"/>
      <w:bookmarkStart w:id="278" w:name="_Toc37145592"/>
      <w:bookmarkStart w:id="279" w:name="_Toc37145597"/>
      <w:bookmarkStart w:id="280" w:name="_Toc37145602"/>
      <w:bookmarkStart w:id="281" w:name="_Toc37145607"/>
      <w:bookmarkStart w:id="282" w:name="_Toc37145612"/>
      <w:bookmarkStart w:id="283" w:name="_Toc37145617"/>
      <w:bookmarkStart w:id="284" w:name="_Toc37145622"/>
      <w:bookmarkStart w:id="285" w:name="_Toc37145627"/>
      <w:bookmarkStart w:id="286" w:name="_Toc37145632"/>
      <w:bookmarkStart w:id="287" w:name="_Toc37145637"/>
      <w:bookmarkStart w:id="288" w:name="_Toc37145642"/>
      <w:bookmarkStart w:id="289" w:name="_Toc37145647"/>
      <w:bookmarkStart w:id="290" w:name="_Toc37145652"/>
      <w:bookmarkStart w:id="291" w:name="_Toc37145657"/>
      <w:bookmarkStart w:id="292" w:name="_Toc37145662"/>
      <w:bookmarkStart w:id="293" w:name="_Toc37145667"/>
      <w:bookmarkStart w:id="294" w:name="_Toc37145672"/>
      <w:bookmarkStart w:id="295" w:name="_Toc37145677"/>
      <w:bookmarkStart w:id="296" w:name="_Toc37145682"/>
      <w:bookmarkStart w:id="297" w:name="_Toc37145687"/>
      <w:bookmarkStart w:id="298" w:name="_Toc37145692"/>
      <w:bookmarkStart w:id="299" w:name="_Toc37145697"/>
      <w:bookmarkStart w:id="300" w:name="_Toc37145702"/>
      <w:bookmarkStart w:id="301" w:name="_Toc37145707"/>
      <w:bookmarkStart w:id="302" w:name="_Toc37145720"/>
      <w:bookmarkStart w:id="303" w:name="_Toc37145725"/>
      <w:bookmarkStart w:id="304" w:name="_Toc37145730"/>
      <w:bookmarkStart w:id="305" w:name="_Toc37145735"/>
      <w:bookmarkStart w:id="306" w:name="_Toc37145740"/>
      <w:bookmarkStart w:id="307" w:name="_Toc37145745"/>
      <w:bookmarkStart w:id="308" w:name="_Toc37145758"/>
      <w:bookmarkStart w:id="309" w:name="_Toc37145763"/>
      <w:bookmarkStart w:id="310" w:name="_Toc37145768"/>
      <w:bookmarkStart w:id="311" w:name="_Toc37145773"/>
      <w:bookmarkStart w:id="312" w:name="_Toc37145778"/>
      <w:bookmarkStart w:id="313" w:name="_Toc37145783"/>
      <w:bookmarkStart w:id="314" w:name="_Toc37145788"/>
      <w:bookmarkStart w:id="315" w:name="_Toc37145793"/>
      <w:bookmarkStart w:id="316" w:name="_Toc37145798"/>
      <w:bookmarkStart w:id="317" w:name="_Toc37145803"/>
      <w:bookmarkStart w:id="318" w:name="_Toc37145808"/>
      <w:bookmarkStart w:id="319" w:name="_Toc37145813"/>
      <w:bookmarkStart w:id="320" w:name="_Toc37145818"/>
      <w:bookmarkStart w:id="321" w:name="_Toc37145823"/>
      <w:bookmarkStart w:id="322" w:name="_Toc37145828"/>
      <w:bookmarkStart w:id="323" w:name="_Toc37145833"/>
      <w:bookmarkStart w:id="324" w:name="_Toc37145838"/>
      <w:bookmarkStart w:id="325" w:name="_Toc37145843"/>
      <w:bookmarkStart w:id="326" w:name="_Toc37145848"/>
      <w:bookmarkStart w:id="327" w:name="_Toc37145853"/>
      <w:bookmarkStart w:id="328" w:name="_Toc37145858"/>
      <w:bookmarkStart w:id="329" w:name="_Toc37145863"/>
      <w:bookmarkStart w:id="330" w:name="_Toc37145868"/>
      <w:bookmarkStart w:id="331" w:name="_Toc37145873"/>
      <w:bookmarkStart w:id="332" w:name="_Toc37145878"/>
      <w:bookmarkStart w:id="333" w:name="_Toc37145883"/>
      <w:bookmarkStart w:id="334" w:name="_Toc37145888"/>
      <w:bookmarkStart w:id="335" w:name="_Toc37145893"/>
      <w:bookmarkStart w:id="336" w:name="_Toc37145898"/>
      <w:bookmarkStart w:id="337" w:name="_Toc37145903"/>
      <w:bookmarkStart w:id="338" w:name="_Toc37145908"/>
      <w:bookmarkStart w:id="339" w:name="_Toc37145913"/>
      <w:bookmarkStart w:id="340" w:name="_Toc37145918"/>
      <w:bookmarkStart w:id="341" w:name="_Toc37145923"/>
      <w:bookmarkStart w:id="342" w:name="_Toc37145928"/>
      <w:bookmarkStart w:id="343" w:name="_Toc37145933"/>
      <w:bookmarkStart w:id="344" w:name="_Toc37145938"/>
      <w:bookmarkStart w:id="345" w:name="_Toc37145943"/>
      <w:bookmarkStart w:id="346" w:name="_Toc37145948"/>
      <w:bookmarkStart w:id="347" w:name="_Toc37145953"/>
      <w:bookmarkStart w:id="348" w:name="_Toc37145958"/>
      <w:bookmarkStart w:id="349" w:name="_Toc37145963"/>
      <w:bookmarkStart w:id="350" w:name="_Toc37145968"/>
      <w:bookmarkStart w:id="351" w:name="_Toc37145973"/>
      <w:bookmarkStart w:id="352" w:name="_Toc37145978"/>
      <w:bookmarkStart w:id="353" w:name="_Toc37145983"/>
      <w:bookmarkStart w:id="354" w:name="_Toc37145988"/>
      <w:bookmarkStart w:id="355" w:name="_Toc37145993"/>
      <w:bookmarkStart w:id="356" w:name="_Toc37146006"/>
      <w:bookmarkStart w:id="357" w:name="_Toc37146011"/>
      <w:bookmarkStart w:id="358" w:name="_Toc37146016"/>
      <w:bookmarkStart w:id="359" w:name="_Toc37146021"/>
      <w:bookmarkStart w:id="360" w:name="_Toc37146026"/>
      <w:bookmarkStart w:id="361" w:name="_Toc37146031"/>
      <w:bookmarkStart w:id="362" w:name="_Toc37146044"/>
      <w:bookmarkStart w:id="363" w:name="_Toc37146049"/>
      <w:bookmarkStart w:id="364" w:name="_Toc37146054"/>
      <w:bookmarkStart w:id="365" w:name="_Toc37146059"/>
      <w:bookmarkStart w:id="366" w:name="_Toc37146064"/>
      <w:bookmarkStart w:id="367" w:name="_Toc37146069"/>
      <w:bookmarkStart w:id="368" w:name="_Toc37146074"/>
      <w:bookmarkStart w:id="369" w:name="_Toc37146079"/>
      <w:bookmarkStart w:id="370" w:name="_Toc37146084"/>
      <w:bookmarkStart w:id="371" w:name="_Toc37146089"/>
      <w:bookmarkStart w:id="372" w:name="_Toc37146094"/>
      <w:bookmarkStart w:id="373" w:name="_Toc37146099"/>
      <w:bookmarkStart w:id="374" w:name="_Toc37146104"/>
      <w:bookmarkStart w:id="375" w:name="_Toc37146109"/>
      <w:bookmarkStart w:id="376" w:name="_Toc37146114"/>
      <w:bookmarkStart w:id="377" w:name="_Toc37146119"/>
      <w:bookmarkStart w:id="378" w:name="_Toc37146124"/>
      <w:bookmarkStart w:id="379" w:name="_Toc37146129"/>
      <w:bookmarkStart w:id="380" w:name="_Toc37146134"/>
      <w:bookmarkStart w:id="381" w:name="_Toc37146139"/>
      <w:bookmarkStart w:id="382" w:name="_Toc37146144"/>
      <w:bookmarkStart w:id="383" w:name="_Toc37146155"/>
      <w:bookmarkStart w:id="384" w:name="_Toc3725280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7F3105">
        <w:rPr>
          <w:rFonts w:ascii="Times New Roman" w:eastAsia="Times New Roman" w:hAnsi="Times New Roman" w:cs="Times New Roman"/>
          <w:b/>
          <w:sz w:val="32"/>
          <w:szCs w:val="32"/>
        </w:rPr>
        <w:lastRenderedPageBreak/>
        <w:t>Apibendrinimas</w:t>
      </w:r>
      <w:bookmarkEnd w:id="384"/>
      <w:r w:rsidRPr="007F3105">
        <w:rPr>
          <w:rFonts w:ascii="Times New Roman" w:eastAsia="Times New Roman" w:hAnsi="Times New Roman" w:cs="Times New Roman"/>
          <w:b/>
          <w:sz w:val="32"/>
          <w:szCs w:val="32"/>
        </w:rPr>
        <w:t xml:space="preserve"> </w:t>
      </w:r>
    </w:p>
    <w:p w14:paraId="7223F4A1" w14:textId="77777777" w:rsidR="00B26519" w:rsidRPr="0088395D" w:rsidRDefault="00B26519" w:rsidP="00B26519">
      <w:pPr>
        <w:spacing w:after="0"/>
        <w:ind w:firstLine="709"/>
        <w:jc w:val="both"/>
        <w:rPr>
          <w:rFonts w:ascii="Times New Roman" w:eastAsia="Calibri" w:hAnsi="Times New Roman" w:cs="Times New Roman"/>
          <w:sz w:val="24"/>
          <w:szCs w:val="24"/>
          <w:highlight w:val="yellow"/>
        </w:rPr>
      </w:pPr>
      <w:bookmarkStart w:id="385" w:name="_Hlk36726782"/>
    </w:p>
    <w:p w14:paraId="686CB1CE" w14:textId="6F784323" w:rsidR="00B26519" w:rsidRPr="007F3105" w:rsidRDefault="00B26519" w:rsidP="00B26519">
      <w:pPr>
        <w:numPr>
          <w:ilvl w:val="0"/>
          <w:numId w:val="3"/>
        </w:numPr>
        <w:tabs>
          <w:tab w:val="left" w:pos="1276"/>
          <w:tab w:val="left" w:pos="1418"/>
        </w:tabs>
        <w:spacing w:after="0"/>
        <w:ind w:left="0" w:firstLine="851"/>
        <w:contextualSpacing/>
        <w:jc w:val="both"/>
        <w:rPr>
          <w:rFonts w:ascii="Times New Roman" w:eastAsia="Calibri" w:hAnsi="Times New Roman" w:cs="Times New Roman"/>
          <w:sz w:val="24"/>
          <w:szCs w:val="24"/>
        </w:rPr>
      </w:pPr>
      <w:r w:rsidRPr="007F3105">
        <w:rPr>
          <w:rFonts w:ascii="Times New Roman" w:eastAsia="Calibri" w:hAnsi="Times New Roman" w:cs="Times New Roman"/>
          <w:sz w:val="24"/>
          <w:szCs w:val="24"/>
        </w:rPr>
        <w:t>Vykdydami 202</w:t>
      </w:r>
      <w:r w:rsidR="00BC5950" w:rsidRPr="0088395D">
        <w:rPr>
          <w:rFonts w:ascii="Times New Roman" w:eastAsia="Calibri" w:hAnsi="Times New Roman" w:cs="Times New Roman"/>
          <w:sz w:val="24"/>
          <w:szCs w:val="24"/>
        </w:rPr>
        <w:t>5</w:t>
      </w:r>
      <w:r w:rsidRPr="007F3105">
        <w:rPr>
          <w:rFonts w:ascii="Times New Roman" w:eastAsia="Calibri" w:hAnsi="Times New Roman" w:cs="Times New Roman"/>
          <w:sz w:val="24"/>
          <w:szCs w:val="24"/>
        </w:rPr>
        <w:t xml:space="preserve"> m. stebėseną, VLK Paslaugų stebėsenos skyriaus specialistai iš </w:t>
      </w:r>
      <w:r w:rsidR="00F667FE" w:rsidRPr="007F3105">
        <w:rPr>
          <w:rFonts w:ascii="Times New Roman" w:eastAsia="Calibri" w:hAnsi="Times New Roman" w:cs="Times New Roman"/>
          <w:sz w:val="24"/>
          <w:szCs w:val="24"/>
        </w:rPr>
        <w:t>6</w:t>
      </w:r>
      <w:r w:rsidR="00BC5950" w:rsidRPr="0088395D">
        <w:rPr>
          <w:rFonts w:ascii="Times New Roman" w:eastAsia="Calibri" w:hAnsi="Times New Roman" w:cs="Times New Roman"/>
          <w:sz w:val="24"/>
          <w:szCs w:val="24"/>
        </w:rPr>
        <w:t>4</w:t>
      </w:r>
      <w:r w:rsidR="00982114">
        <w:rPr>
          <w:rFonts w:ascii="Times New Roman" w:eastAsia="Calibri" w:hAnsi="Times New Roman" w:cs="Times New Roman"/>
          <w:sz w:val="24"/>
          <w:szCs w:val="24"/>
        </w:rPr>
        <w:t>6 146</w:t>
      </w:r>
      <w:r w:rsidRPr="007F3105">
        <w:rPr>
          <w:rFonts w:ascii="Times New Roman" w:eastAsia="Calibri" w:hAnsi="Times New Roman" w:cs="Times New Roman"/>
          <w:sz w:val="24"/>
          <w:szCs w:val="24"/>
        </w:rPr>
        <w:t xml:space="preserve"> aktyviojo gydymo atvejų atrinko ir grąžino įstaigoms tikslinti </w:t>
      </w:r>
      <w:r w:rsidR="00ED3297" w:rsidRPr="007F3105">
        <w:rPr>
          <w:rFonts w:ascii="Times New Roman" w:eastAsia="Calibri" w:hAnsi="Times New Roman" w:cs="Times New Roman"/>
          <w:sz w:val="24"/>
          <w:szCs w:val="24"/>
        </w:rPr>
        <w:t>2</w:t>
      </w:r>
      <w:r w:rsidR="00BC5950" w:rsidRPr="0088395D">
        <w:rPr>
          <w:rFonts w:ascii="Times New Roman" w:eastAsia="Calibri" w:hAnsi="Times New Roman" w:cs="Times New Roman"/>
          <w:sz w:val="24"/>
          <w:szCs w:val="24"/>
        </w:rPr>
        <w:t>7 592</w:t>
      </w:r>
      <w:r w:rsidRPr="007F3105">
        <w:rPr>
          <w:rFonts w:ascii="Times New Roman" w:eastAsia="Calibri" w:hAnsi="Times New Roman" w:cs="Times New Roman"/>
          <w:sz w:val="24"/>
          <w:szCs w:val="24"/>
        </w:rPr>
        <w:t xml:space="preserve"> aktyviojo gydymo atvej</w:t>
      </w:r>
      <w:r w:rsidR="00DF11C1">
        <w:rPr>
          <w:rFonts w:ascii="Times New Roman" w:eastAsia="Calibri" w:hAnsi="Times New Roman" w:cs="Times New Roman"/>
          <w:sz w:val="24"/>
          <w:szCs w:val="24"/>
        </w:rPr>
        <w:t>ų</w:t>
      </w:r>
      <w:r w:rsidRPr="007F3105">
        <w:rPr>
          <w:rFonts w:ascii="Times New Roman" w:eastAsia="Calibri" w:hAnsi="Times New Roman" w:cs="Times New Roman"/>
          <w:sz w:val="24"/>
          <w:szCs w:val="24"/>
        </w:rPr>
        <w:t xml:space="preserve"> (</w:t>
      </w:r>
      <w:r w:rsidR="00F667FE" w:rsidRPr="007F3105">
        <w:rPr>
          <w:rFonts w:ascii="Times New Roman" w:eastAsia="Calibri" w:hAnsi="Times New Roman" w:cs="Times New Roman"/>
          <w:sz w:val="24"/>
          <w:szCs w:val="24"/>
        </w:rPr>
        <w:t>4,</w:t>
      </w:r>
      <w:r w:rsidR="00BC5950" w:rsidRPr="0088395D">
        <w:rPr>
          <w:rFonts w:ascii="Times New Roman" w:eastAsia="Calibri" w:hAnsi="Times New Roman" w:cs="Times New Roman"/>
          <w:sz w:val="24"/>
          <w:szCs w:val="24"/>
        </w:rPr>
        <w:t>3</w:t>
      </w:r>
      <w:r w:rsidRPr="007F3105">
        <w:rPr>
          <w:rFonts w:ascii="Times New Roman" w:eastAsia="Calibri" w:hAnsi="Times New Roman" w:cs="Times New Roman"/>
          <w:sz w:val="24"/>
          <w:szCs w:val="24"/>
        </w:rPr>
        <w:t xml:space="preserve"> proc.) duomenis, kurie galėjo būti klaidingi (202</w:t>
      </w:r>
      <w:r w:rsidR="007F3105" w:rsidRPr="0088395D">
        <w:rPr>
          <w:rFonts w:ascii="Times New Roman" w:eastAsia="Calibri" w:hAnsi="Times New Roman" w:cs="Times New Roman"/>
          <w:sz w:val="24"/>
          <w:szCs w:val="24"/>
        </w:rPr>
        <w:t>4</w:t>
      </w:r>
      <w:r w:rsidRPr="007F3105">
        <w:rPr>
          <w:rFonts w:ascii="Times New Roman" w:eastAsia="Calibri" w:hAnsi="Times New Roman" w:cs="Times New Roman"/>
          <w:sz w:val="24"/>
          <w:szCs w:val="24"/>
        </w:rPr>
        <w:t xml:space="preserve"> m. buvo </w:t>
      </w:r>
      <w:r w:rsidR="00ED3297" w:rsidRPr="007F3105">
        <w:rPr>
          <w:rFonts w:ascii="Times New Roman" w:eastAsia="Calibri" w:hAnsi="Times New Roman" w:cs="Times New Roman"/>
          <w:sz w:val="24"/>
          <w:szCs w:val="24"/>
        </w:rPr>
        <w:t>4,</w:t>
      </w:r>
      <w:r w:rsidR="007F3105" w:rsidRPr="0088395D">
        <w:rPr>
          <w:rFonts w:ascii="Times New Roman" w:eastAsia="Calibri" w:hAnsi="Times New Roman" w:cs="Times New Roman"/>
          <w:sz w:val="24"/>
          <w:szCs w:val="24"/>
        </w:rPr>
        <w:t>2</w:t>
      </w:r>
      <w:r w:rsidRPr="007F3105">
        <w:rPr>
          <w:rFonts w:ascii="Times New Roman" w:eastAsia="Calibri" w:hAnsi="Times New Roman" w:cs="Times New Roman"/>
          <w:sz w:val="24"/>
          <w:szCs w:val="24"/>
        </w:rPr>
        <w:t xml:space="preserve"> proc. tokių atvejų). Aktyviojo gydymo atvejų, kurių duomenys turėjo būti tikslinami, dalis skirtingose įstaigose svyravo nuo 0 proc. iki </w:t>
      </w:r>
      <w:r w:rsidR="007F3105" w:rsidRPr="0088395D">
        <w:rPr>
          <w:rFonts w:ascii="Times New Roman" w:eastAsia="Calibri" w:hAnsi="Times New Roman" w:cs="Times New Roman"/>
          <w:sz w:val="24"/>
          <w:szCs w:val="24"/>
        </w:rPr>
        <w:t>40</w:t>
      </w:r>
      <w:r w:rsidRPr="007F3105">
        <w:rPr>
          <w:rFonts w:ascii="Times New Roman" w:eastAsia="Calibri" w:hAnsi="Times New Roman" w:cs="Times New Roman"/>
          <w:sz w:val="24"/>
          <w:szCs w:val="24"/>
        </w:rPr>
        <w:t xml:space="preserve"> procentų. </w:t>
      </w:r>
    </w:p>
    <w:p w14:paraId="2CEE2CA4" w14:textId="73B47FE3" w:rsidR="00B26519" w:rsidRPr="007F3105" w:rsidRDefault="00B26519" w:rsidP="00B26519">
      <w:pPr>
        <w:spacing w:after="0"/>
        <w:ind w:firstLine="851"/>
        <w:jc w:val="both"/>
        <w:rPr>
          <w:rFonts w:ascii="Times New Roman" w:eastAsia="Calibri" w:hAnsi="Times New Roman" w:cs="Times New Roman"/>
          <w:sz w:val="24"/>
          <w:szCs w:val="24"/>
        </w:rPr>
      </w:pPr>
      <w:r w:rsidRPr="007F3105">
        <w:rPr>
          <w:rFonts w:ascii="Times New Roman" w:eastAsia="Calibri" w:hAnsi="Times New Roman" w:cs="Times New Roman"/>
          <w:color w:val="000000" w:themeColor="text1"/>
          <w:sz w:val="24"/>
          <w:szCs w:val="24"/>
        </w:rPr>
        <w:t xml:space="preserve">Aktyviojo gydymo atvejų stebėsena rankiniu būdu buvo vykdoma </w:t>
      </w:r>
      <w:r w:rsidR="00DF11C1">
        <w:rPr>
          <w:rFonts w:ascii="Times New Roman" w:eastAsia="Calibri" w:hAnsi="Times New Roman" w:cs="Times New Roman"/>
          <w:color w:val="000000" w:themeColor="text1"/>
          <w:sz w:val="24"/>
          <w:szCs w:val="24"/>
        </w:rPr>
        <w:t>atsižvelgiant į</w:t>
      </w:r>
      <w:r w:rsidRPr="007F3105">
        <w:rPr>
          <w:rFonts w:ascii="Times New Roman" w:eastAsia="Calibri" w:hAnsi="Times New Roman" w:cs="Times New Roman"/>
          <w:color w:val="000000" w:themeColor="text1"/>
          <w:sz w:val="24"/>
          <w:szCs w:val="24"/>
        </w:rPr>
        <w:t xml:space="preserve"> rizikos vertinimo rezultatus (atrenkami tikrinti visi chirurginiai atvejai ir tam tikri terapinio ir kito pobūdžio atvejai). </w:t>
      </w:r>
      <w:r w:rsidRPr="007F3105">
        <w:rPr>
          <w:rFonts w:ascii="Times New Roman" w:eastAsia="Calibri" w:hAnsi="Times New Roman" w:cs="Times New Roman"/>
          <w:sz w:val="24"/>
          <w:szCs w:val="24"/>
        </w:rPr>
        <w:t>202</w:t>
      </w:r>
      <w:r w:rsidR="007F3105" w:rsidRPr="0088395D">
        <w:rPr>
          <w:rFonts w:ascii="Times New Roman" w:eastAsia="Calibri" w:hAnsi="Times New Roman" w:cs="Times New Roman"/>
          <w:sz w:val="24"/>
          <w:szCs w:val="24"/>
        </w:rPr>
        <w:t>5</w:t>
      </w:r>
      <w:r w:rsidRPr="007F3105">
        <w:rPr>
          <w:rFonts w:ascii="Times New Roman" w:eastAsia="Calibri" w:hAnsi="Times New Roman" w:cs="Times New Roman"/>
          <w:sz w:val="24"/>
          <w:szCs w:val="24"/>
        </w:rPr>
        <w:t xml:space="preserve"> m., vykdant klinikinio kodavimo duomenų stebėseną, buvo patikrint</w:t>
      </w:r>
      <w:r w:rsidR="007F3105" w:rsidRPr="0088395D">
        <w:rPr>
          <w:rFonts w:ascii="Times New Roman" w:eastAsia="Calibri" w:hAnsi="Times New Roman" w:cs="Times New Roman"/>
          <w:sz w:val="24"/>
          <w:szCs w:val="24"/>
        </w:rPr>
        <w:t>a</w:t>
      </w:r>
      <w:r w:rsidRPr="007F3105">
        <w:rPr>
          <w:rFonts w:ascii="Times New Roman" w:eastAsia="Calibri" w:hAnsi="Times New Roman" w:cs="Times New Roman"/>
          <w:sz w:val="24"/>
          <w:szCs w:val="24"/>
        </w:rPr>
        <w:t xml:space="preserve"> </w:t>
      </w:r>
      <w:r w:rsidR="00217476" w:rsidRPr="007F3105">
        <w:rPr>
          <w:rFonts w:ascii="Times New Roman" w:eastAsia="Calibri" w:hAnsi="Times New Roman" w:cs="Times New Roman"/>
          <w:sz w:val="24"/>
          <w:szCs w:val="24"/>
        </w:rPr>
        <w:t>6</w:t>
      </w:r>
      <w:r w:rsidR="007F3105" w:rsidRPr="0088395D">
        <w:rPr>
          <w:rFonts w:ascii="Times New Roman" w:eastAsia="Calibri" w:hAnsi="Times New Roman" w:cs="Times New Roman"/>
          <w:sz w:val="24"/>
          <w:szCs w:val="24"/>
        </w:rPr>
        <w:t>0,4</w:t>
      </w:r>
      <w:r w:rsidRPr="007F3105">
        <w:rPr>
          <w:rFonts w:ascii="Times New Roman" w:eastAsia="Calibri" w:hAnsi="Times New Roman" w:cs="Times New Roman"/>
          <w:sz w:val="24"/>
          <w:szCs w:val="24"/>
        </w:rPr>
        <w:t xml:space="preserve"> proc. visų aktyviojo gydymo atvejų. </w:t>
      </w:r>
    </w:p>
    <w:p w14:paraId="48334C45" w14:textId="77777777" w:rsidR="00B26519" w:rsidRPr="0088395D" w:rsidRDefault="00B26519" w:rsidP="00B26519">
      <w:pPr>
        <w:spacing w:after="0"/>
        <w:ind w:firstLine="851"/>
        <w:jc w:val="both"/>
        <w:rPr>
          <w:rFonts w:ascii="Times New Roman" w:eastAsia="Calibri" w:hAnsi="Times New Roman" w:cs="Times New Roman"/>
          <w:sz w:val="24"/>
          <w:szCs w:val="24"/>
          <w:highlight w:val="yellow"/>
        </w:rPr>
      </w:pPr>
    </w:p>
    <w:p w14:paraId="7301D1D9" w14:textId="6E9B1023" w:rsidR="00B26519" w:rsidRPr="00914D09" w:rsidRDefault="00B26519" w:rsidP="00B26519">
      <w:pPr>
        <w:numPr>
          <w:ilvl w:val="0"/>
          <w:numId w:val="3"/>
        </w:numPr>
        <w:spacing w:after="0"/>
        <w:ind w:left="0" w:firstLine="851"/>
        <w:contextualSpacing/>
        <w:jc w:val="both"/>
        <w:rPr>
          <w:rFonts w:ascii="Times New Roman" w:eastAsia="Calibri" w:hAnsi="Times New Roman" w:cs="Times New Roman"/>
          <w:sz w:val="24"/>
          <w:szCs w:val="24"/>
        </w:rPr>
      </w:pPr>
      <w:r w:rsidRPr="00914D09">
        <w:rPr>
          <w:rFonts w:ascii="Times New Roman" w:eastAsia="Calibri" w:hAnsi="Times New Roman" w:cs="Times New Roman"/>
          <w:sz w:val="24"/>
          <w:szCs w:val="24"/>
        </w:rPr>
        <w:t>202</w:t>
      </w:r>
      <w:r w:rsidR="00890282">
        <w:rPr>
          <w:rFonts w:ascii="Times New Roman" w:eastAsia="Calibri" w:hAnsi="Times New Roman" w:cs="Times New Roman"/>
          <w:sz w:val="24"/>
          <w:szCs w:val="24"/>
        </w:rPr>
        <w:t>5</w:t>
      </w:r>
      <w:r w:rsidRPr="00914D09">
        <w:rPr>
          <w:rFonts w:ascii="Times New Roman" w:eastAsia="Calibri" w:hAnsi="Times New Roman" w:cs="Times New Roman"/>
          <w:sz w:val="24"/>
          <w:szCs w:val="24"/>
        </w:rPr>
        <w:t xml:space="preserve"> m. įstaigų stacionarinio aktyviojo gydymo atvejų duomenų analizės pagal Įsakymu patvirtintus tris stebėsenos rodiklius </w:t>
      </w:r>
      <w:r w:rsidR="00DF11C1" w:rsidRPr="00914D09">
        <w:rPr>
          <w:rFonts w:ascii="Times New Roman" w:eastAsia="Calibri" w:hAnsi="Times New Roman" w:cs="Times New Roman"/>
          <w:sz w:val="24"/>
          <w:szCs w:val="24"/>
        </w:rPr>
        <w:t xml:space="preserve">rezultatai </w:t>
      </w:r>
      <w:r w:rsidRPr="00914D09">
        <w:rPr>
          <w:rFonts w:ascii="Times New Roman" w:eastAsia="Calibri" w:hAnsi="Times New Roman" w:cs="Times New Roman"/>
          <w:sz w:val="24"/>
          <w:szCs w:val="24"/>
        </w:rPr>
        <w:t xml:space="preserve">rodo: </w:t>
      </w:r>
    </w:p>
    <w:p w14:paraId="27DC696B" w14:textId="41C52B13" w:rsidR="00B26519" w:rsidRPr="00914D09" w:rsidRDefault="00B26519" w:rsidP="00B26519">
      <w:pPr>
        <w:spacing w:after="0"/>
        <w:ind w:firstLine="851"/>
        <w:jc w:val="both"/>
        <w:rPr>
          <w:rFonts w:ascii="Times New Roman" w:eastAsia="Calibri" w:hAnsi="Times New Roman" w:cs="Times New Roman"/>
          <w:sz w:val="24"/>
          <w:szCs w:val="24"/>
        </w:rPr>
      </w:pPr>
      <w:r w:rsidRPr="00914D09">
        <w:rPr>
          <w:rFonts w:ascii="Times New Roman" w:eastAsia="Calibri" w:hAnsi="Times New Roman" w:cs="Times New Roman"/>
          <w:sz w:val="24"/>
          <w:szCs w:val="24"/>
        </w:rPr>
        <w:t xml:space="preserve">– vidutinis aktyviojo gydymo atvejo kainos koeficientas (angl. </w:t>
      </w:r>
      <w:proofErr w:type="spellStart"/>
      <w:r w:rsidRPr="00914D09">
        <w:rPr>
          <w:rFonts w:ascii="Times New Roman" w:eastAsia="Calibri" w:hAnsi="Times New Roman" w:cs="Times New Roman"/>
          <w:i/>
          <w:sz w:val="24"/>
          <w:szCs w:val="24"/>
        </w:rPr>
        <w:t>Casemix</w:t>
      </w:r>
      <w:proofErr w:type="spellEnd"/>
      <w:r w:rsidRPr="00914D09">
        <w:rPr>
          <w:rFonts w:ascii="Times New Roman" w:eastAsia="Calibri" w:hAnsi="Times New Roman" w:cs="Times New Roman"/>
          <w:i/>
          <w:sz w:val="24"/>
          <w:szCs w:val="24"/>
        </w:rPr>
        <w:t xml:space="preserve"> </w:t>
      </w:r>
      <w:proofErr w:type="spellStart"/>
      <w:r w:rsidRPr="00914D09">
        <w:rPr>
          <w:rFonts w:ascii="Times New Roman" w:eastAsia="Calibri" w:hAnsi="Times New Roman" w:cs="Times New Roman"/>
          <w:i/>
          <w:sz w:val="24"/>
          <w:szCs w:val="24"/>
        </w:rPr>
        <w:t>Index</w:t>
      </w:r>
      <w:proofErr w:type="spellEnd"/>
      <w:r w:rsidRPr="00914D09">
        <w:rPr>
          <w:rFonts w:ascii="Times New Roman" w:eastAsia="Calibri" w:hAnsi="Times New Roman" w:cs="Times New Roman"/>
          <w:sz w:val="24"/>
          <w:szCs w:val="24"/>
        </w:rPr>
        <w:t>) 202</w:t>
      </w:r>
      <w:r w:rsidR="00914D09">
        <w:rPr>
          <w:rFonts w:ascii="Times New Roman" w:eastAsia="Calibri" w:hAnsi="Times New Roman" w:cs="Times New Roman"/>
          <w:sz w:val="24"/>
          <w:szCs w:val="24"/>
        </w:rPr>
        <w:t>5</w:t>
      </w:r>
      <w:r w:rsidRPr="00914D09">
        <w:rPr>
          <w:rFonts w:ascii="Times New Roman" w:eastAsia="Calibri" w:hAnsi="Times New Roman" w:cs="Times New Roman"/>
          <w:sz w:val="24"/>
          <w:szCs w:val="24"/>
        </w:rPr>
        <w:t xml:space="preserve"> m. buvo 1,</w:t>
      </w:r>
      <w:r w:rsidR="00C3665F" w:rsidRPr="00914D09">
        <w:rPr>
          <w:rFonts w:ascii="Times New Roman" w:eastAsia="Calibri" w:hAnsi="Times New Roman" w:cs="Times New Roman"/>
          <w:sz w:val="24"/>
          <w:szCs w:val="24"/>
        </w:rPr>
        <w:t>9</w:t>
      </w:r>
      <w:r w:rsidR="00914D09">
        <w:rPr>
          <w:rFonts w:ascii="Times New Roman" w:eastAsia="Calibri" w:hAnsi="Times New Roman" w:cs="Times New Roman"/>
          <w:sz w:val="24"/>
          <w:szCs w:val="24"/>
        </w:rPr>
        <w:t>89</w:t>
      </w:r>
      <w:r w:rsidRPr="00914D09">
        <w:rPr>
          <w:rFonts w:ascii="Times New Roman" w:eastAsia="Calibri" w:hAnsi="Times New Roman" w:cs="Times New Roman"/>
          <w:sz w:val="24"/>
          <w:szCs w:val="24"/>
        </w:rPr>
        <w:t>, t. y.</w:t>
      </w:r>
      <w:r w:rsidR="00AA4EEE" w:rsidRPr="00914D09">
        <w:rPr>
          <w:rFonts w:ascii="Times New Roman" w:eastAsia="Calibri" w:hAnsi="Times New Roman" w:cs="Times New Roman"/>
          <w:sz w:val="24"/>
          <w:szCs w:val="24"/>
        </w:rPr>
        <w:t>,</w:t>
      </w:r>
      <w:r w:rsidRPr="00914D09">
        <w:rPr>
          <w:rFonts w:ascii="Times New Roman" w:eastAsia="Calibri" w:hAnsi="Times New Roman" w:cs="Times New Roman"/>
          <w:sz w:val="24"/>
          <w:szCs w:val="24"/>
        </w:rPr>
        <w:t xml:space="preserve"> palygin</w:t>
      </w:r>
      <w:r w:rsidR="00DF11C1">
        <w:rPr>
          <w:rFonts w:ascii="Times New Roman" w:eastAsia="Calibri" w:hAnsi="Times New Roman" w:cs="Times New Roman"/>
          <w:sz w:val="24"/>
          <w:szCs w:val="24"/>
        </w:rPr>
        <w:t>us</w:t>
      </w:r>
      <w:r w:rsidRPr="00914D09">
        <w:rPr>
          <w:rFonts w:ascii="Times New Roman" w:eastAsia="Calibri" w:hAnsi="Times New Roman" w:cs="Times New Roman"/>
          <w:sz w:val="24"/>
          <w:szCs w:val="24"/>
        </w:rPr>
        <w:t xml:space="preserve"> 202</w:t>
      </w:r>
      <w:r w:rsidR="00914D09">
        <w:rPr>
          <w:rFonts w:ascii="Times New Roman" w:eastAsia="Calibri" w:hAnsi="Times New Roman" w:cs="Times New Roman"/>
          <w:sz w:val="24"/>
          <w:szCs w:val="24"/>
        </w:rPr>
        <w:t>4</w:t>
      </w:r>
      <w:r w:rsidRPr="00914D09">
        <w:rPr>
          <w:rFonts w:ascii="Times New Roman" w:eastAsia="Calibri" w:hAnsi="Times New Roman" w:cs="Times New Roman"/>
          <w:sz w:val="24"/>
          <w:szCs w:val="24"/>
        </w:rPr>
        <w:t xml:space="preserve"> m. ir 202</w:t>
      </w:r>
      <w:r w:rsidR="00914D09">
        <w:rPr>
          <w:rFonts w:ascii="Times New Roman" w:eastAsia="Calibri" w:hAnsi="Times New Roman" w:cs="Times New Roman"/>
          <w:sz w:val="24"/>
          <w:szCs w:val="24"/>
        </w:rPr>
        <w:t>5</w:t>
      </w:r>
      <w:r w:rsidRPr="00914D09">
        <w:rPr>
          <w:rFonts w:ascii="Times New Roman" w:eastAsia="Calibri" w:hAnsi="Times New Roman" w:cs="Times New Roman"/>
          <w:sz w:val="24"/>
          <w:szCs w:val="24"/>
        </w:rPr>
        <w:t xml:space="preserve"> m. duomenis, šis rodiklis </w:t>
      </w:r>
      <w:r w:rsidR="00C3665F" w:rsidRPr="00914D09">
        <w:rPr>
          <w:rFonts w:ascii="Times New Roman" w:eastAsia="Calibri" w:hAnsi="Times New Roman" w:cs="Times New Roman"/>
          <w:sz w:val="24"/>
          <w:szCs w:val="24"/>
        </w:rPr>
        <w:t>padidėjo</w:t>
      </w:r>
      <w:r w:rsidRPr="00914D09">
        <w:rPr>
          <w:rFonts w:ascii="Times New Roman" w:eastAsia="Calibri" w:hAnsi="Times New Roman" w:cs="Times New Roman"/>
          <w:sz w:val="24"/>
          <w:szCs w:val="24"/>
        </w:rPr>
        <w:t xml:space="preserve"> </w:t>
      </w:r>
      <w:r w:rsidR="00914D09">
        <w:rPr>
          <w:rFonts w:ascii="Times New Roman" w:eastAsia="Calibri" w:hAnsi="Times New Roman" w:cs="Times New Roman"/>
          <w:sz w:val="24"/>
          <w:szCs w:val="24"/>
        </w:rPr>
        <w:t>3,0</w:t>
      </w:r>
      <w:r w:rsidRPr="00914D09">
        <w:rPr>
          <w:rFonts w:ascii="Times New Roman" w:eastAsia="Calibri" w:hAnsi="Times New Roman" w:cs="Times New Roman"/>
          <w:sz w:val="24"/>
          <w:szCs w:val="24"/>
        </w:rPr>
        <w:t xml:space="preserve"> proc</w:t>
      </w:r>
      <w:r w:rsidR="000D7BFD" w:rsidRPr="00914D09">
        <w:rPr>
          <w:rFonts w:ascii="Times New Roman" w:eastAsia="Calibri" w:hAnsi="Times New Roman" w:cs="Times New Roman"/>
          <w:sz w:val="24"/>
          <w:szCs w:val="24"/>
        </w:rPr>
        <w:t>.</w:t>
      </w:r>
      <w:r w:rsidR="00ED050C" w:rsidRPr="00914D09">
        <w:rPr>
          <w:rFonts w:ascii="Times New Roman" w:eastAsia="Calibri" w:hAnsi="Times New Roman" w:cs="Times New Roman"/>
          <w:sz w:val="24"/>
          <w:szCs w:val="24"/>
        </w:rPr>
        <w:t xml:space="preserve"> (buvo 1,</w:t>
      </w:r>
      <w:r w:rsidR="00ED3297" w:rsidRPr="00914D09">
        <w:rPr>
          <w:rFonts w:ascii="Times New Roman" w:eastAsia="Calibri" w:hAnsi="Times New Roman" w:cs="Times New Roman"/>
          <w:sz w:val="24"/>
          <w:szCs w:val="24"/>
        </w:rPr>
        <w:t>9</w:t>
      </w:r>
      <w:r w:rsidR="00914D09">
        <w:rPr>
          <w:rFonts w:ascii="Times New Roman" w:eastAsia="Calibri" w:hAnsi="Times New Roman" w:cs="Times New Roman"/>
          <w:sz w:val="24"/>
          <w:szCs w:val="24"/>
        </w:rPr>
        <w:t>32</w:t>
      </w:r>
      <w:r w:rsidR="00ED050C" w:rsidRPr="00914D09">
        <w:rPr>
          <w:rFonts w:ascii="Times New Roman" w:eastAsia="Calibri" w:hAnsi="Times New Roman" w:cs="Times New Roman"/>
          <w:sz w:val="24"/>
          <w:szCs w:val="24"/>
        </w:rPr>
        <w:t>)</w:t>
      </w:r>
      <w:r w:rsidRPr="00914D09">
        <w:rPr>
          <w:rFonts w:ascii="Times New Roman" w:eastAsia="Calibri" w:hAnsi="Times New Roman" w:cs="Times New Roman"/>
          <w:sz w:val="24"/>
          <w:szCs w:val="24"/>
        </w:rPr>
        <w:t xml:space="preserve">. Šis koeficientas priklauso nuo teikiamų paslaugų spektro, taikomų diagnostikos ir gydymo metodų sudėtingumo, pacientų </w:t>
      </w:r>
      <w:proofErr w:type="spellStart"/>
      <w:r w:rsidRPr="00914D09">
        <w:rPr>
          <w:rFonts w:ascii="Times New Roman" w:eastAsia="Calibri" w:hAnsi="Times New Roman" w:cs="Times New Roman"/>
          <w:sz w:val="24"/>
          <w:szCs w:val="24"/>
        </w:rPr>
        <w:t>poliligotumo</w:t>
      </w:r>
      <w:proofErr w:type="spellEnd"/>
      <w:r w:rsidR="00C3665F" w:rsidRPr="00914D09">
        <w:rPr>
          <w:rFonts w:ascii="Times New Roman" w:eastAsia="Calibri" w:hAnsi="Times New Roman" w:cs="Times New Roman"/>
          <w:sz w:val="24"/>
          <w:szCs w:val="24"/>
        </w:rPr>
        <w:t>;</w:t>
      </w:r>
    </w:p>
    <w:p w14:paraId="4DC503D0" w14:textId="24760976" w:rsidR="00B26519" w:rsidRPr="00914D09" w:rsidRDefault="00B26519" w:rsidP="00B26519">
      <w:pPr>
        <w:spacing w:after="0"/>
        <w:ind w:firstLine="851"/>
        <w:jc w:val="both"/>
        <w:rPr>
          <w:rFonts w:ascii="Times New Roman" w:eastAsia="Calibri" w:hAnsi="Times New Roman" w:cs="Times New Roman"/>
          <w:sz w:val="24"/>
          <w:szCs w:val="24"/>
        </w:rPr>
      </w:pPr>
      <w:r w:rsidRPr="00914D09">
        <w:rPr>
          <w:rFonts w:ascii="Times New Roman" w:eastAsia="Calibri" w:hAnsi="Times New Roman" w:cs="Times New Roman"/>
          <w:sz w:val="24"/>
          <w:szCs w:val="24"/>
        </w:rPr>
        <w:t xml:space="preserve">– standartizuota sudėtingiausių atvejų (priskiriamų DRG, kurių kodo paskutinis simbolis yra „A“) dalis, palyginti su bendru aktyviojo gydymo atvejų skaičiumi (be dienos chirurgijos), </w:t>
      </w:r>
      <w:r w:rsidR="00914D09">
        <w:rPr>
          <w:rFonts w:ascii="Times New Roman" w:eastAsia="Calibri" w:hAnsi="Times New Roman" w:cs="Times New Roman"/>
          <w:sz w:val="24"/>
          <w:szCs w:val="24"/>
        </w:rPr>
        <w:t>padidėjo</w:t>
      </w:r>
      <w:r w:rsidRPr="00914D09">
        <w:rPr>
          <w:rFonts w:ascii="Times New Roman" w:eastAsia="Calibri" w:hAnsi="Times New Roman" w:cs="Times New Roman"/>
          <w:sz w:val="24"/>
          <w:szCs w:val="24"/>
        </w:rPr>
        <w:t xml:space="preserve"> </w:t>
      </w:r>
      <w:r w:rsidR="00914D09">
        <w:rPr>
          <w:rFonts w:ascii="Times New Roman" w:eastAsia="Calibri" w:hAnsi="Times New Roman" w:cs="Times New Roman"/>
          <w:sz w:val="24"/>
          <w:szCs w:val="24"/>
        </w:rPr>
        <w:t>1,1</w:t>
      </w:r>
      <w:r w:rsidRPr="00914D09">
        <w:rPr>
          <w:rFonts w:ascii="Times New Roman" w:eastAsia="Calibri" w:hAnsi="Times New Roman" w:cs="Times New Roman"/>
          <w:sz w:val="24"/>
          <w:szCs w:val="24"/>
        </w:rPr>
        <w:t xml:space="preserve"> procentini</w:t>
      </w:r>
      <w:r w:rsidR="002C540E">
        <w:rPr>
          <w:rFonts w:ascii="Times New Roman" w:eastAsia="Calibri" w:hAnsi="Times New Roman" w:cs="Times New Roman"/>
          <w:sz w:val="24"/>
          <w:szCs w:val="24"/>
        </w:rPr>
        <w:t>o</w:t>
      </w:r>
      <w:r w:rsidRPr="00914D09">
        <w:rPr>
          <w:rFonts w:ascii="Times New Roman" w:eastAsia="Calibri" w:hAnsi="Times New Roman" w:cs="Times New Roman"/>
          <w:sz w:val="24"/>
          <w:szCs w:val="24"/>
        </w:rPr>
        <w:t xml:space="preserve"> punkt</w:t>
      </w:r>
      <w:r w:rsidR="002C540E">
        <w:rPr>
          <w:rFonts w:ascii="Times New Roman" w:eastAsia="Calibri" w:hAnsi="Times New Roman" w:cs="Times New Roman"/>
          <w:sz w:val="24"/>
          <w:szCs w:val="24"/>
        </w:rPr>
        <w:t>o</w:t>
      </w:r>
      <w:r w:rsidRPr="00914D09">
        <w:rPr>
          <w:rFonts w:ascii="Times New Roman" w:eastAsia="Calibri" w:hAnsi="Times New Roman" w:cs="Times New Roman"/>
          <w:sz w:val="24"/>
          <w:szCs w:val="24"/>
        </w:rPr>
        <w:t xml:space="preserve"> – 202</w:t>
      </w:r>
      <w:r w:rsidR="00914D09">
        <w:rPr>
          <w:rFonts w:ascii="Times New Roman" w:eastAsia="Calibri" w:hAnsi="Times New Roman" w:cs="Times New Roman"/>
          <w:sz w:val="24"/>
          <w:szCs w:val="24"/>
        </w:rPr>
        <w:t>4</w:t>
      </w:r>
      <w:r w:rsidRPr="00914D09">
        <w:rPr>
          <w:rFonts w:ascii="Times New Roman" w:eastAsia="Calibri" w:hAnsi="Times New Roman" w:cs="Times New Roman"/>
          <w:sz w:val="24"/>
          <w:szCs w:val="24"/>
        </w:rPr>
        <w:t xml:space="preserve"> m. buvo 3</w:t>
      </w:r>
      <w:r w:rsidR="00ED3297" w:rsidRPr="00914D09">
        <w:rPr>
          <w:rFonts w:ascii="Times New Roman" w:eastAsia="Calibri" w:hAnsi="Times New Roman" w:cs="Times New Roman"/>
          <w:sz w:val="24"/>
          <w:szCs w:val="24"/>
        </w:rPr>
        <w:t>2,</w:t>
      </w:r>
      <w:r w:rsidR="00914D09">
        <w:rPr>
          <w:rFonts w:ascii="Times New Roman" w:eastAsia="Calibri" w:hAnsi="Times New Roman" w:cs="Times New Roman"/>
          <w:sz w:val="24"/>
          <w:szCs w:val="24"/>
        </w:rPr>
        <w:t>0</w:t>
      </w:r>
      <w:r w:rsidRPr="00914D09">
        <w:rPr>
          <w:rFonts w:ascii="Times New Roman" w:eastAsia="Calibri" w:hAnsi="Times New Roman" w:cs="Times New Roman"/>
          <w:sz w:val="24"/>
          <w:szCs w:val="24"/>
        </w:rPr>
        <w:t xml:space="preserve"> proc., o 202</w:t>
      </w:r>
      <w:r w:rsidR="00914D09">
        <w:rPr>
          <w:rFonts w:ascii="Times New Roman" w:eastAsia="Calibri" w:hAnsi="Times New Roman" w:cs="Times New Roman"/>
          <w:sz w:val="24"/>
          <w:szCs w:val="24"/>
        </w:rPr>
        <w:t>5</w:t>
      </w:r>
      <w:r w:rsidRPr="00914D09">
        <w:rPr>
          <w:rFonts w:ascii="Times New Roman" w:eastAsia="Calibri" w:hAnsi="Times New Roman" w:cs="Times New Roman"/>
          <w:sz w:val="24"/>
          <w:szCs w:val="24"/>
        </w:rPr>
        <w:t xml:space="preserve"> m –  3</w:t>
      </w:r>
      <w:r w:rsidR="00914D09">
        <w:rPr>
          <w:rFonts w:ascii="Times New Roman" w:eastAsia="Calibri" w:hAnsi="Times New Roman" w:cs="Times New Roman"/>
          <w:sz w:val="24"/>
          <w:szCs w:val="24"/>
        </w:rPr>
        <w:t>3,1</w:t>
      </w:r>
      <w:r w:rsidRPr="00914D09">
        <w:rPr>
          <w:rFonts w:ascii="Times New Roman" w:eastAsia="Calibri" w:hAnsi="Times New Roman" w:cs="Times New Roman"/>
          <w:sz w:val="24"/>
          <w:szCs w:val="24"/>
        </w:rPr>
        <w:t xml:space="preserve"> procento</w:t>
      </w:r>
      <w:r w:rsidR="000D7BFD" w:rsidRPr="00914D09">
        <w:rPr>
          <w:rFonts w:ascii="Times New Roman" w:eastAsia="Calibri" w:hAnsi="Times New Roman" w:cs="Times New Roman"/>
          <w:sz w:val="24"/>
          <w:szCs w:val="24"/>
        </w:rPr>
        <w:t>;</w:t>
      </w:r>
      <w:r w:rsidRPr="00914D09">
        <w:rPr>
          <w:rFonts w:ascii="Times New Roman" w:eastAsia="Calibri" w:hAnsi="Times New Roman" w:cs="Times New Roman"/>
          <w:sz w:val="24"/>
          <w:szCs w:val="24"/>
        </w:rPr>
        <w:t xml:space="preserve"> </w:t>
      </w:r>
    </w:p>
    <w:p w14:paraId="1A302984" w14:textId="10451346" w:rsidR="00B26519" w:rsidRPr="00914D09" w:rsidRDefault="00B26519" w:rsidP="00B26519">
      <w:pPr>
        <w:spacing w:after="0"/>
        <w:ind w:firstLine="851"/>
        <w:jc w:val="both"/>
        <w:rPr>
          <w:rFonts w:ascii="Times New Roman" w:eastAsia="Calibri" w:hAnsi="Times New Roman" w:cs="Times New Roman"/>
          <w:sz w:val="24"/>
          <w:szCs w:val="24"/>
        </w:rPr>
      </w:pPr>
      <w:r w:rsidRPr="00914D09">
        <w:rPr>
          <w:rFonts w:ascii="Times New Roman" w:eastAsia="Calibri" w:hAnsi="Times New Roman" w:cs="Times New Roman"/>
          <w:sz w:val="24"/>
          <w:szCs w:val="24"/>
        </w:rPr>
        <w:t xml:space="preserve">– aktyviojo gydymo atvejų, priskiriamų ADRG 801 </w:t>
      </w:r>
      <w:r w:rsidRPr="00914D09">
        <w:rPr>
          <w:rFonts w:ascii="Times New Roman" w:eastAsia="Calibri" w:hAnsi="Times New Roman" w:cs="Times New Roman"/>
          <w:i/>
          <w:sz w:val="24"/>
          <w:szCs w:val="24"/>
        </w:rPr>
        <w:t>Nesusijusios su pagrindine diagnoze procedūros, atliekamos operacinėje</w:t>
      </w:r>
      <w:r w:rsidRPr="00914D09">
        <w:rPr>
          <w:rFonts w:ascii="Times New Roman" w:eastAsia="Calibri" w:hAnsi="Times New Roman" w:cs="Times New Roman"/>
          <w:sz w:val="24"/>
          <w:szCs w:val="24"/>
        </w:rPr>
        <w:t>, dalis (proc.), palyginti su visais aktyviojo gydymo atvejais, priskiriamais chirurginio pobūdžio DRG, sudarė 0,</w:t>
      </w:r>
      <w:r w:rsidR="00217476" w:rsidRPr="00914D09">
        <w:rPr>
          <w:rFonts w:ascii="Times New Roman" w:eastAsia="Calibri" w:hAnsi="Times New Roman" w:cs="Times New Roman"/>
          <w:sz w:val="24"/>
          <w:szCs w:val="24"/>
        </w:rPr>
        <w:t>3</w:t>
      </w:r>
      <w:r w:rsidRPr="00914D09">
        <w:rPr>
          <w:rFonts w:ascii="Times New Roman" w:eastAsia="Calibri" w:hAnsi="Times New Roman" w:cs="Times New Roman"/>
          <w:sz w:val="24"/>
          <w:szCs w:val="24"/>
        </w:rPr>
        <w:t xml:space="preserve"> procento. Palyginti su 202</w:t>
      </w:r>
      <w:r w:rsidR="00914D09">
        <w:rPr>
          <w:rFonts w:ascii="Times New Roman" w:eastAsia="Calibri" w:hAnsi="Times New Roman" w:cs="Times New Roman"/>
          <w:sz w:val="24"/>
          <w:szCs w:val="24"/>
        </w:rPr>
        <w:t>4</w:t>
      </w:r>
      <w:r w:rsidRPr="00914D09">
        <w:rPr>
          <w:rFonts w:ascii="Times New Roman" w:eastAsia="Calibri" w:hAnsi="Times New Roman" w:cs="Times New Roman"/>
          <w:sz w:val="24"/>
          <w:szCs w:val="24"/>
        </w:rPr>
        <w:t xml:space="preserve"> m. duomenimis, šio rodiklio reikšmė </w:t>
      </w:r>
      <w:r w:rsidR="00C3665F" w:rsidRPr="00914D09">
        <w:rPr>
          <w:rFonts w:ascii="Times New Roman" w:eastAsia="Calibri" w:hAnsi="Times New Roman" w:cs="Times New Roman"/>
          <w:sz w:val="24"/>
          <w:szCs w:val="24"/>
        </w:rPr>
        <w:t>nepasikeitė</w:t>
      </w:r>
      <w:r w:rsidRPr="00914D09">
        <w:rPr>
          <w:rFonts w:ascii="Times New Roman" w:eastAsia="Calibri" w:hAnsi="Times New Roman" w:cs="Times New Roman"/>
          <w:sz w:val="24"/>
          <w:szCs w:val="24"/>
        </w:rPr>
        <w:t xml:space="preserve">. ASPĮ turėtų vykdyti </w:t>
      </w:r>
      <w:r w:rsidR="000D7BFD" w:rsidRPr="00914D09">
        <w:rPr>
          <w:rFonts w:ascii="Times New Roman" w:eastAsia="Calibri" w:hAnsi="Times New Roman" w:cs="Times New Roman"/>
          <w:sz w:val="24"/>
          <w:szCs w:val="24"/>
        </w:rPr>
        <w:t xml:space="preserve">aktyvią </w:t>
      </w:r>
      <w:r w:rsidRPr="00914D09">
        <w:rPr>
          <w:rFonts w:ascii="Times New Roman" w:eastAsia="Calibri" w:hAnsi="Times New Roman" w:cs="Times New Roman"/>
          <w:sz w:val="24"/>
          <w:szCs w:val="24"/>
        </w:rPr>
        <w:t>šių atvejų stebėseną.</w:t>
      </w:r>
    </w:p>
    <w:bookmarkEnd w:id="385"/>
    <w:p w14:paraId="44B57675" w14:textId="77777777" w:rsidR="00B26519" w:rsidRPr="004E40D5" w:rsidRDefault="00B26519" w:rsidP="00B26519">
      <w:pPr>
        <w:spacing w:after="0" w:line="240" w:lineRule="auto"/>
        <w:jc w:val="both"/>
        <w:rPr>
          <w:rFonts w:ascii="Times New Roman" w:eastAsia="Calibri" w:hAnsi="Times New Roman" w:cs="Times New Roman"/>
          <w:noProof/>
          <w:highlight w:val="yellow"/>
        </w:rPr>
      </w:pPr>
    </w:p>
    <w:p w14:paraId="008E479D" w14:textId="45012432" w:rsidR="00B26519" w:rsidRPr="00914D09" w:rsidRDefault="00B26519" w:rsidP="00B26519">
      <w:pPr>
        <w:spacing w:after="0"/>
        <w:ind w:firstLine="851"/>
        <w:jc w:val="both"/>
        <w:rPr>
          <w:rFonts w:ascii="Times New Roman" w:eastAsia="Calibri" w:hAnsi="Times New Roman" w:cs="Times New Roman"/>
          <w:sz w:val="24"/>
          <w:szCs w:val="24"/>
        </w:rPr>
      </w:pPr>
      <w:r w:rsidRPr="00914D09">
        <w:rPr>
          <w:rFonts w:ascii="Times New Roman" w:eastAsia="Calibri" w:hAnsi="Times New Roman" w:cs="Times New Roman"/>
          <w:sz w:val="24"/>
          <w:szCs w:val="24"/>
        </w:rPr>
        <w:t>III.</w:t>
      </w:r>
      <w:r w:rsidRPr="00914D09">
        <w:rPr>
          <w:rFonts w:ascii="Times New Roman" w:eastAsia="Calibri" w:hAnsi="Times New Roman" w:cs="Times New Roman"/>
          <w:sz w:val="24"/>
          <w:szCs w:val="24"/>
        </w:rPr>
        <w:tab/>
        <w:t>Siekiant apibendrinti 202</w:t>
      </w:r>
      <w:r w:rsidR="00914D09" w:rsidRPr="0088395D">
        <w:rPr>
          <w:rFonts w:ascii="Times New Roman" w:eastAsia="Calibri" w:hAnsi="Times New Roman" w:cs="Times New Roman"/>
          <w:sz w:val="24"/>
          <w:szCs w:val="24"/>
        </w:rPr>
        <w:t>5</w:t>
      </w:r>
      <w:r w:rsidRPr="00914D09">
        <w:rPr>
          <w:rFonts w:ascii="Times New Roman" w:eastAsia="Calibri" w:hAnsi="Times New Roman" w:cs="Times New Roman"/>
          <w:sz w:val="24"/>
          <w:szCs w:val="24"/>
        </w:rPr>
        <w:t xml:space="preserve"> m. stacionare teikiamų asmens sveikatos priežiūros paslaugų stebėsenos rezultatus, buvo įvertintos kiekvienos ASPĮ </w:t>
      </w:r>
      <w:r w:rsidR="000D7BFD" w:rsidRPr="00914D09">
        <w:rPr>
          <w:rFonts w:ascii="Times New Roman" w:eastAsia="Calibri" w:hAnsi="Times New Roman" w:cs="Times New Roman"/>
          <w:sz w:val="24"/>
          <w:szCs w:val="24"/>
        </w:rPr>
        <w:t xml:space="preserve">pasiektos </w:t>
      </w:r>
      <w:r w:rsidRPr="00914D09">
        <w:rPr>
          <w:rFonts w:ascii="Times New Roman" w:eastAsia="Calibri" w:hAnsi="Times New Roman" w:cs="Times New Roman"/>
          <w:sz w:val="24"/>
          <w:szCs w:val="24"/>
        </w:rPr>
        <w:t>keturių stebėsenos rodiklių reikšmės:</w:t>
      </w:r>
    </w:p>
    <w:p w14:paraId="6D5E1518" w14:textId="57D65BBE" w:rsidR="00B26519" w:rsidRPr="007F3105" w:rsidRDefault="00B26519" w:rsidP="00B26519">
      <w:pPr>
        <w:spacing w:after="0"/>
        <w:ind w:firstLine="851"/>
        <w:jc w:val="both"/>
        <w:rPr>
          <w:rFonts w:ascii="Times New Roman" w:eastAsia="Calibri" w:hAnsi="Times New Roman" w:cs="Times New Roman"/>
          <w:sz w:val="24"/>
          <w:szCs w:val="24"/>
        </w:rPr>
      </w:pPr>
      <w:r w:rsidRPr="007F3105">
        <w:rPr>
          <w:rFonts w:ascii="Times New Roman" w:eastAsia="Calibri" w:hAnsi="Times New Roman" w:cs="Times New Roman"/>
          <w:sz w:val="24"/>
          <w:szCs w:val="24"/>
        </w:rPr>
        <w:t>1.</w:t>
      </w:r>
      <w:r w:rsidRPr="007F3105">
        <w:rPr>
          <w:rFonts w:ascii="Times New Roman" w:eastAsia="Calibri" w:hAnsi="Times New Roman" w:cs="Times New Roman"/>
          <w:sz w:val="24"/>
          <w:szCs w:val="24"/>
        </w:rPr>
        <w:tab/>
      </w:r>
      <w:r w:rsidR="000D7BFD" w:rsidRPr="007F3105">
        <w:rPr>
          <w:rFonts w:ascii="Times New Roman" w:eastAsia="Calibri" w:hAnsi="Times New Roman" w:cs="Times New Roman"/>
          <w:sz w:val="24"/>
          <w:szCs w:val="24"/>
        </w:rPr>
        <w:t>a</w:t>
      </w:r>
      <w:r w:rsidRPr="007F3105">
        <w:rPr>
          <w:rFonts w:ascii="Times New Roman" w:eastAsia="Calibri" w:hAnsi="Times New Roman" w:cs="Times New Roman"/>
          <w:sz w:val="24"/>
          <w:szCs w:val="24"/>
        </w:rPr>
        <w:t xml:space="preserve">ktyviojo gydymo atvejų, kurių duomenys buvo tikslintini, dalis (proc.). Kiekvienos ASPĮ šio rodiklio reikšmė lyginama su šalies rodiklio vidutine reikšme – </w:t>
      </w:r>
      <w:r w:rsidR="00C3665F" w:rsidRPr="007F3105">
        <w:rPr>
          <w:rFonts w:ascii="Times New Roman" w:eastAsia="Calibri" w:hAnsi="Times New Roman" w:cs="Times New Roman"/>
          <w:sz w:val="24"/>
          <w:szCs w:val="24"/>
        </w:rPr>
        <w:t>4,</w:t>
      </w:r>
      <w:r w:rsidR="007F3105" w:rsidRPr="0088395D">
        <w:rPr>
          <w:rFonts w:ascii="Times New Roman" w:eastAsia="Calibri" w:hAnsi="Times New Roman" w:cs="Times New Roman"/>
          <w:sz w:val="24"/>
          <w:szCs w:val="24"/>
        </w:rPr>
        <w:t>3</w:t>
      </w:r>
      <w:r w:rsidRPr="007F3105">
        <w:rPr>
          <w:rFonts w:ascii="Times New Roman" w:eastAsia="Calibri" w:hAnsi="Times New Roman" w:cs="Times New Roman"/>
          <w:sz w:val="24"/>
          <w:szCs w:val="24"/>
        </w:rPr>
        <w:t xml:space="preserve"> proc</w:t>
      </w:r>
      <w:r w:rsidR="000D7BFD" w:rsidRPr="007F3105">
        <w:rPr>
          <w:rFonts w:ascii="Times New Roman" w:eastAsia="Calibri" w:hAnsi="Times New Roman" w:cs="Times New Roman"/>
          <w:sz w:val="24"/>
          <w:szCs w:val="24"/>
        </w:rPr>
        <w:t>.;</w:t>
      </w:r>
    </w:p>
    <w:p w14:paraId="4D5C295D" w14:textId="56E1239E" w:rsidR="00B26519" w:rsidRPr="007F3105" w:rsidRDefault="00B26519" w:rsidP="00B26519">
      <w:pPr>
        <w:spacing w:after="0"/>
        <w:ind w:firstLine="851"/>
        <w:jc w:val="both"/>
        <w:rPr>
          <w:rFonts w:ascii="Times New Roman" w:eastAsia="Calibri" w:hAnsi="Times New Roman" w:cs="Times New Roman"/>
          <w:sz w:val="24"/>
          <w:szCs w:val="24"/>
        </w:rPr>
      </w:pPr>
      <w:r w:rsidRPr="007F3105">
        <w:rPr>
          <w:rFonts w:ascii="Times New Roman" w:eastAsia="Calibri" w:hAnsi="Times New Roman" w:cs="Times New Roman"/>
          <w:sz w:val="24"/>
          <w:szCs w:val="24"/>
        </w:rPr>
        <w:t>2.</w:t>
      </w:r>
      <w:r w:rsidRPr="007F3105">
        <w:rPr>
          <w:rFonts w:ascii="Times New Roman" w:eastAsia="Calibri" w:hAnsi="Times New Roman" w:cs="Times New Roman"/>
          <w:sz w:val="24"/>
          <w:szCs w:val="24"/>
        </w:rPr>
        <w:tab/>
      </w:r>
      <w:r w:rsidR="000D7BFD" w:rsidRPr="007F3105">
        <w:rPr>
          <w:rFonts w:ascii="Times New Roman" w:eastAsia="Calibri" w:hAnsi="Times New Roman" w:cs="Times New Roman"/>
          <w:sz w:val="24"/>
          <w:szCs w:val="24"/>
        </w:rPr>
        <w:t>a</w:t>
      </w:r>
      <w:r w:rsidRPr="007F3105">
        <w:rPr>
          <w:rFonts w:ascii="Times New Roman" w:eastAsia="Calibri" w:hAnsi="Times New Roman" w:cs="Times New Roman"/>
          <w:sz w:val="24"/>
          <w:szCs w:val="24"/>
        </w:rPr>
        <w:t>ktyviojo gydymo atvejų, kurių tikslintini duomenys buvo patikslinti tinkamai, dalis (proc.). Kiekvienos ASPĮ šio rodiklio reikšmė lyginama su šalies rodiklio vidutine reikšme – 9</w:t>
      </w:r>
      <w:r w:rsidR="007F3105" w:rsidRPr="0088395D">
        <w:rPr>
          <w:rFonts w:ascii="Times New Roman" w:eastAsia="Calibri" w:hAnsi="Times New Roman" w:cs="Times New Roman"/>
          <w:sz w:val="24"/>
          <w:szCs w:val="24"/>
        </w:rPr>
        <w:t>0,8</w:t>
      </w:r>
      <w:r w:rsidRPr="007F3105">
        <w:rPr>
          <w:rFonts w:ascii="Times New Roman" w:eastAsia="Calibri" w:hAnsi="Times New Roman" w:cs="Times New Roman"/>
          <w:sz w:val="24"/>
          <w:szCs w:val="24"/>
        </w:rPr>
        <w:t xml:space="preserve"> proc</w:t>
      </w:r>
      <w:r w:rsidR="000D7BFD" w:rsidRPr="007F3105">
        <w:rPr>
          <w:rFonts w:ascii="Times New Roman" w:eastAsia="Calibri" w:hAnsi="Times New Roman" w:cs="Times New Roman"/>
          <w:sz w:val="24"/>
          <w:szCs w:val="24"/>
        </w:rPr>
        <w:t>.;</w:t>
      </w:r>
    </w:p>
    <w:p w14:paraId="63ABAC86" w14:textId="5B1A5955" w:rsidR="00B26519" w:rsidRPr="00EB3D48" w:rsidRDefault="00B26519" w:rsidP="00B26519">
      <w:pPr>
        <w:spacing w:after="0"/>
        <w:ind w:firstLine="851"/>
        <w:jc w:val="both"/>
        <w:rPr>
          <w:rFonts w:ascii="Times New Roman" w:eastAsia="Calibri" w:hAnsi="Times New Roman" w:cs="Times New Roman"/>
          <w:sz w:val="24"/>
          <w:szCs w:val="24"/>
        </w:rPr>
      </w:pPr>
      <w:r w:rsidRPr="00EB3D48">
        <w:rPr>
          <w:rFonts w:ascii="Times New Roman" w:eastAsia="Calibri" w:hAnsi="Times New Roman" w:cs="Times New Roman"/>
          <w:sz w:val="24"/>
          <w:szCs w:val="24"/>
        </w:rPr>
        <w:t>3.</w:t>
      </w:r>
      <w:r w:rsidRPr="00EB3D48">
        <w:rPr>
          <w:rFonts w:ascii="Times New Roman" w:eastAsia="Calibri" w:hAnsi="Times New Roman" w:cs="Times New Roman"/>
          <w:sz w:val="24"/>
          <w:szCs w:val="24"/>
        </w:rPr>
        <w:tab/>
      </w:r>
      <w:r w:rsidR="000D7BFD" w:rsidRPr="00EB3D48">
        <w:rPr>
          <w:rFonts w:ascii="Times New Roman" w:eastAsia="Calibri" w:hAnsi="Times New Roman" w:cs="Times New Roman"/>
          <w:sz w:val="24"/>
          <w:szCs w:val="24"/>
        </w:rPr>
        <w:t>u</w:t>
      </w:r>
      <w:r w:rsidRPr="00EB3D48">
        <w:rPr>
          <w:rFonts w:ascii="Times New Roman" w:eastAsia="Calibri" w:hAnsi="Times New Roman" w:cs="Times New Roman"/>
          <w:sz w:val="24"/>
          <w:szCs w:val="24"/>
        </w:rPr>
        <w:t>žregistruotų klaidų</w:t>
      </w:r>
      <w:r w:rsidR="00A74687" w:rsidRPr="00EB3D48">
        <w:rPr>
          <w:rFonts w:ascii="Times New Roman" w:eastAsia="Calibri" w:hAnsi="Times New Roman" w:cs="Times New Roman"/>
          <w:sz w:val="24"/>
          <w:szCs w:val="24"/>
        </w:rPr>
        <w:t>, nustatytų</w:t>
      </w:r>
      <w:r w:rsidRPr="00EB3D48">
        <w:rPr>
          <w:rFonts w:ascii="Times New Roman" w:eastAsia="Calibri" w:hAnsi="Times New Roman" w:cs="Times New Roman"/>
          <w:sz w:val="24"/>
          <w:szCs w:val="24"/>
        </w:rPr>
        <w:t xml:space="preserve"> pagal klinikinio kodavimo taisykles</w:t>
      </w:r>
      <w:r w:rsidR="00A74687" w:rsidRPr="00EB3D48">
        <w:rPr>
          <w:rFonts w:ascii="Times New Roman" w:eastAsia="Calibri" w:hAnsi="Times New Roman" w:cs="Times New Roman"/>
          <w:sz w:val="24"/>
          <w:szCs w:val="24"/>
        </w:rPr>
        <w:t>, dalis (proc.)</w:t>
      </w:r>
      <w:r w:rsidRPr="00EB3D48">
        <w:rPr>
          <w:rFonts w:ascii="Times New Roman" w:eastAsia="Calibri" w:hAnsi="Times New Roman" w:cs="Times New Roman"/>
          <w:sz w:val="24"/>
          <w:szCs w:val="24"/>
        </w:rPr>
        <w:t xml:space="preserve">. Kiekvienos ASPĮ šio rodiklio reikšmė lyginama su </w:t>
      </w:r>
      <w:r w:rsidR="00793759" w:rsidRPr="00EB3D48">
        <w:rPr>
          <w:rFonts w:ascii="Times New Roman" w:eastAsia="Calibri" w:hAnsi="Times New Roman" w:cs="Times New Roman"/>
          <w:sz w:val="24"/>
          <w:szCs w:val="24"/>
        </w:rPr>
        <w:t xml:space="preserve"> </w:t>
      </w:r>
      <w:r w:rsidR="0071664D" w:rsidRPr="00EB3D48">
        <w:rPr>
          <w:rFonts w:ascii="Times New Roman" w:eastAsia="Calibri" w:hAnsi="Times New Roman" w:cs="Times New Roman"/>
          <w:sz w:val="24"/>
          <w:szCs w:val="24"/>
        </w:rPr>
        <w:t xml:space="preserve">šalies </w:t>
      </w:r>
      <w:r w:rsidRPr="00EB3D48">
        <w:rPr>
          <w:rFonts w:ascii="Times New Roman" w:eastAsia="Calibri" w:hAnsi="Times New Roman" w:cs="Times New Roman"/>
          <w:sz w:val="24"/>
          <w:szCs w:val="24"/>
        </w:rPr>
        <w:t>rodiklio reikšm</w:t>
      </w:r>
      <w:r w:rsidR="00793759" w:rsidRPr="00EB3D48">
        <w:rPr>
          <w:rFonts w:ascii="Times New Roman" w:eastAsia="Calibri" w:hAnsi="Times New Roman" w:cs="Times New Roman"/>
          <w:sz w:val="24"/>
          <w:szCs w:val="24"/>
        </w:rPr>
        <w:t>ių mediana</w:t>
      </w:r>
      <w:r w:rsidRPr="00EB3D48">
        <w:rPr>
          <w:rFonts w:ascii="Times New Roman" w:eastAsia="Calibri" w:hAnsi="Times New Roman" w:cs="Times New Roman"/>
          <w:sz w:val="24"/>
          <w:szCs w:val="24"/>
        </w:rPr>
        <w:t xml:space="preserve">– </w:t>
      </w:r>
      <w:r w:rsidR="00793759" w:rsidRPr="00EB3D48">
        <w:rPr>
          <w:rFonts w:ascii="Times New Roman" w:eastAsia="Calibri" w:hAnsi="Times New Roman" w:cs="Times New Roman"/>
          <w:sz w:val="24"/>
          <w:szCs w:val="24"/>
        </w:rPr>
        <w:t>7</w:t>
      </w:r>
      <w:r w:rsidR="00B6515F" w:rsidRPr="00EB3D48">
        <w:rPr>
          <w:rFonts w:ascii="Times New Roman" w:eastAsia="Calibri" w:hAnsi="Times New Roman" w:cs="Times New Roman"/>
          <w:sz w:val="24"/>
          <w:szCs w:val="24"/>
        </w:rPr>
        <w:t>,</w:t>
      </w:r>
      <w:r w:rsidR="00914D09" w:rsidRPr="00EB3D48">
        <w:rPr>
          <w:rFonts w:ascii="Times New Roman" w:eastAsia="Calibri" w:hAnsi="Times New Roman" w:cs="Times New Roman"/>
          <w:sz w:val="24"/>
          <w:szCs w:val="24"/>
        </w:rPr>
        <w:t>2</w:t>
      </w:r>
      <w:r w:rsidRPr="00EB3D48">
        <w:rPr>
          <w:rFonts w:ascii="Times New Roman" w:eastAsia="Calibri" w:hAnsi="Times New Roman" w:cs="Times New Roman"/>
          <w:sz w:val="24"/>
          <w:szCs w:val="24"/>
        </w:rPr>
        <w:t xml:space="preserve"> proc</w:t>
      </w:r>
      <w:r w:rsidR="000D7BFD" w:rsidRPr="00EB3D48">
        <w:rPr>
          <w:rFonts w:ascii="Times New Roman" w:eastAsia="Calibri" w:hAnsi="Times New Roman" w:cs="Times New Roman"/>
          <w:sz w:val="24"/>
          <w:szCs w:val="24"/>
        </w:rPr>
        <w:t>.;</w:t>
      </w:r>
    </w:p>
    <w:p w14:paraId="4C06856B" w14:textId="237A4C96" w:rsidR="00B26519" w:rsidRPr="00914D09" w:rsidRDefault="00B26519" w:rsidP="00B26519">
      <w:pPr>
        <w:spacing w:after="0"/>
        <w:ind w:firstLine="851"/>
        <w:jc w:val="both"/>
        <w:rPr>
          <w:rFonts w:ascii="Times New Roman" w:eastAsia="Calibri" w:hAnsi="Times New Roman" w:cs="Times New Roman"/>
          <w:sz w:val="24"/>
          <w:szCs w:val="24"/>
        </w:rPr>
      </w:pPr>
      <w:r w:rsidRPr="00EB3D48">
        <w:rPr>
          <w:rFonts w:ascii="Times New Roman" w:eastAsia="Calibri" w:hAnsi="Times New Roman" w:cs="Times New Roman"/>
          <w:sz w:val="24"/>
          <w:szCs w:val="24"/>
        </w:rPr>
        <w:t>4.</w:t>
      </w:r>
      <w:r w:rsidRPr="00EB3D48">
        <w:rPr>
          <w:rFonts w:ascii="Times New Roman" w:eastAsia="Calibri" w:hAnsi="Times New Roman" w:cs="Times New Roman"/>
          <w:sz w:val="24"/>
          <w:szCs w:val="24"/>
        </w:rPr>
        <w:tab/>
      </w:r>
      <w:r w:rsidR="000D7BFD" w:rsidRPr="00EB3D48">
        <w:rPr>
          <w:rFonts w:ascii="Times New Roman" w:eastAsia="Calibri" w:hAnsi="Times New Roman" w:cs="Times New Roman"/>
          <w:sz w:val="24"/>
          <w:szCs w:val="24"/>
        </w:rPr>
        <w:t>s</w:t>
      </w:r>
      <w:r w:rsidRPr="00EB3D48">
        <w:rPr>
          <w:rFonts w:ascii="Times New Roman" w:eastAsia="Calibri" w:hAnsi="Times New Roman" w:cs="Times New Roman"/>
          <w:sz w:val="24"/>
          <w:szCs w:val="24"/>
        </w:rPr>
        <w:t>tandartizuota</w:t>
      </w:r>
      <w:r w:rsidR="00B609AC" w:rsidRPr="00EB3D48">
        <w:rPr>
          <w:rFonts w:ascii="Times New Roman" w:eastAsia="Calibri" w:hAnsi="Times New Roman" w:cs="Times New Roman"/>
          <w:sz w:val="24"/>
          <w:szCs w:val="24"/>
        </w:rPr>
        <w:t xml:space="preserve"> stacionarinio</w:t>
      </w:r>
      <w:r w:rsidRPr="00EB3D48">
        <w:rPr>
          <w:rFonts w:ascii="Times New Roman" w:eastAsia="Calibri" w:hAnsi="Times New Roman" w:cs="Times New Roman"/>
          <w:sz w:val="24"/>
          <w:szCs w:val="24"/>
        </w:rPr>
        <w:t xml:space="preserve"> aktyviojo gydymo atvejų, priskiriamų DRG, kurių kodo paskutinis simbolis yra „A“, dalis (proc.). Kiekvienos ASPĮ šio rodiklio reikšmė lyginama su</w:t>
      </w:r>
      <w:r w:rsidRPr="00914D09">
        <w:rPr>
          <w:rFonts w:ascii="Times New Roman" w:eastAsia="Calibri" w:hAnsi="Times New Roman" w:cs="Times New Roman"/>
          <w:sz w:val="24"/>
          <w:szCs w:val="24"/>
        </w:rPr>
        <w:t xml:space="preserve"> atitinkamo lygmens įstaigų grupės vidutine šio rodiklio reikšme: respublikos – 3</w:t>
      </w:r>
      <w:r w:rsidR="00914D09">
        <w:rPr>
          <w:rFonts w:ascii="Times New Roman" w:eastAsia="Calibri" w:hAnsi="Times New Roman" w:cs="Times New Roman"/>
          <w:sz w:val="24"/>
          <w:szCs w:val="24"/>
        </w:rPr>
        <w:t>4,6</w:t>
      </w:r>
      <w:r w:rsidRPr="00914D09">
        <w:rPr>
          <w:rFonts w:ascii="Times New Roman" w:eastAsia="Calibri" w:hAnsi="Times New Roman" w:cs="Times New Roman"/>
          <w:sz w:val="24"/>
          <w:szCs w:val="24"/>
        </w:rPr>
        <w:t xml:space="preserve"> proc., regiono – </w:t>
      </w:r>
      <w:r w:rsidR="00B6515F" w:rsidRPr="00914D09">
        <w:rPr>
          <w:rFonts w:ascii="Times New Roman" w:eastAsia="Calibri" w:hAnsi="Times New Roman" w:cs="Times New Roman"/>
          <w:sz w:val="24"/>
          <w:szCs w:val="24"/>
        </w:rPr>
        <w:t>29,</w:t>
      </w:r>
      <w:r w:rsidR="00914D09">
        <w:rPr>
          <w:rFonts w:ascii="Times New Roman" w:eastAsia="Calibri" w:hAnsi="Times New Roman" w:cs="Times New Roman"/>
          <w:sz w:val="24"/>
          <w:szCs w:val="24"/>
        </w:rPr>
        <w:t>8</w:t>
      </w:r>
      <w:r w:rsidRPr="00914D09">
        <w:rPr>
          <w:rFonts w:ascii="Times New Roman" w:eastAsia="Calibri" w:hAnsi="Times New Roman" w:cs="Times New Roman"/>
          <w:sz w:val="24"/>
          <w:szCs w:val="24"/>
        </w:rPr>
        <w:t xml:space="preserve"> proc., rajono – </w:t>
      </w:r>
      <w:r w:rsidR="00B6515F" w:rsidRPr="00914D09">
        <w:rPr>
          <w:rFonts w:ascii="Times New Roman" w:eastAsia="Calibri" w:hAnsi="Times New Roman" w:cs="Times New Roman"/>
          <w:sz w:val="24"/>
          <w:szCs w:val="24"/>
        </w:rPr>
        <w:t>29,</w:t>
      </w:r>
      <w:r w:rsidR="00914D09">
        <w:rPr>
          <w:rFonts w:ascii="Times New Roman" w:eastAsia="Calibri" w:hAnsi="Times New Roman" w:cs="Times New Roman"/>
          <w:sz w:val="24"/>
          <w:szCs w:val="24"/>
        </w:rPr>
        <w:t>3</w:t>
      </w:r>
      <w:r w:rsidRPr="00914D09">
        <w:rPr>
          <w:rFonts w:ascii="Times New Roman" w:eastAsia="Calibri" w:hAnsi="Times New Roman" w:cs="Times New Roman"/>
          <w:sz w:val="24"/>
          <w:szCs w:val="24"/>
        </w:rPr>
        <w:t xml:space="preserve"> proc</w:t>
      </w:r>
      <w:r w:rsidR="000D7BFD" w:rsidRPr="00914D09">
        <w:rPr>
          <w:rFonts w:ascii="Times New Roman" w:eastAsia="Calibri" w:hAnsi="Times New Roman" w:cs="Times New Roman"/>
          <w:sz w:val="24"/>
          <w:szCs w:val="24"/>
        </w:rPr>
        <w:t>.</w:t>
      </w:r>
      <w:r w:rsidR="00D63AFD" w:rsidRPr="00914D09">
        <w:rPr>
          <w:rFonts w:ascii="Times New Roman" w:eastAsia="Calibri" w:hAnsi="Times New Roman" w:cs="Times New Roman"/>
          <w:sz w:val="24"/>
          <w:szCs w:val="24"/>
        </w:rPr>
        <w:t>, privačios – 1</w:t>
      </w:r>
      <w:r w:rsidR="00914D09">
        <w:rPr>
          <w:rFonts w:ascii="Times New Roman" w:eastAsia="Calibri" w:hAnsi="Times New Roman" w:cs="Times New Roman"/>
          <w:sz w:val="24"/>
          <w:szCs w:val="24"/>
        </w:rPr>
        <w:t>2,0</w:t>
      </w:r>
      <w:r w:rsidR="00D63AFD" w:rsidRPr="00914D09">
        <w:rPr>
          <w:rFonts w:ascii="Times New Roman" w:eastAsia="Calibri" w:hAnsi="Times New Roman" w:cs="Times New Roman"/>
          <w:sz w:val="24"/>
          <w:szCs w:val="24"/>
        </w:rPr>
        <w:t xml:space="preserve"> proc.</w:t>
      </w:r>
    </w:p>
    <w:p w14:paraId="31393390" w14:textId="53C8F8CA" w:rsidR="00B26519" w:rsidRPr="00914D09" w:rsidRDefault="00B26519" w:rsidP="00B26519">
      <w:pPr>
        <w:spacing w:after="0"/>
        <w:ind w:firstLine="851"/>
        <w:jc w:val="both"/>
        <w:rPr>
          <w:rFonts w:ascii="Times New Roman" w:eastAsia="Calibri" w:hAnsi="Times New Roman" w:cs="Times New Roman"/>
          <w:sz w:val="24"/>
          <w:szCs w:val="24"/>
        </w:rPr>
      </w:pPr>
      <w:r w:rsidRPr="00914D09">
        <w:rPr>
          <w:rFonts w:ascii="Times New Roman" w:eastAsia="Calibri" w:hAnsi="Times New Roman" w:cs="Times New Roman"/>
          <w:sz w:val="24"/>
          <w:szCs w:val="24"/>
        </w:rPr>
        <w:t xml:space="preserve">Jei tam tikros ASPĮ 1, 3 ir 4 rodiklių reikšmės buvo mažesnės nei </w:t>
      </w:r>
      <w:r w:rsidR="00E1015B" w:rsidRPr="00914D09">
        <w:rPr>
          <w:rFonts w:ascii="Times New Roman" w:eastAsia="Calibri" w:hAnsi="Times New Roman" w:cs="Times New Roman"/>
          <w:sz w:val="24"/>
          <w:szCs w:val="24"/>
        </w:rPr>
        <w:t>kiekvieno iš šių rodiklių</w:t>
      </w:r>
      <w:r w:rsidRPr="00914D09">
        <w:rPr>
          <w:rFonts w:ascii="Times New Roman" w:eastAsia="Calibri" w:hAnsi="Times New Roman" w:cs="Times New Roman"/>
          <w:sz w:val="24"/>
          <w:szCs w:val="24"/>
        </w:rPr>
        <w:t xml:space="preserve"> vidutinė reikšmė</w:t>
      </w:r>
      <w:r w:rsidR="000D7BFD" w:rsidRPr="00914D09">
        <w:rPr>
          <w:rFonts w:ascii="Times New Roman" w:eastAsia="Calibri" w:hAnsi="Times New Roman" w:cs="Times New Roman"/>
          <w:sz w:val="24"/>
          <w:szCs w:val="24"/>
        </w:rPr>
        <w:t>, o</w:t>
      </w:r>
      <w:r w:rsidRPr="00914D09">
        <w:rPr>
          <w:rFonts w:ascii="Times New Roman" w:eastAsia="Calibri" w:hAnsi="Times New Roman" w:cs="Times New Roman"/>
          <w:sz w:val="24"/>
          <w:szCs w:val="24"/>
        </w:rPr>
        <w:t xml:space="preserve"> 2 rodiklio reikšmė buvo didesnė nei </w:t>
      </w:r>
      <w:r w:rsidR="00E1015B" w:rsidRPr="00914D09">
        <w:rPr>
          <w:rFonts w:ascii="Times New Roman" w:eastAsia="Calibri" w:hAnsi="Times New Roman" w:cs="Times New Roman"/>
          <w:sz w:val="24"/>
          <w:szCs w:val="24"/>
        </w:rPr>
        <w:t xml:space="preserve">šio </w:t>
      </w:r>
      <w:r w:rsidRPr="00914D09">
        <w:rPr>
          <w:rFonts w:ascii="Times New Roman" w:eastAsia="Calibri" w:hAnsi="Times New Roman" w:cs="Times New Roman"/>
          <w:sz w:val="24"/>
          <w:szCs w:val="24"/>
        </w:rPr>
        <w:t>rodiklio vidutinė reikšmė (1–3 rodiklių reikšmės lyginamos su šalies, o 4 rodiklio reikšmė lyginama su atitinkamos įstaigų grupės vidutine rodiklio reikšme), ji buvo priskiriama įstaigų</w:t>
      </w:r>
      <w:r w:rsidR="000D7BFD" w:rsidRPr="00914D09">
        <w:rPr>
          <w:rFonts w:ascii="Times New Roman" w:eastAsia="Calibri" w:hAnsi="Times New Roman" w:cs="Times New Roman"/>
          <w:sz w:val="24"/>
          <w:szCs w:val="24"/>
        </w:rPr>
        <w:t>,</w:t>
      </w:r>
      <w:r w:rsidRPr="00914D09">
        <w:rPr>
          <w:rFonts w:ascii="Times New Roman" w:eastAsia="Calibri" w:hAnsi="Times New Roman" w:cs="Times New Roman"/>
          <w:sz w:val="24"/>
          <w:szCs w:val="24"/>
        </w:rPr>
        <w:t xml:space="preserve"> </w:t>
      </w:r>
      <w:r w:rsidR="000D7BFD" w:rsidRPr="00914D09">
        <w:rPr>
          <w:rFonts w:ascii="Times New Roman" w:eastAsia="Calibri" w:hAnsi="Times New Roman" w:cs="Times New Roman"/>
          <w:sz w:val="24"/>
          <w:szCs w:val="24"/>
        </w:rPr>
        <w:t>kurių klinikinio kodavimo kokybė geresnė</w:t>
      </w:r>
      <w:r w:rsidR="00294D2F" w:rsidRPr="00914D09">
        <w:rPr>
          <w:rFonts w:ascii="Times New Roman" w:eastAsia="Calibri" w:hAnsi="Times New Roman" w:cs="Times New Roman"/>
          <w:sz w:val="24"/>
          <w:szCs w:val="24"/>
        </w:rPr>
        <w:t>,</w:t>
      </w:r>
      <w:r w:rsidR="000D7BFD" w:rsidRPr="00914D09">
        <w:rPr>
          <w:rFonts w:ascii="Times New Roman" w:eastAsia="Calibri" w:hAnsi="Times New Roman" w:cs="Times New Roman"/>
          <w:sz w:val="24"/>
          <w:szCs w:val="24"/>
        </w:rPr>
        <w:t xml:space="preserve"> </w:t>
      </w:r>
      <w:r w:rsidRPr="00914D09">
        <w:rPr>
          <w:rFonts w:ascii="Times New Roman" w:eastAsia="Calibri" w:hAnsi="Times New Roman" w:cs="Times New Roman"/>
          <w:sz w:val="24"/>
          <w:szCs w:val="24"/>
        </w:rPr>
        <w:t xml:space="preserve">grupei. Jei visų keturių rodiklių reikšmės buvo blogesnės nei </w:t>
      </w:r>
      <w:r w:rsidR="00E1015B" w:rsidRPr="00914D09">
        <w:rPr>
          <w:rFonts w:ascii="Times New Roman" w:eastAsia="Calibri" w:hAnsi="Times New Roman" w:cs="Times New Roman"/>
          <w:sz w:val="24"/>
          <w:szCs w:val="24"/>
        </w:rPr>
        <w:t>kiekvieno iš šių rodiklių</w:t>
      </w:r>
      <w:r w:rsidRPr="00914D09">
        <w:rPr>
          <w:rFonts w:ascii="Times New Roman" w:eastAsia="Calibri" w:hAnsi="Times New Roman" w:cs="Times New Roman"/>
          <w:sz w:val="24"/>
          <w:szCs w:val="24"/>
        </w:rPr>
        <w:t xml:space="preserve"> vidutinė reikšmė – ASPĮ </w:t>
      </w:r>
      <w:r w:rsidRPr="00914D09">
        <w:rPr>
          <w:rFonts w:ascii="Times New Roman" w:eastAsia="Calibri" w:hAnsi="Times New Roman" w:cs="Times New Roman"/>
          <w:sz w:val="24"/>
          <w:szCs w:val="24"/>
        </w:rPr>
        <w:lastRenderedPageBreak/>
        <w:t>buvo priskiriama įstaigų</w:t>
      </w:r>
      <w:r w:rsidR="00294D2F" w:rsidRPr="00914D09">
        <w:rPr>
          <w:rFonts w:ascii="Times New Roman" w:eastAsia="Calibri" w:hAnsi="Times New Roman" w:cs="Times New Roman"/>
          <w:sz w:val="24"/>
          <w:szCs w:val="24"/>
        </w:rPr>
        <w:t>,</w:t>
      </w:r>
      <w:r w:rsidRPr="00914D09">
        <w:rPr>
          <w:rFonts w:ascii="Times New Roman" w:eastAsia="Calibri" w:hAnsi="Times New Roman" w:cs="Times New Roman"/>
          <w:sz w:val="24"/>
          <w:szCs w:val="24"/>
        </w:rPr>
        <w:t xml:space="preserve"> </w:t>
      </w:r>
      <w:r w:rsidR="00294D2F" w:rsidRPr="00914D09">
        <w:rPr>
          <w:rFonts w:ascii="Times New Roman" w:eastAsia="Calibri" w:hAnsi="Times New Roman" w:cs="Times New Roman"/>
          <w:sz w:val="24"/>
          <w:szCs w:val="24"/>
        </w:rPr>
        <w:t xml:space="preserve">kurių klinikinio kodavimo kokybė blogesnė, </w:t>
      </w:r>
      <w:r w:rsidRPr="00914D09">
        <w:rPr>
          <w:rFonts w:ascii="Times New Roman" w:eastAsia="Calibri" w:hAnsi="Times New Roman" w:cs="Times New Roman"/>
          <w:sz w:val="24"/>
          <w:szCs w:val="24"/>
        </w:rPr>
        <w:t>grupei.</w:t>
      </w:r>
      <w:r w:rsidR="00820DA4" w:rsidRPr="00914D09">
        <w:rPr>
          <w:rFonts w:ascii="Times New Roman" w:eastAsia="Calibri" w:hAnsi="Times New Roman" w:cs="Times New Roman"/>
          <w:sz w:val="24"/>
          <w:szCs w:val="24"/>
        </w:rPr>
        <w:t xml:space="preserve"> Įstaigų priskyrim</w:t>
      </w:r>
      <w:r w:rsidR="00294D2F" w:rsidRPr="00914D09">
        <w:rPr>
          <w:rFonts w:ascii="Times New Roman" w:eastAsia="Calibri" w:hAnsi="Times New Roman" w:cs="Times New Roman"/>
          <w:sz w:val="24"/>
          <w:szCs w:val="24"/>
        </w:rPr>
        <w:t>o</w:t>
      </w:r>
      <w:r w:rsidR="00820DA4" w:rsidRPr="00914D09">
        <w:rPr>
          <w:rFonts w:ascii="Times New Roman" w:eastAsia="Calibri" w:hAnsi="Times New Roman" w:cs="Times New Roman"/>
          <w:sz w:val="24"/>
          <w:szCs w:val="24"/>
        </w:rPr>
        <w:t xml:space="preserve"> </w:t>
      </w:r>
      <w:r w:rsidR="00294D2F" w:rsidRPr="00914D09">
        <w:rPr>
          <w:rFonts w:ascii="Times New Roman" w:eastAsia="Calibri" w:hAnsi="Times New Roman" w:cs="Times New Roman"/>
          <w:sz w:val="24"/>
          <w:szCs w:val="24"/>
        </w:rPr>
        <w:t xml:space="preserve">atitinkamoms </w:t>
      </w:r>
      <w:r w:rsidR="00820DA4" w:rsidRPr="00914D09">
        <w:rPr>
          <w:rFonts w:ascii="Times New Roman" w:eastAsia="Calibri" w:hAnsi="Times New Roman" w:cs="Times New Roman"/>
          <w:sz w:val="24"/>
          <w:szCs w:val="24"/>
        </w:rPr>
        <w:t>įstaigų grup</w:t>
      </w:r>
      <w:r w:rsidR="00294D2F" w:rsidRPr="00914D09">
        <w:rPr>
          <w:rFonts w:ascii="Times New Roman" w:eastAsia="Calibri" w:hAnsi="Times New Roman" w:cs="Times New Roman"/>
          <w:sz w:val="24"/>
          <w:szCs w:val="24"/>
        </w:rPr>
        <w:t>ėms</w:t>
      </w:r>
      <w:r w:rsidR="00820DA4" w:rsidRPr="00914D09">
        <w:rPr>
          <w:rFonts w:ascii="Times New Roman" w:eastAsia="Calibri" w:hAnsi="Times New Roman" w:cs="Times New Roman"/>
          <w:sz w:val="24"/>
          <w:szCs w:val="24"/>
        </w:rPr>
        <w:t xml:space="preserve"> pagal klinikinio kodavimo kokybę </w:t>
      </w:r>
      <w:r w:rsidR="00294D2F" w:rsidRPr="00914D09">
        <w:rPr>
          <w:rFonts w:ascii="Times New Roman" w:eastAsia="Calibri" w:hAnsi="Times New Roman" w:cs="Times New Roman"/>
          <w:sz w:val="24"/>
          <w:szCs w:val="24"/>
        </w:rPr>
        <w:t xml:space="preserve">duomenys </w:t>
      </w:r>
      <w:r w:rsidR="00820DA4" w:rsidRPr="00914D09">
        <w:rPr>
          <w:rFonts w:ascii="Times New Roman" w:eastAsia="Calibri" w:hAnsi="Times New Roman" w:cs="Times New Roman"/>
          <w:sz w:val="24"/>
          <w:szCs w:val="24"/>
        </w:rPr>
        <w:t>pateikiam</w:t>
      </w:r>
      <w:r w:rsidR="00294D2F" w:rsidRPr="00914D09">
        <w:rPr>
          <w:rFonts w:ascii="Times New Roman" w:eastAsia="Calibri" w:hAnsi="Times New Roman" w:cs="Times New Roman"/>
          <w:sz w:val="24"/>
          <w:szCs w:val="24"/>
        </w:rPr>
        <w:t>i</w:t>
      </w:r>
      <w:r w:rsidR="00820DA4" w:rsidRPr="00914D09">
        <w:rPr>
          <w:rFonts w:ascii="Times New Roman" w:eastAsia="Calibri" w:hAnsi="Times New Roman" w:cs="Times New Roman"/>
          <w:sz w:val="24"/>
          <w:szCs w:val="24"/>
        </w:rPr>
        <w:t xml:space="preserve"> 6 priede.</w:t>
      </w:r>
    </w:p>
    <w:p w14:paraId="38CB3B99" w14:textId="77777777" w:rsidR="007E5657" w:rsidRPr="00603104" w:rsidRDefault="007E5657" w:rsidP="00B26519">
      <w:pPr>
        <w:spacing w:after="0"/>
        <w:ind w:firstLine="851"/>
        <w:jc w:val="both"/>
        <w:rPr>
          <w:rFonts w:ascii="Times New Roman" w:eastAsia="Calibri" w:hAnsi="Times New Roman" w:cs="Times New Roman"/>
          <w:sz w:val="24"/>
          <w:szCs w:val="24"/>
        </w:rPr>
      </w:pPr>
    </w:p>
    <w:p w14:paraId="7A7BDF0B" w14:textId="5A6C5600" w:rsidR="00B26519" w:rsidRPr="00603104" w:rsidRDefault="00B26519" w:rsidP="00B26519">
      <w:pPr>
        <w:spacing w:after="0"/>
        <w:ind w:firstLine="851"/>
        <w:jc w:val="both"/>
        <w:rPr>
          <w:rFonts w:ascii="Times New Roman" w:eastAsia="Calibri" w:hAnsi="Times New Roman" w:cs="Times New Roman"/>
          <w:sz w:val="24"/>
          <w:szCs w:val="24"/>
          <w:u w:val="single"/>
        </w:rPr>
      </w:pPr>
      <w:r w:rsidRPr="00603104">
        <w:rPr>
          <w:rFonts w:ascii="Times New Roman" w:eastAsia="Calibri" w:hAnsi="Times New Roman" w:cs="Times New Roman"/>
          <w:sz w:val="24"/>
          <w:szCs w:val="24"/>
          <w:u w:val="single"/>
        </w:rPr>
        <w:t>Įstaigos, kurių 202</w:t>
      </w:r>
      <w:r w:rsidR="00603104" w:rsidRPr="0088395D">
        <w:rPr>
          <w:rFonts w:ascii="Times New Roman" w:eastAsia="Calibri" w:hAnsi="Times New Roman" w:cs="Times New Roman"/>
          <w:sz w:val="24"/>
          <w:szCs w:val="24"/>
          <w:u w:val="single"/>
        </w:rPr>
        <w:t>5</w:t>
      </w:r>
      <w:r w:rsidRPr="00603104">
        <w:rPr>
          <w:rFonts w:ascii="Times New Roman" w:eastAsia="Calibri" w:hAnsi="Times New Roman" w:cs="Times New Roman"/>
          <w:sz w:val="24"/>
          <w:szCs w:val="24"/>
          <w:u w:val="single"/>
        </w:rPr>
        <w:t xml:space="preserve"> m. klinikinio kodavimo kokybė buvo geresnė</w:t>
      </w:r>
      <w:r w:rsidR="005A4DCA" w:rsidRPr="00603104">
        <w:rPr>
          <w:rFonts w:ascii="Times New Roman" w:eastAsia="Calibri" w:hAnsi="Times New Roman" w:cs="Times New Roman"/>
          <w:sz w:val="24"/>
          <w:szCs w:val="24"/>
          <w:u w:val="single"/>
        </w:rPr>
        <w:t xml:space="preserve"> (vertinant</w:t>
      </w:r>
      <w:r w:rsidR="006770D5" w:rsidRPr="00603104">
        <w:rPr>
          <w:rFonts w:ascii="Times New Roman" w:eastAsia="Calibri" w:hAnsi="Times New Roman" w:cs="Times New Roman"/>
          <w:sz w:val="24"/>
          <w:szCs w:val="24"/>
          <w:u w:val="single"/>
        </w:rPr>
        <w:t xml:space="preserve"> </w:t>
      </w:r>
      <w:r w:rsidR="005A4DCA" w:rsidRPr="00603104">
        <w:rPr>
          <w:rFonts w:ascii="Times New Roman" w:eastAsia="Calibri" w:hAnsi="Times New Roman" w:cs="Times New Roman"/>
          <w:sz w:val="24"/>
          <w:szCs w:val="24"/>
          <w:u w:val="single"/>
        </w:rPr>
        <w:t xml:space="preserve">pagal </w:t>
      </w:r>
      <w:r w:rsidR="006770D5" w:rsidRPr="00603104">
        <w:rPr>
          <w:rFonts w:ascii="Times New Roman" w:eastAsia="Calibri" w:hAnsi="Times New Roman" w:cs="Times New Roman"/>
          <w:sz w:val="24"/>
          <w:szCs w:val="24"/>
          <w:u w:val="single"/>
        </w:rPr>
        <w:t>vis</w:t>
      </w:r>
      <w:r w:rsidR="005A4DCA" w:rsidRPr="00603104">
        <w:rPr>
          <w:rFonts w:ascii="Times New Roman" w:eastAsia="Calibri" w:hAnsi="Times New Roman" w:cs="Times New Roman"/>
          <w:sz w:val="24"/>
          <w:szCs w:val="24"/>
          <w:u w:val="single"/>
        </w:rPr>
        <w:t>us</w:t>
      </w:r>
      <w:r w:rsidR="00294D2F" w:rsidRPr="00603104">
        <w:rPr>
          <w:rFonts w:ascii="Times New Roman" w:eastAsia="Calibri" w:hAnsi="Times New Roman" w:cs="Times New Roman"/>
          <w:sz w:val="24"/>
          <w:szCs w:val="24"/>
          <w:u w:val="single"/>
        </w:rPr>
        <w:t xml:space="preserve"> </w:t>
      </w:r>
      <w:r w:rsidR="006770D5" w:rsidRPr="00603104">
        <w:rPr>
          <w:rFonts w:ascii="Times New Roman" w:eastAsia="Calibri" w:hAnsi="Times New Roman" w:cs="Times New Roman"/>
          <w:sz w:val="24"/>
          <w:szCs w:val="24"/>
          <w:u w:val="single"/>
        </w:rPr>
        <w:t>4 rodikli</w:t>
      </w:r>
      <w:r w:rsidR="005A4DCA" w:rsidRPr="00603104">
        <w:rPr>
          <w:rFonts w:ascii="Times New Roman" w:eastAsia="Calibri" w:hAnsi="Times New Roman" w:cs="Times New Roman"/>
          <w:sz w:val="24"/>
          <w:szCs w:val="24"/>
          <w:u w:val="single"/>
        </w:rPr>
        <w:t>us)</w:t>
      </w:r>
      <w:r w:rsidRPr="00603104">
        <w:rPr>
          <w:rFonts w:ascii="Times New Roman" w:eastAsia="Calibri" w:hAnsi="Times New Roman" w:cs="Times New Roman"/>
          <w:sz w:val="24"/>
          <w:szCs w:val="24"/>
          <w:u w:val="single"/>
        </w:rPr>
        <w:t>:</w:t>
      </w:r>
    </w:p>
    <w:p w14:paraId="7D28B0FD" w14:textId="347F355E" w:rsidR="00B26519" w:rsidRPr="00603104" w:rsidRDefault="003749D7" w:rsidP="00B26519">
      <w:pPr>
        <w:spacing w:after="0"/>
        <w:ind w:firstLine="851"/>
        <w:jc w:val="both"/>
        <w:rPr>
          <w:rFonts w:ascii="Times New Roman" w:eastAsia="Calibri" w:hAnsi="Times New Roman" w:cs="Times New Roman"/>
          <w:sz w:val="24"/>
          <w:szCs w:val="24"/>
        </w:rPr>
      </w:pPr>
      <w:r w:rsidRPr="00603104">
        <w:rPr>
          <w:rFonts w:ascii="Times New Roman" w:eastAsia="Calibri" w:hAnsi="Times New Roman" w:cs="Times New Roman"/>
          <w:sz w:val="24"/>
          <w:szCs w:val="24"/>
        </w:rPr>
        <w:t xml:space="preserve">VšĮ </w:t>
      </w:r>
      <w:r w:rsidR="00B6515F" w:rsidRPr="00603104">
        <w:rPr>
          <w:rFonts w:ascii="Times New Roman" w:eastAsia="Calibri" w:hAnsi="Times New Roman" w:cs="Times New Roman"/>
          <w:sz w:val="24"/>
          <w:szCs w:val="24"/>
        </w:rPr>
        <w:t>Respublikinė Vilniaus universitetinė</w:t>
      </w:r>
      <w:r w:rsidRPr="00603104">
        <w:rPr>
          <w:rFonts w:ascii="Times New Roman" w:eastAsia="Calibri" w:hAnsi="Times New Roman" w:cs="Times New Roman"/>
          <w:sz w:val="24"/>
          <w:szCs w:val="24"/>
        </w:rPr>
        <w:t xml:space="preserve"> ligoninė,</w:t>
      </w:r>
      <w:r w:rsidR="00B6515F" w:rsidRPr="00603104">
        <w:rPr>
          <w:rFonts w:ascii="Times New Roman" w:eastAsia="Calibri" w:hAnsi="Times New Roman" w:cs="Times New Roman"/>
          <w:sz w:val="24"/>
          <w:szCs w:val="24"/>
        </w:rPr>
        <w:t xml:space="preserve"> VšĮ </w:t>
      </w:r>
      <w:r w:rsidR="00603104" w:rsidRPr="0088395D">
        <w:rPr>
          <w:rFonts w:ascii="Times New Roman" w:eastAsia="Calibri" w:hAnsi="Times New Roman" w:cs="Times New Roman"/>
          <w:sz w:val="24"/>
          <w:szCs w:val="24"/>
        </w:rPr>
        <w:t xml:space="preserve">Klaipėdos vaikų ligoninė, </w:t>
      </w:r>
      <w:r w:rsidR="00B6515F" w:rsidRPr="00603104">
        <w:rPr>
          <w:rFonts w:ascii="Times New Roman" w:eastAsia="Calibri" w:hAnsi="Times New Roman" w:cs="Times New Roman"/>
          <w:sz w:val="24"/>
          <w:szCs w:val="24"/>
        </w:rPr>
        <w:t xml:space="preserve">VšĮ Lietuvos sveikatos mokslų universiteto Kauno ligoninė, </w:t>
      </w:r>
      <w:r w:rsidR="00B26519" w:rsidRPr="00603104">
        <w:rPr>
          <w:rFonts w:ascii="Times New Roman" w:eastAsia="Calibri" w:hAnsi="Times New Roman" w:cs="Times New Roman"/>
          <w:sz w:val="24"/>
          <w:szCs w:val="24"/>
        </w:rPr>
        <w:t>VšĮ Alytaus apskrities S. Kudirkos ligoninė</w:t>
      </w:r>
      <w:r w:rsidR="00E1015B" w:rsidRPr="00603104">
        <w:rPr>
          <w:rFonts w:ascii="Times New Roman" w:eastAsia="Calibri" w:hAnsi="Times New Roman" w:cs="Times New Roman"/>
          <w:sz w:val="24"/>
          <w:szCs w:val="24"/>
        </w:rPr>
        <w:t>,</w:t>
      </w:r>
      <w:r w:rsidRPr="00603104">
        <w:rPr>
          <w:rFonts w:ascii="Times New Roman" w:eastAsia="Calibri" w:hAnsi="Times New Roman" w:cs="Times New Roman"/>
          <w:sz w:val="24"/>
          <w:szCs w:val="24"/>
        </w:rPr>
        <w:t xml:space="preserve"> </w:t>
      </w:r>
      <w:r w:rsidR="00603104" w:rsidRPr="0088395D">
        <w:rPr>
          <w:rFonts w:ascii="Times New Roman" w:eastAsia="Calibri" w:hAnsi="Times New Roman" w:cs="Times New Roman"/>
          <w:sz w:val="24"/>
          <w:szCs w:val="24"/>
        </w:rPr>
        <w:t xml:space="preserve">VšĮ Mykolo Marcinkevičiaus ligoninė, VšĮ </w:t>
      </w:r>
      <w:r w:rsidRPr="00603104">
        <w:rPr>
          <w:rFonts w:ascii="Times New Roman" w:eastAsia="Calibri" w:hAnsi="Times New Roman" w:cs="Times New Roman"/>
          <w:sz w:val="24"/>
          <w:szCs w:val="24"/>
        </w:rPr>
        <w:t>Kėdainių ligoninė,</w:t>
      </w:r>
      <w:r w:rsidR="00B26519" w:rsidRPr="00603104">
        <w:rPr>
          <w:rFonts w:ascii="Times New Roman" w:eastAsia="Calibri" w:hAnsi="Times New Roman" w:cs="Times New Roman"/>
          <w:sz w:val="24"/>
          <w:szCs w:val="24"/>
        </w:rPr>
        <w:t xml:space="preserve"> </w:t>
      </w:r>
      <w:r w:rsidRPr="00603104">
        <w:rPr>
          <w:rFonts w:ascii="Times New Roman" w:eastAsia="Calibri" w:hAnsi="Times New Roman" w:cs="Times New Roman"/>
          <w:sz w:val="24"/>
          <w:szCs w:val="24"/>
        </w:rPr>
        <w:t xml:space="preserve">VšĮ </w:t>
      </w:r>
      <w:r w:rsidR="00B6515F" w:rsidRPr="00603104">
        <w:rPr>
          <w:rFonts w:ascii="Times New Roman" w:eastAsia="Calibri" w:hAnsi="Times New Roman" w:cs="Times New Roman"/>
          <w:sz w:val="24"/>
          <w:szCs w:val="24"/>
        </w:rPr>
        <w:t>Kretingos rajono savivaldybės Kretingos ligoninė, VšĮ Klaipėdos rajono savivaldybės</w:t>
      </w:r>
      <w:r w:rsidR="00603104" w:rsidRPr="0088395D">
        <w:rPr>
          <w:rFonts w:ascii="Times New Roman" w:eastAsia="Calibri" w:hAnsi="Times New Roman" w:cs="Times New Roman"/>
          <w:sz w:val="24"/>
          <w:szCs w:val="24"/>
        </w:rPr>
        <w:t xml:space="preserve"> sveikatos centras</w:t>
      </w:r>
      <w:r w:rsidR="00B6515F" w:rsidRPr="00603104">
        <w:rPr>
          <w:rFonts w:ascii="Times New Roman" w:eastAsia="Calibri" w:hAnsi="Times New Roman" w:cs="Times New Roman"/>
          <w:sz w:val="24"/>
          <w:szCs w:val="24"/>
        </w:rPr>
        <w:t>.</w:t>
      </w:r>
    </w:p>
    <w:p w14:paraId="16382969" w14:textId="77777777" w:rsidR="007E5657" w:rsidRPr="0088395D" w:rsidRDefault="007E5657" w:rsidP="00B26519">
      <w:pPr>
        <w:spacing w:after="0"/>
        <w:ind w:firstLine="851"/>
        <w:jc w:val="both"/>
        <w:rPr>
          <w:rFonts w:ascii="Times New Roman" w:eastAsia="Calibri" w:hAnsi="Times New Roman" w:cs="Times New Roman"/>
          <w:sz w:val="24"/>
          <w:szCs w:val="24"/>
        </w:rPr>
      </w:pPr>
    </w:p>
    <w:p w14:paraId="6CC10AAC" w14:textId="272BD324" w:rsidR="007E5657" w:rsidRPr="00603104" w:rsidRDefault="00B26519" w:rsidP="00B12700">
      <w:pPr>
        <w:tabs>
          <w:tab w:val="left" w:pos="1418"/>
        </w:tabs>
        <w:spacing w:after="0"/>
        <w:ind w:firstLine="851"/>
        <w:contextualSpacing/>
        <w:jc w:val="both"/>
        <w:rPr>
          <w:rFonts w:ascii="Times New Roman" w:eastAsia="Calibri" w:hAnsi="Times New Roman" w:cs="Times New Roman"/>
          <w:sz w:val="24"/>
          <w:szCs w:val="24"/>
          <w:u w:val="single"/>
        </w:rPr>
      </w:pPr>
      <w:r w:rsidRPr="00603104">
        <w:rPr>
          <w:rFonts w:ascii="Times New Roman" w:eastAsia="Calibri" w:hAnsi="Times New Roman" w:cs="Times New Roman"/>
          <w:sz w:val="24"/>
          <w:szCs w:val="24"/>
          <w:u w:val="single"/>
        </w:rPr>
        <w:t>Įstaigos, kurių 202</w:t>
      </w:r>
      <w:r w:rsidR="00603104" w:rsidRPr="0088395D">
        <w:rPr>
          <w:rFonts w:ascii="Times New Roman" w:eastAsia="Calibri" w:hAnsi="Times New Roman" w:cs="Times New Roman"/>
          <w:sz w:val="24"/>
          <w:szCs w:val="24"/>
          <w:u w:val="single"/>
        </w:rPr>
        <w:t>5</w:t>
      </w:r>
      <w:r w:rsidRPr="00603104">
        <w:rPr>
          <w:rFonts w:ascii="Times New Roman" w:eastAsia="Calibri" w:hAnsi="Times New Roman" w:cs="Times New Roman"/>
          <w:sz w:val="24"/>
          <w:szCs w:val="24"/>
          <w:u w:val="single"/>
        </w:rPr>
        <w:t xml:space="preserve"> m. klinikinio kodavimo kokybė buvo blogesnė</w:t>
      </w:r>
      <w:r w:rsidR="00820DA4" w:rsidRPr="00603104">
        <w:rPr>
          <w:rFonts w:ascii="Times New Roman" w:eastAsia="Calibri" w:hAnsi="Times New Roman" w:cs="Times New Roman"/>
          <w:sz w:val="24"/>
          <w:szCs w:val="24"/>
          <w:u w:val="single"/>
        </w:rPr>
        <w:t xml:space="preserve"> (</w:t>
      </w:r>
      <w:r w:rsidR="005A4DCA" w:rsidRPr="00603104">
        <w:rPr>
          <w:rFonts w:ascii="Times New Roman" w:eastAsia="Calibri" w:hAnsi="Times New Roman" w:cs="Times New Roman"/>
          <w:sz w:val="24"/>
          <w:szCs w:val="24"/>
          <w:u w:val="single"/>
        </w:rPr>
        <w:t>vertinant pagal</w:t>
      </w:r>
      <w:r w:rsidR="00820DA4" w:rsidRPr="00603104">
        <w:rPr>
          <w:rFonts w:ascii="Times New Roman" w:eastAsia="Calibri" w:hAnsi="Times New Roman" w:cs="Times New Roman"/>
          <w:sz w:val="24"/>
          <w:szCs w:val="24"/>
          <w:u w:val="single"/>
        </w:rPr>
        <w:t xml:space="preserve"> </w:t>
      </w:r>
      <w:r w:rsidR="00873111" w:rsidRPr="00603104">
        <w:rPr>
          <w:rFonts w:ascii="Times New Roman" w:eastAsia="Calibri" w:hAnsi="Times New Roman" w:cs="Times New Roman"/>
          <w:sz w:val="24"/>
          <w:szCs w:val="24"/>
          <w:u w:val="single"/>
        </w:rPr>
        <w:t xml:space="preserve">visus </w:t>
      </w:r>
      <w:r w:rsidR="005A4DCA" w:rsidRPr="00603104">
        <w:rPr>
          <w:rFonts w:ascii="Times New Roman" w:eastAsia="Calibri" w:hAnsi="Times New Roman" w:cs="Times New Roman"/>
          <w:sz w:val="24"/>
          <w:szCs w:val="24"/>
          <w:u w:val="single"/>
        </w:rPr>
        <w:t xml:space="preserve">4 </w:t>
      </w:r>
      <w:r w:rsidR="00820DA4" w:rsidRPr="00603104">
        <w:rPr>
          <w:rFonts w:ascii="Times New Roman" w:eastAsia="Calibri" w:hAnsi="Times New Roman" w:cs="Times New Roman"/>
          <w:sz w:val="24"/>
          <w:szCs w:val="24"/>
          <w:u w:val="single"/>
        </w:rPr>
        <w:t>rodikli</w:t>
      </w:r>
      <w:r w:rsidR="005A4DCA" w:rsidRPr="00603104">
        <w:rPr>
          <w:rFonts w:ascii="Times New Roman" w:eastAsia="Calibri" w:hAnsi="Times New Roman" w:cs="Times New Roman"/>
          <w:sz w:val="24"/>
          <w:szCs w:val="24"/>
          <w:u w:val="single"/>
        </w:rPr>
        <w:t>us)</w:t>
      </w:r>
      <w:r w:rsidR="00820DA4" w:rsidRPr="00603104">
        <w:rPr>
          <w:rFonts w:ascii="Times New Roman" w:eastAsia="Calibri" w:hAnsi="Times New Roman" w:cs="Times New Roman"/>
          <w:sz w:val="24"/>
          <w:szCs w:val="24"/>
          <w:u w:val="single"/>
        </w:rPr>
        <w:t>:</w:t>
      </w:r>
    </w:p>
    <w:p w14:paraId="480FEF18" w14:textId="2EC8773F" w:rsidR="00AB473C" w:rsidRDefault="00B26519" w:rsidP="0055784A">
      <w:pPr>
        <w:tabs>
          <w:tab w:val="left" w:pos="1418"/>
        </w:tabs>
        <w:spacing w:after="0"/>
        <w:ind w:firstLine="851"/>
        <w:contextualSpacing/>
        <w:jc w:val="both"/>
        <w:rPr>
          <w:rFonts w:ascii="Times New Roman" w:eastAsia="Calibri" w:hAnsi="Times New Roman" w:cs="Times New Roman"/>
          <w:sz w:val="24"/>
          <w:szCs w:val="24"/>
        </w:rPr>
      </w:pPr>
      <w:r w:rsidRPr="00603104">
        <w:rPr>
          <w:rFonts w:ascii="Times New Roman" w:eastAsia="Calibri" w:hAnsi="Times New Roman" w:cs="Times New Roman"/>
          <w:sz w:val="24"/>
          <w:szCs w:val="24"/>
        </w:rPr>
        <w:t>VšĮ Šakių ligoninė</w:t>
      </w:r>
      <w:r w:rsidR="00793759">
        <w:rPr>
          <w:rFonts w:ascii="Times New Roman" w:eastAsia="Calibri" w:hAnsi="Times New Roman" w:cs="Times New Roman"/>
          <w:sz w:val="24"/>
          <w:szCs w:val="24"/>
        </w:rPr>
        <w:t>,</w:t>
      </w:r>
      <w:r w:rsidR="00603104" w:rsidRPr="00603104">
        <w:rPr>
          <w:rFonts w:ascii="Times New Roman" w:eastAsia="Calibri" w:hAnsi="Times New Roman" w:cs="Times New Roman"/>
          <w:sz w:val="24"/>
          <w:szCs w:val="24"/>
        </w:rPr>
        <w:t xml:space="preserve"> VšĮ Kupiškio ligoninė</w:t>
      </w:r>
      <w:r w:rsidR="00793759">
        <w:rPr>
          <w:rFonts w:ascii="Times New Roman" w:eastAsia="Calibri" w:hAnsi="Times New Roman" w:cs="Times New Roman"/>
          <w:sz w:val="24"/>
          <w:szCs w:val="24"/>
        </w:rPr>
        <w:t>, VšĮ Šilutės ligoninė, VšĮ Anykščių rajono savivaldybės ligoninė</w:t>
      </w:r>
    </w:p>
    <w:p w14:paraId="6A9D04AE" w14:textId="77777777" w:rsidR="00B6515F" w:rsidRPr="0055784A" w:rsidRDefault="00B6515F" w:rsidP="0055784A">
      <w:pPr>
        <w:tabs>
          <w:tab w:val="left" w:pos="1418"/>
        </w:tabs>
        <w:spacing w:after="0"/>
        <w:ind w:firstLine="851"/>
        <w:contextualSpacing/>
        <w:jc w:val="both"/>
        <w:rPr>
          <w:rFonts w:ascii="Times New Roman" w:eastAsia="Calibri" w:hAnsi="Times New Roman" w:cs="Times New Roman"/>
          <w:sz w:val="24"/>
          <w:szCs w:val="24"/>
        </w:rPr>
      </w:pPr>
    </w:p>
    <w:sectPr w:rsidR="00B6515F" w:rsidRPr="0055784A" w:rsidSect="000161F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394C" w14:textId="77777777" w:rsidR="00432CF2" w:rsidRDefault="00432CF2" w:rsidP="00B26519">
      <w:pPr>
        <w:spacing w:after="0" w:line="240" w:lineRule="auto"/>
      </w:pPr>
      <w:r>
        <w:separator/>
      </w:r>
    </w:p>
  </w:endnote>
  <w:endnote w:type="continuationSeparator" w:id="0">
    <w:p w14:paraId="1B5B1786" w14:textId="77777777" w:rsidR="00432CF2" w:rsidRDefault="00432CF2" w:rsidP="00B26519">
      <w:pPr>
        <w:spacing w:after="0" w:line="240" w:lineRule="auto"/>
      </w:pPr>
      <w:r>
        <w:continuationSeparator/>
      </w:r>
    </w:p>
  </w:endnote>
  <w:endnote w:type="continuationNotice" w:id="1">
    <w:p w14:paraId="3AC91D90" w14:textId="77777777" w:rsidR="00432CF2" w:rsidRDefault="00432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23EA" w14:textId="77777777" w:rsidR="00432CF2" w:rsidRDefault="00432CF2" w:rsidP="00B26519">
      <w:pPr>
        <w:spacing w:after="0" w:line="240" w:lineRule="auto"/>
      </w:pPr>
      <w:r>
        <w:separator/>
      </w:r>
    </w:p>
  </w:footnote>
  <w:footnote w:type="continuationSeparator" w:id="0">
    <w:p w14:paraId="3B6468F8" w14:textId="77777777" w:rsidR="00432CF2" w:rsidRDefault="00432CF2" w:rsidP="00B26519">
      <w:pPr>
        <w:spacing w:after="0" w:line="240" w:lineRule="auto"/>
      </w:pPr>
      <w:r>
        <w:continuationSeparator/>
      </w:r>
    </w:p>
  </w:footnote>
  <w:footnote w:type="continuationNotice" w:id="1">
    <w:p w14:paraId="40CDAB18" w14:textId="77777777" w:rsidR="00432CF2" w:rsidRDefault="00432CF2">
      <w:pPr>
        <w:spacing w:after="0" w:line="240" w:lineRule="auto"/>
      </w:pPr>
    </w:p>
  </w:footnote>
  <w:footnote w:id="2">
    <w:p w14:paraId="2A7B4072" w14:textId="7FEAB78E" w:rsidR="00B26519" w:rsidRPr="008A652A" w:rsidRDefault="00B26519" w:rsidP="00B26519">
      <w:pPr>
        <w:pStyle w:val="Puslapioinaostekstas1"/>
        <w:rPr>
          <w:rFonts w:ascii="Times New Roman" w:hAnsi="Times New Roman"/>
        </w:rPr>
      </w:pPr>
      <w:r w:rsidRPr="008A652A">
        <w:rPr>
          <w:rStyle w:val="Puslapioinaosnuoroda"/>
          <w:rFonts w:ascii="Times New Roman" w:hAnsi="Times New Roman"/>
        </w:rPr>
        <w:footnoteRef/>
      </w:r>
      <w:r w:rsidRPr="008A652A">
        <w:rPr>
          <w:rFonts w:ascii="Times New Roman" w:hAnsi="Times New Roman"/>
        </w:rPr>
        <w:t xml:space="preserve"> Duomenys buvo atrinkti „Sveidroje“ </w:t>
      </w:r>
      <w:r w:rsidRPr="008A652A">
        <w:rPr>
          <w:rFonts w:ascii="Times New Roman" w:hAnsi="Times New Roman"/>
          <w:lang w:val="en-US"/>
        </w:rPr>
        <w:t>202</w:t>
      </w:r>
      <w:r w:rsidR="005030A3">
        <w:rPr>
          <w:rFonts w:ascii="Times New Roman" w:hAnsi="Times New Roman"/>
          <w:lang w:val="en-US"/>
        </w:rPr>
        <w:t>6</w:t>
      </w:r>
      <w:r w:rsidRPr="008A652A">
        <w:rPr>
          <w:rFonts w:ascii="Times New Roman" w:hAnsi="Times New Roman"/>
          <w:lang w:val="en-US"/>
        </w:rPr>
        <w:t xml:space="preserve"> m. </w:t>
      </w:r>
      <w:r w:rsidR="008A652A" w:rsidRPr="008A652A">
        <w:rPr>
          <w:rFonts w:ascii="Times New Roman" w:hAnsi="Times New Roman"/>
        </w:rPr>
        <w:t xml:space="preserve">kovo </w:t>
      </w:r>
      <w:r w:rsidR="005030A3">
        <w:rPr>
          <w:rFonts w:ascii="Times New Roman" w:hAnsi="Times New Roman"/>
        </w:rPr>
        <w:t>5</w:t>
      </w:r>
      <w:r w:rsidRPr="008A652A">
        <w:rPr>
          <w:rFonts w:ascii="Times New Roman" w:hAnsi="Times New Roman"/>
        </w:rPr>
        <w:t xml:space="preserve"> d.</w:t>
      </w:r>
    </w:p>
  </w:footnote>
  <w:footnote w:id="3">
    <w:p w14:paraId="55642ECD" w14:textId="6BE850C6" w:rsidR="00B26519" w:rsidRPr="005F60F8" w:rsidRDefault="00B26519" w:rsidP="00B26519">
      <w:pPr>
        <w:pStyle w:val="Puslapioinaostekstas1"/>
        <w:rPr>
          <w:rFonts w:ascii="Times New Roman" w:hAnsi="Times New Roman"/>
          <w:lang w:val="en-US"/>
        </w:rPr>
      </w:pPr>
      <w:r w:rsidRPr="008A652A">
        <w:rPr>
          <w:rStyle w:val="Puslapioinaosnuoroda"/>
          <w:rFonts w:ascii="Times New Roman" w:hAnsi="Times New Roman"/>
        </w:rPr>
        <w:footnoteRef/>
      </w:r>
      <w:r w:rsidRPr="008A652A">
        <w:rPr>
          <w:rFonts w:ascii="Times New Roman" w:hAnsi="Times New Roman"/>
        </w:rPr>
        <w:t xml:space="preserve"> Duomenys buvo atrinkti „Sveidroje“ 202</w:t>
      </w:r>
      <w:r w:rsidR="005030A3">
        <w:rPr>
          <w:rFonts w:ascii="Times New Roman" w:hAnsi="Times New Roman"/>
        </w:rPr>
        <w:t>6</w:t>
      </w:r>
      <w:r w:rsidRPr="008A652A">
        <w:rPr>
          <w:rFonts w:ascii="Times New Roman" w:hAnsi="Times New Roman"/>
        </w:rPr>
        <w:t xml:space="preserve"> m</w:t>
      </w:r>
      <w:r w:rsidRPr="00927AC4">
        <w:rPr>
          <w:rFonts w:ascii="Times New Roman" w:hAnsi="Times New Roman"/>
        </w:rPr>
        <w:t xml:space="preserve">. </w:t>
      </w:r>
      <w:r w:rsidR="00927AC4" w:rsidRPr="0088395D">
        <w:rPr>
          <w:rFonts w:ascii="Times New Roman" w:hAnsi="Times New Roman"/>
        </w:rPr>
        <w:t xml:space="preserve">balandžio 17 </w:t>
      </w:r>
      <w:r w:rsidRPr="00927AC4">
        <w:rPr>
          <w:rFonts w:ascii="Times New Roman" w:hAnsi="Times New Roman"/>
        </w:rPr>
        <w:t>d</w:t>
      </w:r>
      <w:r w:rsidRPr="00927AC4">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91902"/>
      <w:docPartObj>
        <w:docPartGallery w:val="Page Numbers (Top of Page)"/>
        <w:docPartUnique/>
      </w:docPartObj>
    </w:sdtPr>
    <w:sdtEndPr>
      <w:rPr>
        <w:noProof/>
      </w:rPr>
    </w:sdtEndPr>
    <w:sdtContent>
      <w:p w14:paraId="7F64630F" w14:textId="77777777" w:rsidR="00C3665F" w:rsidRDefault="00B26519">
        <w:pPr>
          <w:pStyle w:val="Antrats"/>
          <w:jc w:val="center"/>
        </w:pPr>
        <w:r>
          <w:fldChar w:fldCharType="begin"/>
        </w:r>
        <w:r>
          <w:instrText xml:space="preserve"> PAGE   \* MERGEFORMAT </w:instrText>
        </w:r>
        <w:r>
          <w:fldChar w:fldCharType="separate"/>
        </w:r>
        <w:r>
          <w:rPr>
            <w:noProof/>
          </w:rPr>
          <w:t>4</w:t>
        </w:r>
        <w:r>
          <w:rPr>
            <w:noProof/>
          </w:rPr>
          <w:fldChar w:fldCharType="end"/>
        </w:r>
      </w:p>
    </w:sdtContent>
  </w:sdt>
  <w:p w14:paraId="49392891" w14:textId="77777777" w:rsidR="00C3665F" w:rsidRDefault="00C366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F3A9B"/>
    <w:multiLevelType w:val="hybridMultilevel"/>
    <w:tmpl w:val="D5CC87C6"/>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 w15:restartNumberingAfterBreak="0">
    <w:nsid w:val="5AB63DD5"/>
    <w:multiLevelType w:val="multilevel"/>
    <w:tmpl w:val="E4D8F52C"/>
    <w:lvl w:ilvl="0">
      <w:start w:val="1"/>
      <w:numFmt w:val="decimal"/>
      <w:pStyle w:val="Antrat11"/>
      <w:lvlText w:val="%1."/>
      <w:lvlJc w:val="left"/>
      <w:pPr>
        <w:ind w:left="928"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65A83B0C"/>
    <w:multiLevelType w:val="hybridMultilevel"/>
    <w:tmpl w:val="D0922C6C"/>
    <w:lvl w:ilvl="0" w:tplc="DA72EEE0">
      <w:start w:val="1"/>
      <w:numFmt w:val="upperRoman"/>
      <w:lvlText w:val="%1."/>
      <w:lvlJc w:val="left"/>
      <w:pPr>
        <w:ind w:left="2139" w:hanging="720"/>
      </w:pPr>
      <w:rPr>
        <w:rFonts w:hint="default"/>
      </w:rPr>
    </w:lvl>
    <w:lvl w:ilvl="1" w:tplc="04270019" w:tentative="1">
      <w:start w:val="1"/>
      <w:numFmt w:val="lowerLetter"/>
      <w:lvlText w:val="%2."/>
      <w:lvlJc w:val="left"/>
      <w:pPr>
        <w:ind w:left="2499" w:hanging="360"/>
      </w:pPr>
    </w:lvl>
    <w:lvl w:ilvl="2" w:tplc="0427001B" w:tentative="1">
      <w:start w:val="1"/>
      <w:numFmt w:val="lowerRoman"/>
      <w:lvlText w:val="%3."/>
      <w:lvlJc w:val="right"/>
      <w:pPr>
        <w:ind w:left="3219" w:hanging="180"/>
      </w:pPr>
    </w:lvl>
    <w:lvl w:ilvl="3" w:tplc="0427000F" w:tentative="1">
      <w:start w:val="1"/>
      <w:numFmt w:val="decimal"/>
      <w:lvlText w:val="%4."/>
      <w:lvlJc w:val="left"/>
      <w:pPr>
        <w:ind w:left="3939" w:hanging="360"/>
      </w:pPr>
    </w:lvl>
    <w:lvl w:ilvl="4" w:tplc="04270019" w:tentative="1">
      <w:start w:val="1"/>
      <w:numFmt w:val="lowerLetter"/>
      <w:lvlText w:val="%5."/>
      <w:lvlJc w:val="left"/>
      <w:pPr>
        <w:ind w:left="4659" w:hanging="360"/>
      </w:pPr>
    </w:lvl>
    <w:lvl w:ilvl="5" w:tplc="0427001B" w:tentative="1">
      <w:start w:val="1"/>
      <w:numFmt w:val="lowerRoman"/>
      <w:lvlText w:val="%6."/>
      <w:lvlJc w:val="right"/>
      <w:pPr>
        <w:ind w:left="5379" w:hanging="180"/>
      </w:pPr>
    </w:lvl>
    <w:lvl w:ilvl="6" w:tplc="0427000F" w:tentative="1">
      <w:start w:val="1"/>
      <w:numFmt w:val="decimal"/>
      <w:lvlText w:val="%7."/>
      <w:lvlJc w:val="left"/>
      <w:pPr>
        <w:ind w:left="6099" w:hanging="360"/>
      </w:pPr>
    </w:lvl>
    <w:lvl w:ilvl="7" w:tplc="04270019" w:tentative="1">
      <w:start w:val="1"/>
      <w:numFmt w:val="lowerLetter"/>
      <w:lvlText w:val="%8."/>
      <w:lvlJc w:val="left"/>
      <w:pPr>
        <w:ind w:left="6819" w:hanging="360"/>
      </w:pPr>
    </w:lvl>
    <w:lvl w:ilvl="8" w:tplc="0427001B" w:tentative="1">
      <w:start w:val="1"/>
      <w:numFmt w:val="lowerRoman"/>
      <w:lvlText w:val="%9."/>
      <w:lvlJc w:val="right"/>
      <w:pPr>
        <w:ind w:left="7539" w:hanging="180"/>
      </w:pPr>
    </w:lvl>
  </w:abstractNum>
  <w:num w:numId="1" w16cid:durableId="520050909">
    <w:abstractNumId w:val="0"/>
  </w:num>
  <w:num w:numId="2" w16cid:durableId="1653871487">
    <w:abstractNumId w:val="1"/>
  </w:num>
  <w:num w:numId="3" w16cid:durableId="75054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19"/>
    <w:rsid w:val="0001347A"/>
    <w:rsid w:val="0003306F"/>
    <w:rsid w:val="0003346C"/>
    <w:rsid w:val="00036117"/>
    <w:rsid w:val="00043039"/>
    <w:rsid w:val="000575FD"/>
    <w:rsid w:val="00060E73"/>
    <w:rsid w:val="00075022"/>
    <w:rsid w:val="00077117"/>
    <w:rsid w:val="000837B9"/>
    <w:rsid w:val="000866AB"/>
    <w:rsid w:val="00092EF5"/>
    <w:rsid w:val="000A1777"/>
    <w:rsid w:val="000A5748"/>
    <w:rsid w:val="000B700E"/>
    <w:rsid w:val="000D0402"/>
    <w:rsid w:val="000D7BFD"/>
    <w:rsid w:val="000E2A4D"/>
    <w:rsid w:val="000E6BE1"/>
    <w:rsid w:val="000E726B"/>
    <w:rsid w:val="000F259D"/>
    <w:rsid w:val="00101AD0"/>
    <w:rsid w:val="00111674"/>
    <w:rsid w:val="00117C81"/>
    <w:rsid w:val="00122354"/>
    <w:rsid w:val="00143CC9"/>
    <w:rsid w:val="00181680"/>
    <w:rsid w:val="00184799"/>
    <w:rsid w:val="001D10CD"/>
    <w:rsid w:val="001E4A6F"/>
    <w:rsid w:val="001E734E"/>
    <w:rsid w:val="00200983"/>
    <w:rsid w:val="00217476"/>
    <w:rsid w:val="00217760"/>
    <w:rsid w:val="00222311"/>
    <w:rsid w:val="00223221"/>
    <w:rsid w:val="002248D5"/>
    <w:rsid w:val="002270EF"/>
    <w:rsid w:val="0024308F"/>
    <w:rsid w:val="002445FE"/>
    <w:rsid w:val="0026739E"/>
    <w:rsid w:val="002834C4"/>
    <w:rsid w:val="00285549"/>
    <w:rsid w:val="00294D2F"/>
    <w:rsid w:val="00296C35"/>
    <w:rsid w:val="00297433"/>
    <w:rsid w:val="002A0994"/>
    <w:rsid w:val="002A3FC6"/>
    <w:rsid w:val="002A6581"/>
    <w:rsid w:val="002A6731"/>
    <w:rsid w:val="002B1CE4"/>
    <w:rsid w:val="002C0ED6"/>
    <w:rsid w:val="002C116A"/>
    <w:rsid w:val="002C540E"/>
    <w:rsid w:val="002D66A0"/>
    <w:rsid w:val="002E73FA"/>
    <w:rsid w:val="00310745"/>
    <w:rsid w:val="00311998"/>
    <w:rsid w:val="00313A98"/>
    <w:rsid w:val="00315A1D"/>
    <w:rsid w:val="00315FEC"/>
    <w:rsid w:val="003177FA"/>
    <w:rsid w:val="0032420C"/>
    <w:rsid w:val="0032421F"/>
    <w:rsid w:val="00357D73"/>
    <w:rsid w:val="0037494C"/>
    <w:rsid w:val="003749D7"/>
    <w:rsid w:val="00374EF1"/>
    <w:rsid w:val="003876BA"/>
    <w:rsid w:val="0039004A"/>
    <w:rsid w:val="00390795"/>
    <w:rsid w:val="003A2063"/>
    <w:rsid w:val="003A5874"/>
    <w:rsid w:val="003C1524"/>
    <w:rsid w:val="003C44D4"/>
    <w:rsid w:val="003D0128"/>
    <w:rsid w:val="003D38E9"/>
    <w:rsid w:val="003D4129"/>
    <w:rsid w:val="003E2395"/>
    <w:rsid w:val="003E2A83"/>
    <w:rsid w:val="003F3472"/>
    <w:rsid w:val="003F62A1"/>
    <w:rsid w:val="00403495"/>
    <w:rsid w:val="00412B56"/>
    <w:rsid w:val="00422C43"/>
    <w:rsid w:val="0042304B"/>
    <w:rsid w:val="00427F23"/>
    <w:rsid w:val="00430E6B"/>
    <w:rsid w:val="00432CF2"/>
    <w:rsid w:val="00432E19"/>
    <w:rsid w:val="00442041"/>
    <w:rsid w:val="00450E01"/>
    <w:rsid w:val="00454596"/>
    <w:rsid w:val="00480777"/>
    <w:rsid w:val="00486124"/>
    <w:rsid w:val="004952E3"/>
    <w:rsid w:val="004A14B3"/>
    <w:rsid w:val="004A2E8C"/>
    <w:rsid w:val="004A6FFB"/>
    <w:rsid w:val="004B11BB"/>
    <w:rsid w:val="004B589A"/>
    <w:rsid w:val="004C1B46"/>
    <w:rsid w:val="004D5E82"/>
    <w:rsid w:val="004E2501"/>
    <w:rsid w:val="004E40D5"/>
    <w:rsid w:val="0050286A"/>
    <w:rsid w:val="005030A3"/>
    <w:rsid w:val="005070CF"/>
    <w:rsid w:val="00507CF3"/>
    <w:rsid w:val="00517C4F"/>
    <w:rsid w:val="00545E1C"/>
    <w:rsid w:val="00546743"/>
    <w:rsid w:val="00546F8A"/>
    <w:rsid w:val="005549EA"/>
    <w:rsid w:val="0055784A"/>
    <w:rsid w:val="005734D0"/>
    <w:rsid w:val="00573C65"/>
    <w:rsid w:val="00580422"/>
    <w:rsid w:val="005930CD"/>
    <w:rsid w:val="005953C7"/>
    <w:rsid w:val="005A073F"/>
    <w:rsid w:val="005A4DCA"/>
    <w:rsid w:val="005B1D1C"/>
    <w:rsid w:val="005B6961"/>
    <w:rsid w:val="005B7BC0"/>
    <w:rsid w:val="005C2269"/>
    <w:rsid w:val="005C3C95"/>
    <w:rsid w:val="005C6EF9"/>
    <w:rsid w:val="005D0C50"/>
    <w:rsid w:val="005D2F9E"/>
    <w:rsid w:val="005D65DE"/>
    <w:rsid w:val="005D7F34"/>
    <w:rsid w:val="005E635E"/>
    <w:rsid w:val="005F0F8B"/>
    <w:rsid w:val="005F18C4"/>
    <w:rsid w:val="00603104"/>
    <w:rsid w:val="00606DD4"/>
    <w:rsid w:val="00613613"/>
    <w:rsid w:val="00623FAB"/>
    <w:rsid w:val="00631556"/>
    <w:rsid w:val="00642798"/>
    <w:rsid w:val="0064354D"/>
    <w:rsid w:val="00651FED"/>
    <w:rsid w:val="00652509"/>
    <w:rsid w:val="00654F1E"/>
    <w:rsid w:val="00663D7C"/>
    <w:rsid w:val="006716A1"/>
    <w:rsid w:val="006724A3"/>
    <w:rsid w:val="006770D5"/>
    <w:rsid w:val="00681EEE"/>
    <w:rsid w:val="00687940"/>
    <w:rsid w:val="006A13FC"/>
    <w:rsid w:val="006B0393"/>
    <w:rsid w:val="006C002D"/>
    <w:rsid w:val="006C7F1C"/>
    <w:rsid w:val="006D19A2"/>
    <w:rsid w:val="006E3411"/>
    <w:rsid w:val="006E5196"/>
    <w:rsid w:val="006F66E9"/>
    <w:rsid w:val="00700C5B"/>
    <w:rsid w:val="0070112B"/>
    <w:rsid w:val="0070285D"/>
    <w:rsid w:val="0071664D"/>
    <w:rsid w:val="00716D06"/>
    <w:rsid w:val="007229AF"/>
    <w:rsid w:val="0074351E"/>
    <w:rsid w:val="00747C48"/>
    <w:rsid w:val="00750EF9"/>
    <w:rsid w:val="007533C5"/>
    <w:rsid w:val="00761DBC"/>
    <w:rsid w:val="00766A57"/>
    <w:rsid w:val="00776FBA"/>
    <w:rsid w:val="00793759"/>
    <w:rsid w:val="007952CE"/>
    <w:rsid w:val="007A52D8"/>
    <w:rsid w:val="007D1D96"/>
    <w:rsid w:val="007D72A6"/>
    <w:rsid w:val="007E5657"/>
    <w:rsid w:val="007F3105"/>
    <w:rsid w:val="00804817"/>
    <w:rsid w:val="00820DA4"/>
    <w:rsid w:val="00820DD8"/>
    <w:rsid w:val="00825047"/>
    <w:rsid w:val="0082542B"/>
    <w:rsid w:val="0083449E"/>
    <w:rsid w:val="0083466D"/>
    <w:rsid w:val="008379FE"/>
    <w:rsid w:val="00844B76"/>
    <w:rsid w:val="00845077"/>
    <w:rsid w:val="00846ED6"/>
    <w:rsid w:val="00873111"/>
    <w:rsid w:val="008765B2"/>
    <w:rsid w:val="0088395D"/>
    <w:rsid w:val="00883CBE"/>
    <w:rsid w:val="00890282"/>
    <w:rsid w:val="008A4765"/>
    <w:rsid w:val="008A63CA"/>
    <w:rsid w:val="008A652A"/>
    <w:rsid w:val="008B05D2"/>
    <w:rsid w:val="008C4C4A"/>
    <w:rsid w:val="008D35EC"/>
    <w:rsid w:val="008D5E98"/>
    <w:rsid w:val="008E0FD4"/>
    <w:rsid w:val="00914D09"/>
    <w:rsid w:val="00927AC4"/>
    <w:rsid w:val="00933216"/>
    <w:rsid w:val="0093536D"/>
    <w:rsid w:val="00936929"/>
    <w:rsid w:val="0095718A"/>
    <w:rsid w:val="009627E2"/>
    <w:rsid w:val="00973F3F"/>
    <w:rsid w:val="00975FB1"/>
    <w:rsid w:val="00982114"/>
    <w:rsid w:val="009A2114"/>
    <w:rsid w:val="009A2403"/>
    <w:rsid w:val="009D2905"/>
    <w:rsid w:val="009D40EC"/>
    <w:rsid w:val="009D6879"/>
    <w:rsid w:val="009E17CC"/>
    <w:rsid w:val="009E198D"/>
    <w:rsid w:val="009E31D1"/>
    <w:rsid w:val="009E59CF"/>
    <w:rsid w:val="00A06EE3"/>
    <w:rsid w:val="00A11C97"/>
    <w:rsid w:val="00A134B2"/>
    <w:rsid w:val="00A23F05"/>
    <w:rsid w:val="00A32D15"/>
    <w:rsid w:val="00A400E8"/>
    <w:rsid w:val="00A4533D"/>
    <w:rsid w:val="00A64DDB"/>
    <w:rsid w:val="00A74687"/>
    <w:rsid w:val="00A807C2"/>
    <w:rsid w:val="00A875B0"/>
    <w:rsid w:val="00A9251C"/>
    <w:rsid w:val="00A92D78"/>
    <w:rsid w:val="00A9649B"/>
    <w:rsid w:val="00AA4EEE"/>
    <w:rsid w:val="00AA7E99"/>
    <w:rsid w:val="00AB2D5F"/>
    <w:rsid w:val="00AB473C"/>
    <w:rsid w:val="00AC50C4"/>
    <w:rsid w:val="00AC7C7B"/>
    <w:rsid w:val="00AD7C4A"/>
    <w:rsid w:val="00AE51F3"/>
    <w:rsid w:val="00AF4B5D"/>
    <w:rsid w:val="00AF5DEB"/>
    <w:rsid w:val="00B0420D"/>
    <w:rsid w:val="00B05EDF"/>
    <w:rsid w:val="00B06FA7"/>
    <w:rsid w:val="00B12700"/>
    <w:rsid w:val="00B237BB"/>
    <w:rsid w:val="00B23872"/>
    <w:rsid w:val="00B26519"/>
    <w:rsid w:val="00B30F91"/>
    <w:rsid w:val="00B35C57"/>
    <w:rsid w:val="00B50127"/>
    <w:rsid w:val="00B568F6"/>
    <w:rsid w:val="00B609AC"/>
    <w:rsid w:val="00B636FE"/>
    <w:rsid w:val="00B6515F"/>
    <w:rsid w:val="00B654C9"/>
    <w:rsid w:val="00B675DB"/>
    <w:rsid w:val="00B77B16"/>
    <w:rsid w:val="00B822E8"/>
    <w:rsid w:val="00B92C78"/>
    <w:rsid w:val="00BB054F"/>
    <w:rsid w:val="00BC5950"/>
    <w:rsid w:val="00BC59AE"/>
    <w:rsid w:val="00BC798E"/>
    <w:rsid w:val="00C04763"/>
    <w:rsid w:val="00C0768C"/>
    <w:rsid w:val="00C14FD9"/>
    <w:rsid w:val="00C215F7"/>
    <w:rsid w:val="00C31945"/>
    <w:rsid w:val="00C3665F"/>
    <w:rsid w:val="00C46E11"/>
    <w:rsid w:val="00C47D7C"/>
    <w:rsid w:val="00C648BA"/>
    <w:rsid w:val="00C70E4F"/>
    <w:rsid w:val="00C75E99"/>
    <w:rsid w:val="00C80670"/>
    <w:rsid w:val="00C8439A"/>
    <w:rsid w:val="00C84E66"/>
    <w:rsid w:val="00C93C63"/>
    <w:rsid w:val="00C94535"/>
    <w:rsid w:val="00CB2F8A"/>
    <w:rsid w:val="00CB7819"/>
    <w:rsid w:val="00CC4371"/>
    <w:rsid w:val="00CC5360"/>
    <w:rsid w:val="00CC625E"/>
    <w:rsid w:val="00CC6345"/>
    <w:rsid w:val="00CD127A"/>
    <w:rsid w:val="00CE2BED"/>
    <w:rsid w:val="00CE3ABF"/>
    <w:rsid w:val="00CF362B"/>
    <w:rsid w:val="00D038D7"/>
    <w:rsid w:val="00D07259"/>
    <w:rsid w:val="00D1056E"/>
    <w:rsid w:val="00D11DB7"/>
    <w:rsid w:val="00D274B9"/>
    <w:rsid w:val="00D46FD9"/>
    <w:rsid w:val="00D50963"/>
    <w:rsid w:val="00D53806"/>
    <w:rsid w:val="00D63AFD"/>
    <w:rsid w:val="00D66BC9"/>
    <w:rsid w:val="00D764C9"/>
    <w:rsid w:val="00D862C6"/>
    <w:rsid w:val="00D87B4E"/>
    <w:rsid w:val="00D940F1"/>
    <w:rsid w:val="00D942CC"/>
    <w:rsid w:val="00D97820"/>
    <w:rsid w:val="00DA0190"/>
    <w:rsid w:val="00DA4B74"/>
    <w:rsid w:val="00DA57B9"/>
    <w:rsid w:val="00DB542C"/>
    <w:rsid w:val="00DC0561"/>
    <w:rsid w:val="00DC2462"/>
    <w:rsid w:val="00DC5B0D"/>
    <w:rsid w:val="00DF0F76"/>
    <w:rsid w:val="00DF11C1"/>
    <w:rsid w:val="00E05DE4"/>
    <w:rsid w:val="00E1015B"/>
    <w:rsid w:val="00E124B0"/>
    <w:rsid w:val="00E16BB4"/>
    <w:rsid w:val="00E22743"/>
    <w:rsid w:val="00E3195E"/>
    <w:rsid w:val="00E34667"/>
    <w:rsid w:val="00E41E01"/>
    <w:rsid w:val="00E42592"/>
    <w:rsid w:val="00E453CB"/>
    <w:rsid w:val="00E574E1"/>
    <w:rsid w:val="00E57AB7"/>
    <w:rsid w:val="00E65F47"/>
    <w:rsid w:val="00E74DD3"/>
    <w:rsid w:val="00E76110"/>
    <w:rsid w:val="00EA5301"/>
    <w:rsid w:val="00EA64DD"/>
    <w:rsid w:val="00EA6CCC"/>
    <w:rsid w:val="00EB0F08"/>
    <w:rsid w:val="00EB3D48"/>
    <w:rsid w:val="00EB6B65"/>
    <w:rsid w:val="00EC0BF9"/>
    <w:rsid w:val="00ED050C"/>
    <w:rsid w:val="00ED0D4D"/>
    <w:rsid w:val="00ED3297"/>
    <w:rsid w:val="00EE3111"/>
    <w:rsid w:val="00F06D09"/>
    <w:rsid w:val="00F12147"/>
    <w:rsid w:val="00F12E59"/>
    <w:rsid w:val="00F15E2A"/>
    <w:rsid w:val="00F21CC3"/>
    <w:rsid w:val="00F32823"/>
    <w:rsid w:val="00F34385"/>
    <w:rsid w:val="00F35E5E"/>
    <w:rsid w:val="00F37E23"/>
    <w:rsid w:val="00F41529"/>
    <w:rsid w:val="00F431AA"/>
    <w:rsid w:val="00F51228"/>
    <w:rsid w:val="00F513C2"/>
    <w:rsid w:val="00F51D32"/>
    <w:rsid w:val="00F667FE"/>
    <w:rsid w:val="00F804CE"/>
    <w:rsid w:val="00F90629"/>
    <w:rsid w:val="00F94140"/>
    <w:rsid w:val="00F94AE9"/>
    <w:rsid w:val="00F95AF4"/>
    <w:rsid w:val="00FA062A"/>
    <w:rsid w:val="00FA1E7A"/>
    <w:rsid w:val="00FA6EE0"/>
    <w:rsid w:val="00FB603E"/>
    <w:rsid w:val="00FC1C5E"/>
    <w:rsid w:val="00FD530B"/>
    <w:rsid w:val="00FE14D9"/>
    <w:rsid w:val="00FE24D4"/>
    <w:rsid w:val="00FE47BF"/>
    <w:rsid w:val="00FE6AAD"/>
    <w:rsid w:val="00FE7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CFB6"/>
  <w15:chartTrackingRefBased/>
  <w15:docId w15:val="{C56DAEB9-0AE7-4A56-9001-5D07F803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51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B26519"/>
    <w:pPr>
      <w:keepNext/>
      <w:keepLines/>
      <w:numPr>
        <w:numId w:val="2"/>
      </w:numPr>
      <w:spacing w:before="240" w:after="0"/>
      <w:jc w:val="center"/>
      <w:outlineLvl w:val="0"/>
    </w:pPr>
    <w:rPr>
      <w:rFonts w:ascii="Calibri Light" w:eastAsia="Times New Roman" w:hAnsi="Calibri Light" w:cs="Times New Roman"/>
      <w:b/>
      <w:sz w:val="32"/>
      <w:szCs w:val="32"/>
    </w:rPr>
  </w:style>
  <w:style w:type="paragraph" w:styleId="Antrats">
    <w:name w:val="header"/>
    <w:basedOn w:val="prastasis"/>
    <w:link w:val="AntratsDiagrama"/>
    <w:uiPriority w:val="99"/>
    <w:unhideWhenUsed/>
    <w:rsid w:val="00B26519"/>
    <w:pPr>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B26519"/>
    <w:rPr>
      <w:lang w:val="en-US"/>
    </w:rPr>
  </w:style>
  <w:style w:type="paragraph" w:customStyle="1" w:styleId="Puslapioinaostekstas1">
    <w:name w:val="Puslapio išnašos tekstas1"/>
    <w:basedOn w:val="prastasis"/>
    <w:next w:val="Puslapioinaostekstas"/>
    <w:link w:val="PuslapioinaostekstasDiagrama"/>
    <w:uiPriority w:val="99"/>
    <w:unhideWhenUsed/>
    <w:rsid w:val="00B26519"/>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B26519"/>
    <w:rPr>
      <w:rFonts w:eastAsia="Times New Roman" w:cs="Times New Roman"/>
      <w:sz w:val="20"/>
      <w:szCs w:val="20"/>
      <w:lang w:eastAsia="lt-LT"/>
    </w:rPr>
  </w:style>
  <w:style w:type="character" w:styleId="Puslapioinaosnuoroda">
    <w:name w:val="footnote reference"/>
    <w:basedOn w:val="Numatytasispastraiposriftas"/>
    <w:uiPriority w:val="99"/>
    <w:semiHidden/>
    <w:unhideWhenUsed/>
    <w:rsid w:val="00B26519"/>
    <w:rPr>
      <w:vertAlign w:val="superscript"/>
    </w:rPr>
  </w:style>
  <w:style w:type="paragraph" w:styleId="Puslapioinaostekstas">
    <w:name w:val="footnote text"/>
    <w:basedOn w:val="prastasis"/>
    <w:link w:val="PuslapioinaostekstasDiagrama1"/>
    <w:uiPriority w:val="99"/>
    <w:semiHidden/>
    <w:unhideWhenUsed/>
    <w:rsid w:val="00B26519"/>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B26519"/>
    <w:rPr>
      <w:sz w:val="20"/>
      <w:szCs w:val="20"/>
    </w:rPr>
  </w:style>
  <w:style w:type="character" w:styleId="Komentaronuoroda">
    <w:name w:val="annotation reference"/>
    <w:basedOn w:val="Numatytasispastraiposriftas"/>
    <w:uiPriority w:val="99"/>
    <w:semiHidden/>
    <w:unhideWhenUsed/>
    <w:rsid w:val="00075022"/>
    <w:rPr>
      <w:sz w:val="16"/>
      <w:szCs w:val="16"/>
    </w:rPr>
  </w:style>
  <w:style w:type="paragraph" w:styleId="Komentarotekstas">
    <w:name w:val="annotation text"/>
    <w:basedOn w:val="prastasis"/>
    <w:link w:val="KomentarotekstasDiagrama"/>
    <w:uiPriority w:val="99"/>
    <w:unhideWhenUsed/>
    <w:rsid w:val="000750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5022"/>
    <w:rPr>
      <w:sz w:val="20"/>
      <w:szCs w:val="20"/>
    </w:rPr>
  </w:style>
  <w:style w:type="paragraph" w:styleId="Komentarotema">
    <w:name w:val="annotation subject"/>
    <w:basedOn w:val="Komentarotekstas"/>
    <w:next w:val="Komentarotekstas"/>
    <w:link w:val="KomentarotemaDiagrama"/>
    <w:uiPriority w:val="99"/>
    <w:semiHidden/>
    <w:unhideWhenUsed/>
    <w:rsid w:val="00075022"/>
    <w:rPr>
      <w:b/>
      <w:bCs/>
    </w:rPr>
  </w:style>
  <w:style w:type="character" w:customStyle="1" w:styleId="KomentarotemaDiagrama">
    <w:name w:val="Komentaro tema Diagrama"/>
    <w:basedOn w:val="KomentarotekstasDiagrama"/>
    <w:link w:val="Komentarotema"/>
    <w:uiPriority w:val="99"/>
    <w:semiHidden/>
    <w:rsid w:val="00075022"/>
    <w:rPr>
      <w:b/>
      <w:bCs/>
      <w:sz w:val="20"/>
      <w:szCs w:val="20"/>
    </w:rPr>
  </w:style>
  <w:style w:type="paragraph" w:styleId="Pataisymai">
    <w:name w:val="Revision"/>
    <w:hidden/>
    <w:uiPriority w:val="99"/>
    <w:semiHidden/>
    <w:rsid w:val="00143CC9"/>
    <w:pPr>
      <w:spacing w:after="0" w:line="240" w:lineRule="auto"/>
    </w:pPr>
  </w:style>
  <w:style w:type="table" w:styleId="Lentelstinklelis">
    <w:name w:val="Table Grid"/>
    <w:basedOn w:val="prastojilentel"/>
    <w:uiPriority w:val="39"/>
    <w:rsid w:val="0024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20DA4"/>
    <w:pPr>
      <w:ind w:left="720"/>
      <w:contextualSpacing/>
    </w:pPr>
  </w:style>
  <w:style w:type="paragraph" w:styleId="Porat">
    <w:name w:val="footer"/>
    <w:basedOn w:val="prastasis"/>
    <w:link w:val="PoratDiagrama"/>
    <w:uiPriority w:val="99"/>
    <w:semiHidden/>
    <w:unhideWhenUsed/>
    <w:rsid w:val="00FA0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A0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6245">
      <w:bodyDiv w:val="1"/>
      <w:marLeft w:val="0"/>
      <w:marRight w:val="0"/>
      <w:marTop w:val="0"/>
      <w:marBottom w:val="0"/>
      <w:divBdr>
        <w:top w:val="none" w:sz="0" w:space="0" w:color="auto"/>
        <w:left w:val="none" w:sz="0" w:space="0" w:color="auto"/>
        <w:bottom w:val="none" w:sz="0" w:space="0" w:color="auto"/>
        <w:right w:val="none" w:sz="0" w:space="0" w:color="auto"/>
      </w:divBdr>
    </w:div>
    <w:div w:id="1470368168">
      <w:bodyDiv w:val="1"/>
      <w:marLeft w:val="0"/>
      <w:marRight w:val="0"/>
      <w:marTop w:val="0"/>
      <w:marBottom w:val="0"/>
      <w:divBdr>
        <w:top w:val="none" w:sz="0" w:space="0" w:color="auto"/>
        <w:left w:val="none" w:sz="0" w:space="0" w:color="auto"/>
        <w:bottom w:val="none" w:sz="0" w:space="0" w:color="auto"/>
        <w:right w:val="none" w:sz="0" w:space="0" w:color="auto"/>
      </w:divBdr>
    </w:div>
    <w:div w:id="17805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FF54-679A-4B41-8D40-61D2CA89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4075</Words>
  <Characters>28205</Characters>
  <Application>Microsoft Office Word</Application>
  <DocSecurity>0</DocSecurity>
  <Lines>470</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Jonienė</dc:creator>
  <cp:keywords/>
  <dc:description/>
  <cp:lastModifiedBy>Lina Jonienė</cp:lastModifiedBy>
  <cp:revision>5</cp:revision>
  <dcterms:created xsi:type="dcterms:W3CDTF">2026-05-21T10:52:00Z</dcterms:created>
  <dcterms:modified xsi:type="dcterms:W3CDTF">2026-05-27T08:45:00Z</dcterms:modified>
</cp:coreProperties>
</file>