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73874D" w14:textId="77777777" w:rsidR="00085B67" w:rsidRPr="00CC2B84" w:rsidRDefault="00285ABA" w:rsidP="00285ABA">
      <w:pPr>
        <w:spacing w:after="0" w:line="240" w:lineRule="auto"/>
        <w:jc w:val="center"/>
        <w:rPr>
          <w:rFonts w:ascii="Times New Roman" w:hAnsi="Times New Roman" w:cs="Times New Roman"/>
          <w:b/>
          <w:bCs/>
          <w:sz w:val="24"/>
          <w:szCs w:val="24"/>
        </w:rPr>
      </w:pPr>
      <w:r w:rsidRPr="00CC2B84">
        <w:rPr>
          <w:rFonts w:ascii="Times New Roman" w:hAnsi="Times New Roman" w:cs="Times New Roman"/>
          <w:b/>
          <w:bCs/>
          <w:sz w:val="24"/>
          <w:szCs w:val="24"/>
        </w:rPr>
        <w:t>VALSTYBINĖ LIGONIŲ KASA PRIE SVEIKATOS APSAUGOS MINISTERIJOS</w:t>
      </w:r>
    </w:p>
    <w:p w14:paraId="521A5962" w14:textId="77777777" w:rsidR="00285ABA" w:rsidRPr="00CC2B84" w:rsidRDefault="00285ABA" w:rsidP="00285ABA">
      <w:pPr>
        <w:spacing w:after="0" w:line="240" w:lineRule="auto"/>
        <w:jc w:val="center"/>
        <w:rPr>
          <w:rFonts w:ascii="Times New Roman" w:hAnsi="Times New Roman" w:cs="Times New Roman"/>
          <w:b/>
          <w:bCs/>
          <w:sz w:val="24"/>
          <w:szCs w:val="24"/>
          <w:highlight w:val="yellow"/>
        </w:rPr>
      </w:pPr>
    </w:p>
    <w:p w14:paraId="57E3D838" w14:textId="77777777" w:rsidR="00285ABA" w:rsidRPr="00CC2B84" w:rsidRDefault="00285ABA" w:rsidP="00285ABA">
      <w:pPr>
        <w:spacing w:after="0" w:line="240" w:lineRule="auto"/>
        <w:jc w:val="center"/>
        <w:rPr>
          <w:rFonts w:ascii="Times New Roman" w:hAnsi="Times New Roman" w:cs="Times New Roman"/>
          <w:b/>
          <w:bCs/>
          <w:sz w:val="24"/>
          <w:szCs w:val="24"/>
          <w:highlight w:val="yellow"/>
        </w:rPr>
      </w:pPr>
    </w:p>
    <w:p w14:paraId="5AEAD175" w14:textId="3D4D581E" w:rsidR="00285ABA" w:rsidRPr="00CC2B84" w:rsidRDefault="0019672E" w:rsidP="00285ABA">
      <w:pPr>
        <w:spacing w:after="0" w:line="240" w:lineRule="auto"/>
        <w:jc w:val="center"/>
        <w:rPr>
          <w:rFonts w:ascii="Times New Roman" w:hAnsi="Times New Roman" w:cs="Times New Roman"/>
          <w:b/>
          <w:bCs/>
          <w:sz w:val="24"/>
          <w:szCs w:val="24"/>
        </w:rPr>
      </w:pPr>
      <w:r w:rsidRPr="00E46B8C">
        <w:rPr>
          <w:rFonts w:ascii="Times New Roman" w:hAnsi="Times New Roman" w:cs="Times New Roman"/>
          <w:b/>
          <w:bCs/>
          <w:sz w:val="24"/>
          <w:szCs w:val="24"/>
        </w:rPr>
        <w:t>202</w:t>
      </w:r>
      <w:r w:rsidR="00E46B8C" w:rsidRPr="00E46B8C">
        <w:rPr>
          <w:rFonts w:ascii="Times New Roman" w:hAnsi="Times New Roman" w:cs="Times New Roman"/>
          <w:b/>
          <w:bCs/>
          <w:sz w:val="24"/>
          <w:szCs w:val="24"/>
        </w:rPr>
        <w:t>5</w:t>
      </w:r>
      <w:r w:rsidRPr="00E46B8C">
        <w:rPr>
          <w:rFonts w:ascii="Times New Roman" w:hAnsi="Times New Roman" w:cs="Times New Roman"/>
          <w:b/>
          <w:bCs/>
          <w:sz w:val="24"/>
          <w:szCs w:val="24"/>
        </w:rPr>
        <w:t> </w:t>
      </w:r>
      <w:r w:rsidR="00285ABA" w:rsidRPr="00E46B8C">
        <w:rPr>
          <w:rFonts w:ascii="Times New Roman" w:hAnsi="Times New Roman" w:cs="Times New Roman"/>
          <w:b/>
          <w:bCs/>
          <w:sz w:val="24"/>
          <w:szCs w:val="24"/>
        </w:rPr>
        <w:t>M. ASMENS</w:t>
      </w:r>
      <w:r w:rsidR="00285ABA" w:rsidRPr="00CC2B84">
        <w:rPr>
          <w:rFonts w:ascii="Times New Roman" w:hAnsi="Times New Roman" w:cs="Times New Roman"/>
          <w:b/>
          <w:bCs/>
          <w:sz w:val="24"/>
          <w:szCs w:val="24"/>
        </w:rPr>
        <w:t xml:space="preserve"> SVEIKATOS PRIEŽIŪROS ĮSTAIGŲ, VAISTINIŲ IR KITŲ ĮSTAIGŲ BEI ĮMONIŲ, SUDARIUSIŲ SUTARTIS SU VALSTYBINE LIGONIŲ KASA </w:t>
      </w:r>
    </w:p>
    <w:p w14:paraId="24CDDAFB" w14:textId="6F98E0FC" w:rsidR="00285ABA" w:rsidRPr="00CC2B84" w:rsidRDefault="00285ABA" w:rsidP="00434AEF">
      <w:pPr>
        <w:spacing w:after="0" w:line="240" w:lineRule="auto"/>
        <w:jc w:val="center"/>
        <w:rPr>
          <w:rFonts w:ascii="Times New Roman" w:hAnsi="Times New Roman" w:cs="Times New Roman"/>
          <w:b/>
          <w:bCs/>
          <w:sz w:val="24"/>
          <w:szCs w:val="24"/>
        </w:rPr>
      </w:pPr>
      <w:r w:rsidRPr="00CC2B84">
        <w:rPr>
          <w:rFonts w:ascii="Times New Roman" w:hAnsi="Times New Roman" w:cs="Times New Roman"/>
          <w:b/>
          <w:bCs/>
          <w:sz w:val="24"/>
          <w:szCs w:val="24"/>
        </w:rPr>
        <w:t xml:space="preserve">PRIE SVEIKATOS APSAUGOS MINISTERIJOS, VEIKLOS PRIEŽIŪROS </w:t>
      </w:r>
    </w:p>
    <w:p w14:paraId="08568C67" w14:textId="07CC8978" w:rsidR="00285ABA" w:rsidRPr="00CC2B84" w:rsidRDefault="00285ABA" w:rsidP="00285ABA">
      <w:pPr>
        <w:spacing w:after="0" w:line="240" w:lineRule="auto"/>
        <w:jc w:val="center"/>
        <w:rPr>
          <w:rFonts w:ascii="Times New Roman" w:hAnsi="Times New Roman" w:cs="Times New Roman"/>
          <w:b/>
          <w:bCs/>
          <w:sz w:val="24"/>
          <w:szCs w:val="24"/>
        </w:rPr>
      </w:pPr>
      <w:r w:rsidRPr="00CC2B84">
        <w:rPr>
          <w:rFonts w:ascii="Times New Roman" w:hAnsi="Times New Roman" w:cs="Times New Roman"/>
          <w:b/>
          <w:bCs/>
          <w:sz w:val="24"/>
          <w:szCs w:val="24"/>
        </w:rPr>
        <w:t>ATASKA</w:t>
      </w:r>
      <w:r w:rsidR="00866C77" w:rsidRPr="00CC2B84">
        <w:rPr>
          <w:rFonts w:ascii="Times New Roman" w:hAnsi="Times New Roman" w:cs="Times New Roman"/>
          <w:b/>
          <w:bCs/>
          <w:sz w:val="24"/>
          <w:szCs w:val="24"/>
        </w:rPr>
        <w:t>I</w:t>
      </w:r>
      <w:r w:rsidRPr="00CC2B84">
        <w:rPr>
          <w:rFonts w:ascii="Times New Roman" w:hAnsi="Times New Roman" w:cs="Times New Roman"/>
          <w:b/>
          <w:bCs/>
          <w:sz w:val="24"/>
          <w:szCs w:val="24"/>
        </w:rPr>
        <w:t>TA</w:t>
      </w:r>
    </w:p>
    <w:p w14:paraId="7B550E40" w14:textId="77777777" w:rsidR="00285ABA" w:rsidRPr="00CC2B84" w:rsidRDefault="00285ABA" w:rsidP="00A13081">
      <w:pPr>
        <w:spacing w:after="0" w:line="240" w:lineRule="auto"/>
        <w:rPr>
          <w:rFonts w:ascii="Times New Roman" w:hAnsi="Times New Roman" w:cs="Times New Roman"/>
          <w:b/>
          <w:bCs/>
          <w:sz w:val="24"/>
          <w:szCs w:val="24"/>
          <w:highlight w:val="yellow"/>
        </w:rPr>
      </w:pPr>
    </w:p>
    <w:p w14:paraId="0910AE5B" w14:textId="5FEEFE62" w:rsidR="00285ABA" w:rsidRPr="00CC2B84" w:rsidRDefault="0019672E" w:rsidP="00285ABA">
      <w:pPr>
        <w:spacing w:after="0" w:line="240" w:lineRule="auto"/>
        <w:jc w:val="center"/>
        <w:rPr>
          <w:rFonts w:ascii="Times New Roman" w:hAnsi="Times New Roman" w:cs="Times New Roman"/>
          <w:sz w:val="24"/>
          <w:szCs w:val="24"/>
          <w:highlight w:val="yellow"/>
        </w:rPr>
      </w:pPr>
      <w:r w:rsidRPr="00CC2B84">
        <w:rPr>
          <w:rFonts w:ascii="Times New Roman" w:hAnsi="Times New Roman" w:cs="Times New Roman"/>
          <w:sz w:val="24"/>
          <w:szCs w:val="24"/>
        </w:rPr>
        <w:t>202</w:t>
      </w:r>
      <w:r w:rsidR="007068D8">
        <w:rPr>
          <w:rFonts w:ascii="Times New Roman" w:hAnsi="Times New Roman" w:cs="Times New Roman"/>
          <w:sz w:val="24"/>
          <w:szCs w:val="24"/>
          <w:lang w:val="en-US"/>
        </w:rPr>
        <w:t>6</w:t>
      </w:r>
      <w:r w:rsidRPr="00CC2B84">
        <w:rPr>
          <w:rFonts w:ascii="Times New Roman" w:hAnsi="Times New Roman" w:cs="Times New Roman"/>
          <w:sz w:val="24"/>
          <w:szCs w:val="24"/>
        </w:rPr>
        <w:t> </w:t>
      </w:r>
      <w:r w:rsidR="00285ABA" w:rsidRPr="00CC2B84">
        <w:rPr>
          <w:rFonts w:ascii="Times New Roman" w:hAnsi="Times New Roman" w:cs="Times New Roman"/>
          <w:sz w:val="24"/>
          <w:szCs w:val="24"/>
        </w:rPr>
        <w:t>m.</w:t>
      </w:r>
      <w:r w:rsidR="00756DC0" w:rsidRPr="00CC2B84">
        <w:rPr>
          <w:rFonts w:ascii="Times New Roman" w:hAnsi="Times New Roman" w:cs="Times New Roman"/>
          <w:sz w:val="24"/>
          <w:szCs w:val="24"/>
        </w:rPr>
        <w:t xml:space="preserve"> </w:t>
      </w:r>
      <w:r w:rsidR="00517F5B">
        <w:rPr>
          <w:rFonts w:ascii="Times New Roman" w:hAnsi="Times New Roman" w:cs="Times New Roman"/>
          <w:sz w:val="24"/>
          <w:szCs w:val="24"/>
        </w:rPr>
        <w:t xml:space="preserve">kovo 3 d. </w:t>
      </w:r>
      <w:r w:rsidR="00285ABA" w:rsidRPr="00FC37C6">
        <w:rPr>
          <w:rFonts w:ascii="Times New Roman" w:hAnsi="Times New Roman" w:cs="Times New Roman"/>
          <w:sz w:val="24"/>
          <w:szCs w:val="24"/>
        </w:rPr>
        <w:t xml:space="preserve">Nr. </w:t>
      </w:r>
      <w:r w:rsidR="00517F5B">
        <w:rPr>
          <w:rFonts w:ascii="Times New Roman" w:hAnsi="Times New Roman" w:cs="Times New Roman"/>
          <w:sz w:val="24"/>
          <w:szCs w:val="24"/>
        </w:rPr>
        <w:t>7K-1389</w:t>
      </w:r>
    </w:p>
    <w:p w14:paraId="5FFD8B55" w14:textId="77777777" w:rsidR="00285ABA" w:rsidRPr="00E46B8C" w:rsidRDefault="00285ABA" w:rsidP="00285ABA">
      <w:pPr>
        <w:spacing w:after="0" w:line="240" w:lineRule="auto"/>
        <w:jc w:val="center"/>
        <w:rPr>
          <w:rFonts w:ascii="Times New Roman" w:hAnsi="Times New Roman" w:cs="Times New Roman"/>
          <w:sz w:val="24"/>
          <w:szCs w:val="24"/>
        </w:rPr>
      </w:pPr>
      <w:r w:rsidRPr="00E46B8C">
        <w:rPr>
          <w:rFonts w:ascii="Times New Roman" w:hAnsi="Times New Roman" w:cs="Times New Roman"/>
          <w:sz w:val="24"/>
          <w:szCs w:val="24"/>
        </w:rPr>
        <w:t>Vilnius</w:t>
      </w:r>
    </w:p>
    <w:p w14:paraId="1CD73783" w14:textId="77777777" w:rsidR="00285ABA" w:rsidRPr="00CC2B84" w:rsidRDefault="00285ABA" w:rsidP="00A13081">
      <w:pPr>
        <w:spacing w:after="0" w:line="240" w:lineRule="auto"/>
        <w:rPr>
          <w:rFonts w:ascii="Times New Roman" w:hAnsi="Times New Roman" w:cs="Times New Roman"/>
          <w:sz w:val="24"/>
          <w:szCs w:val="24"/>
          <w:highlight w:val="yellow"/>
        </w:rPr>
      </w:pPr>
    </w:p>
    <w:p w14:paraId="6EFE7D9D" w14:textId="42106CE5" w:rsidR="00F45BE7" w:rsidRPr="00F45BE7" w:rsidRDefault="00F45BE7" w:rsidP="00F45BE7">
      <w:pPr>
        <w:spacing w:after="0" w:line="240" w:lineRule="auto"/>
        <w:ind w:firstLine="851"/>
        <w:jc w:val="both"/>
        <w:rPr>
          <w:rFonts w:ascii="Times New Roman" w:hAnsi="Times New Roman" w:cs="Times New Roman"/>
          <w:sz w:val="24"/>
          <w:szCs w:val="24"/>
        </w:rPr>
      </w:pPr>
      <w:r w:rsidRPr="00F45BE7">
        <w:rPr>
          <w:rFonts w:ascii="Times New Roman" w:hAnsi="Times New Roman" w:cs="Times New Roman"/>
          <w:sz w:val="24"/>
          <w:szCs w:val="24"/>
        </w:rPr>
        <w:t>2025 m</w:t>
      </w:r>
      <w:r w:rsidR="008E6E8D">
        <w:rPr>
          <w:rFonts w:ascii="Times New Roman" w:hAnsi="Times New Roman" w:cs="Times New Roman"/>
          <w:sz w:val="24"/>
          <w:szCs w:val="24"/>
        </w:rPr>
        <w:t>.</w:t>
      </w:r>
      <w:r w:rsidR="008E6E8D" w:rsidRPr="00E46B8C" w:rsidDel="008E6E8D">
        <w:rPr>
          <w:rFonts w:ascii="Times New Roman" w:hAnsi="Times New Roman" w:cs="Times New Roman"/>
          <w:sz w:val="24"/>
          <w:szCs w:val="24"/>
        </w:rPr>
        <w:t xml:space="preserve"> </w:t>
      </w:r>
      <w:r w:rsidR="008E6E8D" w:rsidRPr="00E46B8C">
        <w:rPr>
          <w:rFonts w:ascii="Times New Roman" w:hAnsi="Times New Roman" w:cs="Times New Roman"/>
          <w:sz w:val="24"/>
          <w:szCs w:val="24"/>
        </w:rPr>
        <w:t xml:space="preserve">liepos 1 d. </w:t>
      </w:r>
      <w:r w:rsidRPr="00F45BE7">
        <w:rPr>
          <w:rFonts w:ascii="Times New Roman" w:hAnsi="Times New Roman" w:cs="Times New Roman"/>
          <w:sz w:val="24"/>
          <w:szCs w:val="24"/>
        </w:rPr>
        <w:t>Valstybinė ligonių kas</w:t>
      </w:r>
      <w:r w:rsidR="008E6E8D">
        <w:rPr>
          <w:rFonts w:ascii="Times New Roman" w:hAnsi="Times New Roman" w:cs="Times New Roman"/>
          <w:sz w:val="24"/>
          <w:szCs w:val="24"/>
        </w:rPr>
        <w:t>a</w:t>
      </w:r>
      <w:r w:rsidRPr="00F45BE7">
        <w:rPr>
          <w:rFonts w:ascii="Times New Roman" w:hAnsi="Times New Roman" w:cs="Times New Roman"/>
          <w:sz w:val="24"/>
          <w:szCs w:val="24"/>
        </w:rPr>
        <w:t xml:space="preserve"> prie Sveikatos apsaugos ministerijos </w:t>
      </w:r>
      <w:r w:rsidR="008E6E8D">
        <w:rPr>
          <w:rFonts w:ascii="Times New Roman" w:hAnsi="Times New Roman" w:cs="Times New Roman"/>
          <w:sz w:val="24"/>
          <w:szCs w:val="24"/>
        </w:rPr>
        <w:t xml:space="preserve">(toliau – VLK) </w:t>
      </w:r>
      <w:r w:rsidRPr="00F45BE7">
        <w:rPr>
          <w:rFonts w:ascii="Times New Roman" w:hAnsi="Times New Roman" w:cs="Times New Roman"/>
          <w:sz w:val="24"/>
          <w:szCs w:val="24"/>
        </w:rPr>
        <w:t>ir teritori</w:t>
      </w:r>
      <w:r w:rsidR="008E6E8D">
        <w:rPr>
          <w:rFonts w:ascii="Times New Roman" w:hAnsi="Times New Roman" w:cs="Times New Roman"/>
          <w:sz w:val="24"/>
          <w:szCs w:val="24"/>
        </w:rPr>
        <w:t>nės</w:t>
      </w:r>
      <w:r w:rsidRPr="00F45BE7">
        <w:rPr>
          <w:rFonts w:ascii="Times New Roman" w:hAnsi="Times New Roman" w:cs="Times New Roman"/>
          <w:sz w:val="24"/>
          <w:szCs w:val="24"/>
        </w:rPr>
        <w:t xml:space="preserve"> ligonių kas</w:t>
      </w:r>
      <w:r w:rsidR="008E6E8D">
        <w:rPr>
          <w:rFonts w:ascii="Times New Roman" w:hAnsi="Times New Roman" w:cs="Times New Roman"/>
          <w:sz w:val="24"/>
          <w:szCs w:val="24"/>
        </w:rPr>
        <w:t xml:space="preserve">os </w:t>
      </w:r>
      <w:r w:rsidR="00F950EF">
        <w:rPr>
          <w:rFonts w:ascii="Times New Roman" w:hAnsi="Times New Roman" w:cs="Times New Roman"/>
          <w:sz w:val="24"/>
          <w:szCs w:val="24"/>
        </w:rPr>
        <w:t xml:space="preserve">(toliau – TLK) </w:t>
      </w:r>
      <w:r w:rsidR="008E6E8D">
        <w:rPr>
          <w:rFonts w:ascii="Times New Roman" w:hAnsi="Times New Roman" w:cs="Times New Roman"/>
          <w:sz w:val="24"/>
          <w:szCs w:val="24"/>
        </w:rPr>
        <w:t>buvo</w:t>
      </w:r>
      <w:r w:rsidRPr="00F45BE7">
        <w:rPr>
          <w:rFonts w:ascii="Times New Roman" w:hAnsi="Times New Roman" w:cs="Times New Roman"/>
          <w:sz w:val="24"/>
          <w:szCs w:val="24"/>
        </w:rPr>
        <w:t xml:space="preserve"> </w:t>
      </w:r>
      <w:r w:rsidR="008D5670">
        <w:rPr>
          <w:rFonts w:ascii="Times New Roman" w:hAnsi="Times New Roman" w:cs="Times New Roman"/>
          <w:sz w:val="24"/>
          <w:szCs w:val="24"/>
        </w:rPr>
        <w:t xml:space="preserve">konsoliduotos </w:t>
      </w:r>
      <w:r w:rsidR="00F950EF">
        <w:rPr>
          <w:rFonts w:ascii="Times New Roman" w:hAnsi="Times New Roman" w:cs="Times New Roman"/>
          <w:sz w:val="24"/>
          <w:szCs w:val="24"/>
        </w:rPr>
        <w:t>– TLK</w:t>
      </w:r>
      <w:r w:rsidR="00F950EF" w:rsidRPr="00E46B8C">
        <w:rPr>
          <w:rFonts w:ascii="Times New Roman" w:hAnsi="Times New Roman" w:cs="Times New Roman"/>
          <w:sz w:val="24"/>
          <w:szCs w:val="24"/>
        </w:rPr>
        <w:t xml:space="preserve"> buvo prijung</w:t>
      </w:r>
      <w:r w:rsidR="00F950EF">
        <w:rPr>
          <w:rFonts w:ascii="Times New Roman" w:hAnsi="Times New Roman" w:cs="Times New Roman"/>
          <w:sz w:val="24"/>
          <w:szCs w:val="24"/>
        </w:rPr>
        <w:t>tos</w:t>
      </w:r>
      <w:r w:rsidR="00F950EF" w:rsidRPr="00E46B8C">
        <w:rPr>
          <w:rFonts w:ascii="Times New Roman" w:hAnsi="Times New Roman" w:cs="Times New Roman"/>
          <w:sz w:val="24"/>
          <w:szCs w:val="24"/>
        </w:rPr>
        <w:t xml:space="preserve"> prie</w:t>
      </w:r>
      <w:r w:rsidR="00F950EF">
        <w:rPr>
          <w:rFonts w:ascii="Times New Roman" w:hAnsi="Times New Roman" w:cs="Times New Roman"/>
          <w:sz w:val="24"/>
          <w:szCs w:val="24"/>
        </w:rPr>
        <w:t xml:space="preserve"> VLK</w:t>
      </w:r>
      <w:r w:rsidR="008E6E8D">
        <w:rPr>
          <w:rFonts w:ascii="Times New Roman" w:hAnsi="Times New Roman" w:cs="Times New Roman"/>
          <w:sz w:val="24"/>
          <w:szCs w:val="24"/>
        </w:rPr>
        <w:t>. Reorganizacijos</w:t>
      </w:r>
      <w:r w:rsidRPr="00F45BE7" w:rsidDel="008E6E8D">
        <w:rPr>
          <w:rFonts w:ascii="Times New Roman" w:hAnsi="Times New Roman" w:cs="Times New Roman"/>
          <w:sz w:val="24"/>
          <w:szCs w:val="24"/>
        </w:rPr>
        <w:t xml:space="preserve"> </w:t>
      </w:r>
      <w:r w:rsidRPr="00F45BE7">
        <w:rPr>
          <w:rFonts w:ascii="Times New Roman" w:hAnsi="Times New Roman" w:cs="Times New Roman"/>
          <w:sz w:val="24"/>
          <w:szCs w:val="24"/>
        </w:rPr>
        <w:t xml:space="preserve">tikslas – optimizuoti privalomojo sveikatos draudimo sistemos administravimą, didinti </w:t>
      </w:r>
      <w:r w:rsidR="00F950EF">
        <w:rPr>
          <w:rFonts w:ascii="Times New Roman" w:hAnsi="Times New Roman" w:cs="Times New Roman"/>
          <w:sz w:val="24"/>
          <w:szCs w:val="24"/>
        </w:rPr>
        <w:t xml:space="preserve">institucijų </w:t>
      </w:r>
      <w:r w:rsidRPr="00F45BE7">
        <w:rPr>
          <w:rFonts w:ascii="Times New Roman" w:hAnsi="Times New Roman" w:cs="Times New Roman"/>
          <w:sz w:val="24"/>
          <w:szCs w:val="24"/>
        </w:rPr>
        <w:t xml:space="preserve">veiklos efektyvumą ir užtikrinti vienodesnį funkcijų vykdymą visoje šalyje. </w:t>
      </w:r>
      <w:r w:rsidR="008E6E8D">
        <w:rPr>
          <w:rFonts w:ascii="Times New Roman" w:hAnsi="Times New Roman" w:cs="Times New Roman"/>
          <w:sz w:val="24"/>
          <w:szCs w:val="24"/>
        </w:rPr>
        <w:t>Vykdant r</w:t>
      </w:r>
      <w:r w:rsidRPr="00F45BE7">
        <w:rPr>
          <w:rFonts w:ascii="Times New Roman" w:hAnsi="Times New Roman" w:cs="Times New Roman"/>
          <w:sz w:val="24"/>
          <w:szCs w:val="24"/>
        </w:rPr>
        <w:t>eorganizacij</w:t>
      </w:r>
      <w:r w:rsidR="008E6E8D">
        <w:rPr>
          <w:rFonts w:ascii="Times New Roman" w:hAnsi="Times New Roman" w:cs="Times New Roman"/>
          <w:sz w:val="24"/>
          <w:szCs w:val="24"/>
        </w:rPr>
        <w:t>ą</w:t>
      </w:r>
      <w:r w:rsidRPr="00F45BE7">
        <w:rPr>
          <w:rFonts w:ascii="Times New Roman" w:hAnsi="Times New Roman" w:cs="Times New Roman"/>
          <w:sz w:val="24"/>
          <w:szCs w:val="24"/>
        </w:rPr>
        <w:t xml:space="preserve"> buvo peržiūrėta institucijų struktūra, perskirstytos funkcijos ir atsakomybė, siekiant stiprinti centralizuotą veiklos koordinavimą bei gerinti procesų valdymą.</w:t>
      </w:r>
      <w:r w:rsidR="00E46B8C">
        <w:rPr>
          <w:rFonts w:ascii="Times New Roman" w:hAnsi="Times New Roman" w:cs="Times New Roman"/>
          <w:sz w:val="24"/>
          <w:szCs w:val="24"/>
        </w:rPr>
        <w:t xml:space="preserve"> </w:t>
      </w:r>
      <w:r w:rsidR="007C3ACB">
        <w:rPr>
          <w:rFonts w:ascii="Times New Roman" w:hAnsi="Times New Roman" w:cs="Times New Roman"/>
          <w:sz w:val="24"/>
          <w:szCs w:val="24"/>
        </w:rPr>
        <w:t>T</w:t>
      </w:r>
      <w:r w:rsidR="00F950EF">
        <w:rPr>
          <w:rFonts w:ascii="Times New Roman" w:hAnsi="Times New Roman" w:cs="Times New Roman"/>
          <w:sz w:val="24"/>
          <w:szCs w:val="24"/>
        </w:rPr>
        <w:t>LK</w:t>
      </w:r>
      <w:r w:rsidR="00E46B8C" w:rsidRPr="00E46B8C">
        <w:rPr>
          <w:rFonts w:ascii="Times New Roman" w:hAnsi="Times New Roman" w:cs="Times New Roman"/>
          <w:sz w:val="24"/>
          <w:szCs w:val="24"/>
        </w:rPr>
        <w:t xml:space="preserve"> vykdytos funkcijos integruotos į </w:t>
      </w:r>
      <w:r w:rsidR="00F950EF">
        <w:rPr>
          <w:rFonts w:ascii="Times New Roman" w:hAnsi="Times New Roman" w:cs="Times New Roman"/>
          <w:sz w:val="24"/>
          <w:szCs w:val="24"/>
        </w:rPr>
        <w:t xml:space="preserve">VLK </w:t>
      </w:r>
      <w:r w:rsidR="00E46B8C" w:rsidRPr="00E46B8C">
        <w:rPr>
          <w:rFonts w:ascii="Times New Roman" w:hAnsi="Times New Roman" w:cs="Times New Roman"/>
          <w:sz w:val="24"/>
          <w:szCs w:val="24"/>
        </w:rPr>
        <w:t>organizacinę struktūrą</w:t>
      </w:r>
      <w:r w:rsidR="00B74BD3">
        <w:rPr>
          <w:rFonts w:ascii="Times New Roman" w:hAnsi="Times New Roman" w:cs="Times New Roman"/>
          <w:sz w:val="24"/>
          <w:szCs w:val="24"/>
        </w:rPr>
        <w:t>.</w:t>
      </w:r>
    </w:p>
    <w:p w14:paraId="3425E7C6" w14:textId="0A4E83E2" w:rsidR="00F45BE7" w:rsidRPr="00F45BE7" w:rsidRDefault="001E3D32" w:rsidP="00F45BE7">
      <w:pPr>
        <w:spacing w:after="0" w:line="240" w:lineRule="auto"/>
        <w:ind w:firstLine="851"/>
        <w:jc w:val="both"/>
        <w:rPr>
          <w:rFonts w:ascii="Times New Roman" w:hAnsi="Times New Roman" w:cs="Times New Roman"/>
          <w:sz w:val="24"/>
          <w:szCs w:val="24"/>
          <w:highlight w:val="yellow"/>
        </w:rPr>
      </w:pPr>
      <w:r>
        <w:rPr>
          <w:rFonts w:ascii="Times New Roman" w:hAnsi="Times New Roman" w:cs="Times New Roman"/>
          <w:sz w:val="24"/>
          <w:szCs w:val="24"/>
        </w:rPr>
        <w:t>Šie p</w:t>
      </w:r>
      <w:r w:rsidR="00F45BE7" w:rsidRPr="00F45BE7">
        <w:rPr>
          <w:rFonts w:ascii="Times New Roman" w:hAnsi="Times New Roman" w:cs="Times New Roman"/>
          <w:sz w:val="24"/>
          <w:szCs w:val="24"/>
        </w:rPr>
        <w:t>okyčiai turėjo įtakos</w:t>
      </w:r>
      <w:r w:rsidR="008201DF">
        <w:rPr>
          <w:rFonts w:ascii="Times New Roman" w:hAnsi="Times New Roman" w:cs="Times New Roman"/>
          <w:sz w:val="24"/>
          <w:szCs w:val="24"/>
        </w:rPr>
        <w:t xml:space="preserve"> </w:t>
      </w:r>
      <w:r w:rsidR="00B1774A">
        <w:rPr>
          <w:rFonts w:ascii="Times New Roman" w:hAnsi="Times New Roman" w:cs="Times New Roman"/>
          <w:sz w:val="24"/>
          <w:szCs w:val="24"/>
        </w:rPr>
        <w:t xml:space="preserve">ir </w:t>
      </w:r>
      <w:r w:rsidR="008201DF">
        <w:rPr>
          <w:rFonts w:ascii="Times New Roman" w:hAnsi="Times New Roman" w:cs="Times New Roman"/>
          <w:sz w:val="24"/>
          <w:szCs w:val="24"/>
        </w:rPr>
        <w:t>įstaigų veiklos priežiūros</w:t>
      </w:r>
      <w:r w:rsidR="00F45BE7" w:rsidRPr="00F45BE7">
        <w:rPr>
          <w:rFonts w:ascii="Times New Roman" w:hAnsi="Times New Roman" w:cs="Times New Roman"/>
          <w:sz w:val="24"/>
          <w:szCs w:val="24"/>
        </w:rPr>
        <w:t xml:space="preserve"> organizavimui. Buvo siekiama užtikrinti, kad kontrolės procedūros būtų vykdomos nuosekliai, laikantis vienodų principų ir metodinių nuostatų, taip didinant </w:t>
      </w:r>
      <w:r w:rsidR="008201DF">
        <w:rPr>
          <w:rFonts w:ascii="Times New Roman" w:hAnsi="Times New Roman" w:cs="Times New Roman"/>
          <w:sz w:val="24"/>
          <w:szCs w:val="24"/>
        </w:rPr>
        <w:t>įstaigų veiklos priežiūros</w:t>
      </w:r>
      <w:r w:rsidR="008201DF" w:rsidRPr="00F45BE7">
        <w:rPr>
          <w:rFonts w:ascii="Times New Roman" w:hAnsi="Times New Roman" w:cs="Times New Roman"/>
          <w:sz w:val="24"/>
          <w:szCs w:val="24"/>
        </w:rPr>
        <w:t xml:space="preserve"> </w:t>
      </w:r>
      <w:r w:rsidR="00F45BE7" w:rsidRPr="00F45BE7">
        <w:rPr>
          <w:rFonts w:ascii="Times New Roman" w:hAnsi="Times New Roman" w:cs="Times New Roman"/>
          <w:sz w:val="24"/>
          <w:szCs w:val="24"/>
        </w:rPr>
        <w:t xml:space="preserve">veiksmingumą </w:t>
      </w:r>
      <w:r w:rsidR="0002049D">
        <w:rPr>
          <w:rFonts w:ascii="Times New Roman" w:hAnsi="Times New Roman" w:cs="Times New Roman"/>
          <w:sz w:val="24"/>
          <w:szCs w:val="24"/>
        </w:rPr>
        <w:t>bei</w:t>
      </w:r>
      <w:r w:rsidR="00F45BE7" w:rsidRPr="00F45BE7">
        <w:rPr>
          <w:rFonts w:ascii="Times New Roman" w:hAnsi="Times New Roman" w:cs="Times New Roman"/>
          <w:sz w:val="24"/>
          <w:szCs w:val="24"/>
        </w:rPr>
        <w:t xml:space="preserve"> skaidrumą. Reorganizacijos laikotarpiu ypatingas dėmesys buvo skiriamas </w:t>
      </w:r>
      <w:r w:rsidR="008201DF">
        <w:rPr>
          <w:rFonts w:ascii="Times New Roman" w:hAnsi="Times New Roman" w:cs="Times New Roman"/>
          <w:sz w:val="24"/>
          <w:szCs w:val="24"/>
        </w:rPr>
        <w:t>įstaigų veiklos priežiūros</w:t>
      </w:r>
      <w:r w:rsidR="00F45BE7" w:rsidRPr="00F45BE7">
        <w:rPr>
          <w:rFonts w:ascii="Times New Roman" w:hAnsi="Times New Roman" w:cs="Times New Roman"/>
          <w:sz w:val="24"/>
          <w:szCs w:val="24"/>
        </w:rPr>
        <w:t xml:space="preserve"> funkcij</w:t>
      </w:r>
      <w:r w:rsidR="0002049D">
        <w:rPr>
          <w:rFonts w:ascii="Times New Roman" w:hAnsi="Times New Roman" w:cs="Times New Roman"/>
          <w:sz w:val="24"/>
          <w:szCs w:val="24"/>
        </w:rPr>
        <w:t>ų</w:t>
      </w:r>
      <w:r w:rsidR="00F45BE7" w:rsidRPr="00F45BE7">
        <w:rPr>
          <w:rFonts w:ascii="Times New Roman" w:hAnsi="Times New Roman" w:cs="Times New Roman"/>
          <w:sz w:val="24"/>
          <w:szCs w:val="24"/>
        </w:rPr>
        <w:t xml:space="preserve"> tęstinumui</w:t>
      </w:r>
      <w:r w:rsidR="0002049D">
        <w:rPr>
          <w:rFonts w:ascii="Times New Roman" w:hAnsi="Times New Roman" w:cs="Times New Roman"/>
          <w:sz w:val="24"/>
          <w:szCs w:val="24"/>
        </w:rPr>
        <w:t xml:space="preserve"> – siekiama </w:t>
      </w:r>
      <w:r w:rsidR="00F45BE7" w:rsidRPr="00F45BE7">
        <w:rPr>
          <w:rFonts w:ascii="Times New Roman" w:hAnsi="Times New Roman" w:cs="Times New Roman"/>
          <w:sz w:val="24"/>
          <w:szCs w:val="24"/>
        </w:rPr>
        <w:t>išvengti veiklos pertrūkių ir užtikrinti, kad įstaigų teikiamų paslaugų apmokėjimo pagrįstumo vertinimas būtų atliekamas nenutrūkstamai.</w:t>
      </w:r>
    </w:p>
    <w:p w14:paraId="07796B32" w14:textId="37B4263E" w:rsidR="00CC1AED" w:rsidRPr="00E46B8C" w:rsidRDefault="00285ABA" w:rsidP="00CC1AED">
      <w:pPr>
        <w:spacing w:after="0" w:line="240" w:lineRule="auto"/>
        <w:ind w:firstLine="851"/>
        <w:jc w:val="both"/>
        <w:rPr>
          <w:rFonts w:ascii="Times New Roman" w:hAnsi="Times New Roman" w:cs="Times New Roman"/>
          <w:sz w:val="24"/>
          <w:szCs w:val="24"/>
        </w:rPr>
      </w:pPr>
      <w:r w:rsidRPr="00E46B8C">
        <w:rPr>
          <w:rFonts w:ascii="Times New Roman" w:hAnsi="Times New Roman" w:cs="Times New Roman"/>
          <w:sz w:val="24"/>
          <w:szCs w:val="24"/>
        </w:rPr>
        <w:t>VLK vykdomos asmens sveikatos priežiūros įstaigų</w:t>
      </w:r>
      <w:r w:rsidR="005A1E29" w:rsidRPr="00E46B8C">
        <w:rPr>
          <w:rFonts w:ascii="Times New Roman" w:hAnsi="Times New Roman" w:cs="Times New Roman"/>
          <w:sz w:val="24"/>
          <w:szCs w:val="24"/>
        </w:rPr>
        <w:t xml:space="preserve"> (toliau – ASPĮ)</w:t>
      </w:r>
      <w:r w:rsidRPr="00E46B8C">
        <w:rPr>
          <w:rFonts w:ascii="Times New Roman" w:hAnsi="Times New Roman" w:cs="Times New Roman"/>
          <w:sz w:val="24"/>
          <w:szCs w:val="24"/>
        </w:rPr>
        <w:t xml:space="preserve">, vaistinių ir kitų įstaigų bei įmonių (toliau – ūkio subjektai), sudariusių sutartis su VLK, veiklos priežiūros prioritetinės sritys – tai įstaigų ir įmonių konsultavimas bei jų veiklos duomenų </w:t>
      </w:r>
      <w:r w:rsidR="00E82F06" w:rsidRPr="00E46B8C">
        <w:rPr>
          <w:rFonts w:ascii="Times New Roman" w:hAnsi="Times New Roman" w:cs="Times New Roman"/>
          <w:sz w:val="24"/>
          <w:szCs w:val="24"/>
        </w:rPr>
        <w:t>privalomojo sveikatos draudimo informacinėje sistemoje „Sveidra“ (toliau – IS</w:t>
      </w:r>
      <w:r w:rsidR="00FF4143" w:rsidRPr="00E46B8C">
        <w:rPr>
          <w:rFonts w:ascii="Times New Roman" w:hAnsi="Times New Roman" w:cs="Times New Roman"/>
          <w:sz w:val="24"/>
          <w:szCs w:val="24"/>
        </w:rPr>
        <w:t> </w:t>
      </w:r>
      <w:r w:rsidR="00E82F06" w:rsidRPr="00E46B8C">
        <w:rPr>
          <w:rFonts w:ascii="Times New Roman" w:hAnsi="Times New Roman" w:cs="Times New Roman"/>
          <w:sz w:val="24"/>
          <w:szCs w:val="24"/>
        </w:rPr>
        <w:t xml:space="preserve">„Sveidra“) </w:t>
      </w:r>
      <w:r w:rsidRPr="00E46B8C">
        <w:rPr>
          <w:rFonts w:ascii="Times New Roman" w:hAnsi="Times New Roman" w:cs="Times New Roman"/>
          <w:sz w:val="24"/>
          <w:szCs w:val="24"/>
        </w:rPr>
        <w:t xml:space="preserve">stebėsena. </w:t>
      </w:r>
    </w:p>
    <w:p w14:paraId="5811FF08" w14:textId="40E122F3" w:rsidR="005532F0" w:rsidRPr="00E46B8C" w:rsidRDefault="00CC1AED" w:rsidP="00546D6A">
      <w:pPr>
        <w:spacing w:after="0" w:line="240" w:lineRule="auto"/>
        <w:ind w:firstLine="851"/>
        <w:jc w:val="both"/>
        <w:rPr>
          <w:rFonts w:ascii="Times New Roman" w:hAnsi="Times New Roman" w:cs="Times New Roman"/>
          <w:bCs/>
          <w:color w:val="000000"/>
          <w:sz w:val="24"/>
          <w:szCs w:val="24"/>
        </w:rPr>
      </w:pPr>
      <w:r w:rsidRPr="00E46B8C">
        <w:rPr>
          <w:rFonts w:ascii="Times New Roman" w:hAnsi="Times New Roman" w:cs="Times New Roman"/>
          <w:sz w:val="24"/>
          <w:szCs w:val="24"/>
        </w:rPr>
        <w:t>Kontrolės procedūros vykdomos vadovaujantis</w:t>
      </w:r>
      <w:r w:rsidR="00A10DFF" w:rsidRPr="00E46B8C">
        <w:rPr>
          <w:rFonts w:ascii="Times New Roman" w:hAnsi="Times New Roman" w:cs="Times New Roman"/>
          <w:sz w:val="24"/>
          <w:szCs w:val="24"/>
        </w:rPr>
        <w:t xml:space="preserve"> </w:t>
      </w:r>
      <w:r w:rsidR="008E6304" w:rsidRPr="00E46B8C">
        <w:rPr>
          <w:rFonts w:ascii="Times New Roman" w:hAnsi="Times New Roman" w:cs="Times New Roman"/>
          <w:sz w:val="24"/>
          <w:szCs w:val="24"/>
        </w:rPr>
        <w:t>Asmens sveikatos priežiūros įstaigų</w:t>
      </w:r>
      <w:r w:rsidRPr="00E46B8C">
        <w:rPr>
          <w:rFonts w:ascii="Times New Roman" w:hAnsi="Times New Roman" w:cs="Times New Roman"/>
          <w:sz w:val="24"/>
          <w:szCs w:val="24"/>
        </w:rPr>
        <w:t xml:space="preserve">, vaistinių ir kitų įstaigų bei įmonių, sudariusių sutartis su </w:t>
      </w:r>
      <w:r w:rsidR="008E6304" w:rsidRPr="00E46B8C">
        <w:rPr>
          <w:rFonts w:ascii="Times New Roman" w:hAnsi="Times New Roman" w:cs="Times New Roman"/>
          <w:sz w:val="24"/>
          <w:szCs w:val="24"/>
        </w:rPr>
        <w:t>Valstybine ligonių kasa prie Sveikatos apsaugos ministerijos</w:t>
      </w:r>
      <w:r w:rsidRPr="00E46B8C">
        <w:rPr>
          <w:rFonts w:ascii="Times New Roman" w:hAnsi="Times New Roman" w:cs="Times New Roman"/>
          <w:sz w:val="24"/>
          <w:szCs w:val="24"/>
        </w:rPr>
        <w:t xml:space="preserve"> ar </w:t>
      </w:r>
      <w:r w:rsidR="008E6304" w:rsidRPr="00E46B8C">
        <w:rPr>
          <w:rFonts w:ascii="Times New Roman" w:hAnsi="Times New Roman" w:cs="Times New Roman"/>
          <w:sz w:val="24"/>
          <w:szCs w:val="24"/>
        </w:rPr>
        <w:t>teritorinėmis ligonių kasomis</w:t>
      </w:r>
      <w:r w:rsidRPr="00E46B8C">
        <w:rPr>
          <w:rFonts w:ascii="Times New Roman" w:hAnsi="Times New Roman" w:cs="Times New Roman"/>
          <w:sz w:val="24"/>
          <w:szCs w:val="24"/>
        </w:rPr>
        <w:t>, veiklos priežiūros tvarkos</w:t>
      </w:r>
      <w:r w:rsidRPr="00E46B8C">
        <w:rPr>
          <w:rFonts w:ascii="Times New Roman" w:hAnsi="Times New Roman" w:cs="Times New Roman"/>
          <w:bCs/>
          <w:color w:val="000000"/>
          <w:sz w:val="24"/>
          <w:szCs w:val="24"/>
        </w:rPr>
        <w:t xml:space="preserve"> aprašu, patvirtintu VLK direktoriaus 2014</w:t>
      </w:r>
      <w:r w:rsidR="0019672E" w:rsidRPr="00E46B8C">
        <w:rPr>
          <w:rFonts w:ascii="Times New Roman" w:hAnsi="Times New Roman" w:cs="Times New Roman"/>
          <w:bCs/>
          <w:color w:val="000000"/>
          <w:sz w:val="24"/>
          <w:szCs w:val="24"/>
        </w:rPr>
        <w:t> </w:t>
      </w:r>
      <w:r w:rsidRPr="00E46B8C">
        <w:rPr>
          <w:rFonts w:ascii="Times New Roman" w:hAnsi="Times New Roman" w:cs="Times New Roman"/>
          <w:bCs/>
          <w:color w:val="000000"/>
          <w:sz w:val="24"/>
          <w:szCs w:val="24"/>
        </w:rPr>
        <w:t>m. sausio 21</w:t>
      </w:r>
      <w:r w:rsidR="0019672E" w:rsidRPr="00E46B8C">
        <w:rPr>
          <w:rFonts w:ascii="Times New Roman" w:hAnsi="Times New Roman" w:cs="Times New Roman"/>
          <w:bCs/>
          <w:color w:val="000000"/>
          <w:sz w:val="24"/>
          <w:szCs w:val="24"/>
        </w:rPr>
        <w:t> </w:t>
      </w:r>
      <w:r w:rsidRPr="00E46B8C">
        <w:rPr>
          <w:rFonts w:ascii="Times New Roman" w:hAnsi="Times New Roman" w:cs="Times New Roman"/>
          <w:bCs/>
          <w:color w:val="000000"/>
          <w:sz w:val="24"/>
          <w:szCs w:val="24"/>
        </w:rPr>
        <w:t>d. įsakymu Nr.</w:t>
      </w:r>
      <w:r w:rsidR="0019672E" w:rsidRPr="00E46B8C">
        <w:rPr>
          <w:rFonts w:ascii="Times New Roman" w:hAnsi="Times New Roman" w:cs="Times New Roman"/>
          <w:bCs/>
          <w:color w:val="000000"/>
          <w:sz w:val="24"/>
          <w:szCs w:val="24"/>
        </w:rPr>
        <w:t> </w:t>
      </w:r>
      <w:r w:rsidRPr="00E46B8C">
        <w:rPr>
          <w:rFonts w:ascii="Times New Roman" w:hAnsi="Times New Roman" w:cs="Times New Roman"/>
          <w:bCs/>
          <w:color w:val="000000"/>
          <w:sz w:val="24"/>
          <w:szCs w:val="24"/>
        </w:rPr>
        <w:t>1K-10 „Dėl Asmens sveikatos priežiūros įstaigų, vaistinių ir kitų įstaigų bei įmonių, sudariusių sutartis su Valstybine ligonių kasa prie Sveikatos apsaugos ministerijos, veiklos priežiūros tvarkos aprašo patvirtinimo“</w:t>
      </w:r>
      <w:r w:rsidR="00BF19E2" w:rsidRPr="00E46B8C">
        <w:rPr>
          <w:rFonts w:ascii="Times New Roman" w:hAnsi="Times New Roman" w:cs="Times New Roman"/>
          <w:bCs/>
          <w:color w:val="000000"/>
          <w:sz w:val="24"/>
          <w:szCs w:val="24"/>
        </w:rPr>
        <w:t xml:space="preserve"> (toliau – Aprašas)</w:t>
      </w:r>
      <w:r w:rsidRPr="00E46B8C">
        <w:rPr>
          <w:rFonts w:ascii="Times New Roman" w:hAnsi="Times New Roman" w:cs="Times New Roman"/>
          <w:bCs/>
          <w:color w:val="000000"/>
          <w:sz w:val="24"/>
          <w:szCs w:val="24"/>
        </w:rPr>
        <w:t>.</w:t>
      </w:r>
      <w:r w:rsidR="00546D6A" w:rsidRPr="00E46B8C">
        <w:rPr>
          <w:rFonts w:ascii="Times New Roman" w:hAnsi="Times New Roman" w:cs="Times New Roman"/>
          <w:bCs/>
          <w:color w:val="000000"/>
          <w:sz w:val="24"/>
          <w:szCs w:val="24"/>
        </w:rPr>
        <w:t xml:space="preserve"> </w:t>
      </w:r>
    </w:p>
    <w:p w14:paraId="103BB9F8" w14:textId="36199BAD" w:rsidR="003059E4" w:rsidRPr="00CC2B84" w:rsidRDefault="00526C5A" w:rsidP="0002049D">
      <w:pPr>
        <w:spacing w:after="0" w:line="240" w:lineRule="auto"/>
        <w:ind w:firstLine="851"/>
        <w:jc w:val="both"/>
        <w:rPr>
          <w:rFonts w:ascii="Times New Roman" w:hAnsi="Times New Roman" w:cs="Times New Roman"/>
          <w:sz w:val="24"/>
          <w:szCs w:val="24"/>
          <w:highlight w:val="yellow"/>
        </w:rPr>
      </w:pPr>
      <w:r>
        <w:rPr>
          <w:rFonts w:ascii="Times New Roman" w:hAnsi="Times New Roman" w:cs="Times New Roman"/>
          <w:sz w:val="24"/>
          <w:szCs w:val="24"/>
        </w:rPr>
        <w:t>Ši a</w:t>
      </w:r>
      <w:r w:rsidR="00CC1AED" w:rsidRPr="00E46B8C">
        <w:rPr>
          <w:rFonts w:ascii="Times New Roman" w:hAnsi="Times New Roman" w:cs="Times New Roman"/>
          <w:sz w:val="24"/>
          <w:szCs w:val="24"/>
        </w:rPr>
        <w:t xml:space="preserve">taskaita parengta pagal </w:t>
      </w:r>
      <w:bookmarkStart w:id="0" w:name="_Hlk128348448"/>
      <w:r w:rsidR="00CC1AED" w:rsidRPr="00E46B8C">
        <w:rPr>
          <w:rFonts w:ascii="Times New Roman" w:hAnsi="Times New Roman" w:cs="Times New Roman"/>
          <w:sz w:val="24"/>
          <w:szCs w:val="24"/>
        </w:rPr>
        <w:t>metinių ūkio subjektų, sudariusių sutartis su VLK, veiklos priežiūros ataskaitų</w:t>
      </w:r>
      <w:bookmarkEnd w:id="0"/>
      <w:r w:rsidR="00CC1AED" w:rsidRPr="00E46B8C">
        <w:rPr>
          <w:rFonts w:ascii="Times New Roman" w:hAnsi="Times New Roman" w:cs="Times New Roman"/>
          <w:sz w:val="24"/>
          <w:szCs w:val="24"/>
        </w:rPr>
        <w:t>, nu</w:t>
      </w:r>
      <w:r>
        <w:rPr>
          <w:rFonts w:ascii="Times New Roman" w:hAnsi="Times New Roman" w:cs="Times New Roman"/>
          <w:sz w:val="24"/>
          <w:szCs w:val="24"/>
        </w:rPr>
        <w:t>rodytų</w:t>
      </w:r>
      <w:r w:rsidR="00CC1AED" w:rsidRPr="00E46B8C">
        <w:rPr>
          <w:rFonts w:ascii="Times New Roman" w:hAnsi="Times New Roman" w:cs="Times New Roman"/>
          <w:sz w:val="24"/>
          <w:szCs w:val="24"/>
        </w:rPr>
        <w:t xml:space="preserve"> Apraše</w:t>
      </w:r>
      <w:r w:rsidR="00543D3F" w:rsidRPr="00E46B8C">
        <w:rPr>
          <w:rFonts w:ascii="Times New Roman" w:hAnsi="Times New Roman" w:cs="Times New Roman"/>
          <w:sz w:val="24"/>
          <w:szCs w:val="24"/>
        </w:rPr>
        <w:t>,</w:t>
      </w:r>
      <w:r w:rsidR="005532F0" w:rsidRPr="00E46B8C">
        <w:rPr>
          <w:rFonts w:ascii="Times New Roman" w:hAnsi="Times New Roman" w:cs="Times New Roman"/>
          <w:sz w:val="24"/>
          <w:szCs w:val="24"/>
        </w:rPr>
        <w:t xml:space="preserve"> ir </w:t>
      </w:r>
      <w:r w:rsidR="005532F0" w:rsidRPr="00E46B8C">
        <w:rPr>
          <w:rFonts w:ascii="Times New Roman" w:hAnsi="Times New Roman" w:cs="Times New Roman"/>
          <w:bCs/>
          <w:sz w:val="24"/>
          <w:szCs w:val="24"/>
        </w:rPr>
        <w:t xml:space="preserve">grįžtamojo ryšio su ūkio subjektais apklausų </w:t>
      </w:r>
      <w:r w:rsidR="005532F0" w:rsidRPr="00E46B8C">
        <w:rPr>
          <w:rFonts w:ascii="Times New Roman" w:hAnsi="Times New Roman" w:cs="Times New Roman"/>
          <w:sz w:val="24"/>
          <w:szCs w:val="24"/>
        </w:rPr>
        <w:t>duomenis.</w:t>
      </w:r>
      <w:r>
        <w:rPr>
          <w:rFonts w:ascii="Times New Roman" w:hAnsi="Times New Roman" w:cs="Times New Roman"/>
          <w:sz w:val="24"/>
          <w:szCs w:val="24"/>
        </w:rPr>
        <w:t xml:space="preserve"> </w:t>
      </w:r>
    </w:p>
    <w:p w14:paraId="7DCD646B" w14:textId="4572DBB5" w:rsidR="00E610B5" w:rsidRDefault="00C135C3" w:rsidP="00E46B8C">
      <w:pPr>
        <w:spacing w:after="0" w:line="240" w:lineRule="auto"/>
        <w:ind w:firstLine="851"/>
        <w:jc w:val="both"/>
        <w:rPr>
          <w:rFonts w:ascii="Times New Roman" w:hAnsi="Times New Roman" w:cs="Times New Roman"/>
          <w:sz w:val="24"/>
          <w:szCs w:val="24"/>
        </w:rPr>
      </w:pPr>
      <w:r w:rsidRPr="00E46B8C">
        <w:rPr>
          <w:rFonts w:ascii="Times New Roman" w:hAnsi="Times New Roman" w:cs="Times New Roman"/>
          <w:sz w:val="24"/>
          <w:szCs w:val="24"/>
        </w:rPr>
        <w:t>202</w:t>
      </w:r>
      <w:r w:rsidR="00E46B8C" w:rsidRPr="00E46B8C">
        <w:rPr>
          <w:rFonts w:ascii="Times New Roman" w:hAnsi="Times New Roman" w:cs="Times New Roman"/>
          <w:sz w:val="24"/>
          <w:szCs w:val="24"/>
        </w:rPr>
        <w:t>5</w:t>
      </w:r>
      <w:r w:rsidRPr="00E46B8C">
        <w:rPr>
          <w:rFonts w:ascii="Times New Roman" w:hAnsi="Times New Roman" w:cs="Times New Roman"/>
          <w:sz w:val="24"/>
          <w:szCs w:val="24"/>
        </w:rPr>
        <w:t> </w:t>
      </w:r>
      <w:r w:rsidR="008E0C1F" w:rsidRPr="00E46B8C">
        <w:rPr>
          <w:rFonts w:ascii="Times New Roman" w:hAnsi="Times New Roman" w:cs="Times New Roman"/>
          <w:sz w:val="24"/>
          <w:szCs w:val="24"/>
        </w:rPr>
        <w:t>m. ū</w:t>
      </w:r>
      <w:r w:rsidR="00D10F36" w:rsidRPr="00E46B8C">
        <w:rPr>
          <w:rFonts w:ascii="Times New Roman" w:hAnsi="Times New Roman" w:cs="Times New Roman"/>
          <w:sz w:val="24"/>
          <w:szCs w:val="24"/>
        </w:rPr>
        <w:t xml:space="preserve">kio subjektų konsultavimas </w:t>
      </w:r>
      <w:r w:rsidR="008E0C1F" w:rsidRPr="00E46B8C">
        <w:rPr>
          <w:rFonts w:ascii="Times New Roman" w:hAnsi="Times New Roman" w:cs="Times New Roman"/>
          <w:sz w:val="24"/>
          <w:szCs w:val="24"/>
        </w:rPr>
        <w:t>ir toliau buvo laikomas</w:t>
      </w:r>
      <w:r w:rsidR="00D10F36" w:rsidRPr="00E46B8C">
        <w:rPr>
          <w:rFonts w:ascii="Times New Roman" w:hAnsi="Times New Roman" w:cs="Times New Roman"/>
          <w:sz w:val="24"/>
          <w:szCs w:val="24"/>
        </w:rPr>
        <w:t xml:space="preserve"> </w:t>
      </w:r>
      <w:r w:rsidR="00526C5A" w:rsidRPr="00E46B8C">
        <w:rPr>
          <w:rFonts w:ascii="Times New Roman" w:hAnsi="Times New Roman" w:cs="Times New Roman"/>
          <w:sz w:val="24"/>
          <w:szCs w:val="24"/>
        </w:rPr>
        <w:t xml:space="preserve">prioritetine </w:t>
      </w:r>
      <w:r w:rsidR="00D10F36" w:rsidRPr="00E46B8C">
        <w:rPr>
          <w:rFonts w:ascii="Times New Roman" w:hAnsi="Times New Roman" w:cs="Times New Roman"/>
          <w:sz w:val="24"/>
          <w:szCs w:val="24"/>
        </w:rPr>
        <w:t>VLK</w:t>
      </w:r>
      <w:r w:rsidR="00E46B8C" w:rsidRPr="00E46B8C">
        <w:rPr>
          <w:rFonts w:ascii="Times New Roman" w:hAnsi="Times New Roman" w:cs="Times New Roman"/>
          <w:sz w:val="24"/>
          <w:szCs w:val="24"/>
        </w:rPr>
        <w:t xml:space="preserve"> </w:t>
      </w:r>
      <w:r w:rsidR="00D10F36" w:rsidRPr="00E46B8C">
        <w:rPr>
          <w:rFonts w:ascii="Times New Roman" w:hAnsi="Times New Roman" w:cs="Times New Roman"/>
          <w:sz w:val="24"/>
          <w:szCs w:val="24"/>
        </w:rPr>
        <w:t xml:space="preserve">vykdomos veiklos priežiūros sritimi. </w:t>
      </w:r>
      <w:r w:rsidR="00090831">
        <w:rPr>
          <w:rFonts w:ascii="Times New Roman" w:hAnsi="Times New Roman" w:cs="Times New Roman"/>
          <w:sz w:val="24"/>
          <w:szCs w:val="24"/>
        </w:rPr>
        <w:t>Vadovaujantis</w:t>
      </w:r>
      <w:r w:rsidR="00B00069">
        <w:rPr>
          <w:rFonts w:ascii="Times New Roman" w:hAnsi="Times New Roman" w:cs="Times New Roman"/>
          <w:sz w:val="24"/>
          <w:szCs w:val="24"/>
        </w:rPr>
        <w:t xml:space="preserve"> </w:t>
      </w:r>
      <w:r w:rsidR="00B00069" w:rsidRPr="00B00069">
        <w:rPr>
          <w:rFonts w:ascii="Times New Roman" w:hAnsi="Times New Roman" w:cs="Times New Roman"/>
          <w:sz w:val="24"/>
          <w:szCs w:val="24"/>
        </w:rPr>
        <w:t>VLK direktoriaus 2025 m. sausio 6 d. įsakym</w:t>
      </w:r>
      <w:r w:rsidR="00090831">
        <w:rPr>
          <w:rFonts w:ascii="Times New Roman" w:hAnsi="Times New Roman" w:cs="Times New Roman"/>
          <w:sz w:val="24"/>
          <w:szCs w:val="24"/>
        </w:rPr>
        <w:t>u</w:t>
      </w:r>
      <w:r w:rsidR="00B00069" w:rsidRPr="00B00069">
        <w:rPr>
          <w:rFonts w:ascii="Times New Roman" w:hAnsi="Times New Roman" w:cs="Times New Roman"/>
          <w:sz w:val="24"/>
          <w:szCs w:val="24"/>
        </w:rPr>
        <w:t xml:space="preserve"> Nr. 1K-7 „Dėl 2025 metų prioritetinių vykdomos ūkio subjektų veiklos priežiūros krypčių sąrašo patvirtinimo“</w:t>
      </w:r>
      <w:r w:rsidR="00090831">
        <w:rPr>
          <w:rFonts w:ascii="Times New Roman" w:hAnsi="Times New Roman" w:cs="Times New Roman"/>
          <w:sz w:val="24"/>
          <w:szCs w:val="24"/>
        </w:rPr>
        <w:t>,</w:t>
      </w:r>
      <w:r w:rsidR="00B00069">
        <w:rPr>
          <w:rFonts w:ascii="Times New Roman" w:hAnsi="Times New Roman" w:cs="Times New Roman"/>
          <w:sz w:val="24"/>
          <w:szCs w:val="24"/>
        </w:rPr>
        <w:t xml:space="preserve"> prioritetinės ūki</w:t>
      </w:r>
      <w:r w:rsidR="00090831">
        <w:rPr>
          <w:rFonts w:ascii="Times New Roman" w:hAnsi="Times New Roman" w:cs="Times New Roman"/>
          <w:sz w:val="24"/>
          <w:szCs w:val="24"/>
        </w:rPr>
        <w:t>o</w:t>
      </w:r>
      <w:r w:rsidR="00B00069">
        <w:rPr>
          <w:rFonts w:ascii="Times New Roman" w:hAnsi="Times New Roman" w:cs="Times New Roman"/>
          <w:sz w:val="24"/>
          <w:szCs w:val="24"/>
        </w:rPr>
        <w:t xml:space="preserve"> subjektų konsultavimo kryptys</w:t>
      </w:r>
      <w:r w:rsidR="00B00069" w:rsidDel="00090831">
        <w:rPr>
          <w:rFonts w:ascii="Times New Roman" w:hAnsi="Times New Roman" w:cs="Times New Roman"/>
          <w:sz w:val="24"/>
          <w:szCs w:val="24"/>
        </w:rPr>
        <w:t xml:space="preserve"> </w:t>
      </w:r>
      <w:r w:rsidR="000F5940">
        <w:rPr>
          <w:rFonts w:ascii="Times New Roman" w:hAnsi="Times New Roman" w:cs="Times New Roman"/>
          <w:sz w:val="24"/>
          <w:szCs w:val="24"/>
        </w:rPr>
        <w:t xml:space="preserve">buvo </w:t>
      </w:r>
      <w:r w:rsidR="000F5940" w:rsidRPr="000F5940">
        <w:rPr>
          <w:rFonts w:ascii="Times New Roman" w:hAnsi="Times New Roman" w:cs="Times New Roman"/>
          <w:sz w:val="24"/>
          <w:szCs w:val="24"/>
        </w:rPr>
        <w:t xml:space="preserve">ASPĮ, pirmą kartą 2025 m. pasirašiusių sutartis su </w:t>
      </w:r>
      <w:r w:rsidR="000F5940">
        <w:rPr>
          <w:rFonts w:ascii="Times New Roman" w:hAnsi="Times New Roman" w:cs="Times New Roman"/>
          <w:sz w:val="24"/>
          <w:szCs w:val="24"/>
        </w:rPr>
        <w:t>VLK dėl</w:t>
      </w:r>
      <w:r w:rsidR="000F5940" w:rsidRPr="000F5940">
        <w:rPr>
          <w:color w:val="000000"/>
        </w:rPr>
        <w:t xml:space="preserve"> </w:t>
      </w:r>
      <w:r w:rsidR="000F5940" w:rsidRPr="000F5940">
        <w:rPr>
          <w:rFonts w:ascii="Times New Roman" w:hAnsi="Times New Roman" w:cs="Times New Roman"/>
          <w:sz w:val="24"/>
          <w:szCs w:val="24"/>
        </w:rPr>
        <w:t>asmens sveikatos priežiūros paslaugų teikimo ir apmokėjimo P</w:t>
      </w:r>
      <w:r w:rsidR="000F5940">
        <w:rPr>
          <w:rFonts w:ascii="Times New Roman" w:hAnsi="Times New Roman" w:cs="Times New Roman"/>
          <w:sz w:val="24"/>
          <w:szCs w:val="24"/>
        </w:rPr>
        <w:t xml:space="preserve">SDF biudžeto lėšomis, priežiūra ir konsultavimas, </w:t>
      </w:r>
      <w:r w:rsidR="00912BF1">
        <w:rPr>
          <w:rFonts w:ascii="Times New Roman" w:hAnsi="Times New Roman" w:cs="Times New Roman"/>
          <w:sz w:val="24"/>
          <w:szCs w:val="24"/>
        </w:rPr>
        <w:t>taip pat</w:t>
      </w:r>
      <w:r w:rsidR="000F5940">
        <w:rPr>
          <w:rFonts w:ascii="Times New Roman" w:hAnsi="Times New Roman" w:cs="Times New Roman"/>
          <w:sz w:val="24"/>
          <w:szCs w:val="24"/>
        </w:rPr>
        <w:t xml:space="preserve"> </w:t>
      </w:r>
      <w:r w:rsidR="000F5940" w:rsidRPr="000F5940">
        <w:rPr>
          <w:rFonts w:ascii="Times New Roman" w:hAnsi="Times New Roman" w:cs="Times New Roman"/>
          <w:sz w:val="24"/>
          <w:szCs w:val="24"/>
        </w:rPr>
        <w:t>ASPĮ, teikiančių skubi</w:t>
      </w:r>
      <w:r w:rsidR="005275E5">
        <w:rPr>
          <w:rFonts w:ascii="Times New Roman" w:hAnsi="Times New Roman" w:cs="Times New Roman"/>
          <w:sz w:val="24"/>
          <w:szCs w:val="24"/>
        </w:rPr>
        <w:t>as</w:t>
      </w:r>
      <w:r w:rsidR="000F5940" w:rsidRPr="000F5940">
        <w:rPr>
          <w:rFonts w:ascii="Times New Roman" w:hAnsi="Times New Roman" w:cs="Times New Roman"/>
          <w:sz w:val="24"/>
          <w:szCs w:val="24"/>
        </w:rPr>
        <w:t xml:space="preserve"> ambulatorin</w:t>
      </w:r>
      <w:r w:rsidR="005275E5">
        <w:rPr>
          <w:rFonts w:ascii="Times New Roman" w:hAnsi="Times New Roman" w:cs="Times New Roman"/>
          <w:sz w:val="24"/>
          <w:szCs w:val="24"/>
        </w:rPr>
        <w:t>es</w:t>
      </w:r>
      <w:r w:rsidR="000F5940" w:rsidRPr="000F5940">
        <w:rPr>
          <w:rFonts w:ascii="Times New Roman" w:hAnsi="Times New Roman" w:cs="Times New Roman"/>
          <w:sz w:val="24"/>
          <w:szCs w:val="24"/>
        </w:rPr>
        <w:t xml:space="preserve"> paslaug</w:t>
      </w:r>
      <w:r w:rsidR="005275E5">
        <w:rPr>
          <w:rFonts w:ascii="Times New Roman" w:hAnsi="Times New Roman" w:cs="Times New Roman"/>
          <w:sz w:val="24"/>
          <w:szCs w:val="24"/>
        </w:rPr>
        <w:t>as</w:t>
      </w:r>
      <w:r w:rsidR="000F5940" w:rsidRPr="000F5940">
        <w:rPr>
          <w:rFonts w:ascii="Times New Roman" w:hAnsi="Times New Roman" w:cs="Times New Roman"/>
          <w:sz w:val="24"/>
          <w:szCs w:val="24"/>
        </w:rPr>
        <w:t>, konsultavimas dėl paslaugų teikimo ir apmokėjimo dokumentų pateikimo teisėtumo, siekiant išvengti teisės aktų reikalavimų pažeidimų.</w:t>
      </w:r>
      <w:r w:rsidR="000F5940">
        <w:rPr>
          <w:rFonts w:ascii="Times New Roman" w:hAnsi="Times New Roman" w:cs="Times New Roman"/>
          <w:sz w:val="24"/>
          <w:szCs w:val="24"/>
        </w:rPr>
        <w:t xml:space="preserve"> </w:t>
      </w:r>
    </w:p>
    <w:p w14:paraId="1AF67FB4" w14:textId="7E8CC1FB" w:rsidR="00890E2C" w:rsidRPr="00736E7B" w:rsidRDefault="00D10F36" w:rsidP="00E46B8C">
      <w:pPr>
        <w:spacing w:after="0" w:line="240" w:lineRule="auto"/>
        <w:ind w:firstLine="851"/>
        <w:jc w:val="both"/>
        <w:rPr>
          <w:rFonts w:ascii="Times New Roman" w:hAnsi="Times New Roman" w:cs="Times New Roman"/>
          <w:sz w:val="24"/>
          <w:szCs w:val="24"/>
          <w:highlight w:val="yellow"/>
        </w:rPr>
      </w:pPr>
      <w:r w:rsidRPr="00E46B8C">
        <w:rPr>
          <w:rFonts w:ascii="Times New Roman" w:hAnsi="Times New Roman" w:cs="Times New Roman"/>
          <w:sz w:val="24"/>
          <w:szCs w:val="24"/>
        </w:rPr>
        <w:t xml:space="preserve">Ūkio subjektai </w:t>
      </w:r>
      <w:r w:rsidR="005008E6" w:rsidRPr="00E46B8C">
        <w:rPr>
          <w:rFonts w:ascii="Times New Roman" w:hAnsi="Times New Roman" w:cs="Times New Roman"/>
          <w:sz w:val="24"/>
          <w:szCs w:val="24"/>
        </w:rPr>
        <w:t xml:space="preserve">buvo </w:t>
      </w:r>
      <w:r w:rsidRPr="00E46B8C">
        <w:rPr>
          <w:rFonts w:ascii="Times New Roman" w:hAnsi="Times New Roman" w:cs="Times New Roman"/>
          <w:sz w:val="24"/>
          <w:szCs w:val="24"/>
        </w:rPr>
        <w:t xml:space="preserve">konsultuojami telefonu, raštu arba elektroniniu paštu, VLK rengiamų mokymų metu, skaitant pranešimus institucijų organizuojamuose renginiuose, pasitarimuose. Informacija aktualiais arba dažnai pasikartojančiais klausimais </w:t>
      </w:r>
      <w:r w:rsidR="005008E6" w:rsidRPr="00E46B8C">
        <w:rPr>
          <w:rFonts w:ascii="Times New Roman" w:hAnsi="Times New Roman" w:cs="Times New Roman"/>
          <w:sz w:val="24"/>
          <w:szCs w:val="24"/>
        </w:rPr>
        <w:t xml:space="preserve">buvo </w:t>
      </w:r>
      <w:r w:rsidRPr="00E46B8C">
        <w:rPr>
          <w:rFonts w:ascii="Times New Roman" w:hAnsi="Times New Roman" w:cs="Times New Roman"/>
          <w:sz w:val="24"/>
          <w:szCs w:val="24"/>
        </w:rPr>
        <w:t>skelbiama VLK interneto svetainė</w:t>
      </w:r>
      <w:r w:rsidR="00656143" w:rsidRPr="00E46B8C">
        <w:rPr>
          <w:rFonts w:ascii="Times New Roman" w:hAnsi="Times New Roman" w:cs="Times New Roman"/>
          <w:sz w:val="24"/>
          <w:szCs w:val="24"/>
        </w:rPr>
        <w:t>je</w:t>
      </w:r>
      <w:r w:rsidRPr="00E46B8C">
        <w:rPr>
          <w:rFonts w:ascii="Times New Roman" w:hAnsi="Times New Roman" w:cs="Times New Roman"/>
          <w:sz w:val="24"/>
          <w:szCs w:val="24"/>
        </w:rPr>
        <w:t xml:space="preserve">. </w:t>
      </w:r>
      <w:r w:rsidR="00434AEF" w:rsidRPr="005364E3">
        <w:rPr>
          <w:rFonts w:ascii="Times New Roman" w:hAnsi="Times New Roman" w:cs="Times New Roman"/>
          <w:sz w:val="24"/>
          <w:szCs w:val="24"/>
        </w:rPr>
        <w:t>Nuo 2025 m. kartą per mėnesį įstaigų vadovams siunčiamas naujienlaiškis</w:t>
      </w:r>
      <w:r w:rsidR="00434AEF" w:rsidRPr="005364E3">
        <w:rPr>
          <w:rFonts w:ascii="Times New Roman" w:hAnsi="Times New Roman" w:cs="Times New Roman"/>
          <w:b/>
          <w:bCs/>
          <w:sz w:val="24"/>
          <w:szCs w:val="24"/>
        </w:rPr>
        <w:t>,</w:t>
      </w:r>
      <w:r w:rsidR="00434AEF" w:rsidRPr="005364E3">
        <w:rPr>
          <w:rFonts w:ascii="Times New Roman" w:hAnsi="Times New Roman" w:cs="Times New Roman"/>
          <w:sz w:val="24"/>
          <w:szCs w:val="24"/>
        </w:rPr>
        <w:t xml:space="preserve"> kuriame glaustai pristatomos sveikatos priežiūros įstaigoms svarbios naujovės ir kitos aktualijos.</w:t>
      </w:r>
      <w:r w:rsidR="00434AEF">
        <w:rPr>
          <w:rFonts w:ascii="Times New Roman" w:hAnsi="Times New Roman" w:cs="Times New Roman"/>
          <w:sz w:val="24"/>
          <w:szCs w:val="24"/>
        </w:rPr>
        <w:t xml:space="preserve"> </w:t>
      </w:r>
      <w:r w:rsidR="00F46D7C" w:rsidRPr="00E46B8C">
        <w:rPr>
          <w:rFonts w:ascii="Times New Roman" w:hAnsi="Times New Roman" w:cs="Times New Roman"/>
          <w:sz w:val="24"/>
          <w:szCs w:val="24"/>
        </w:rPr>
        <w:t>202</w:t>
      </w:r>
      <w:r w:rsidR="00E46B8C" w:rsidRPr="00E46B8C">
        <w:rPr>
          <w:rFonts w:ascii="Times New Roman" w:hAnsi="Times New Roman" w:cs="Times New Roman"/>
          <w:sz w:val="24"/>
          <w:szCs w:val="24"/>
        </w:rPr>
        <w:t>5</w:t>
      </w:r>
      <w:r w:rsidR="00F46D7C" w:rsidRPr="00E46B8C">
        <w:rPr>
          <w:rFonts w:ascii="Times New Roman" w:hAnsi="Times New Roman" w:cs="Times New Roman"/>
          <w:sz w:val="24"/>
          <w:szCs w:val="24"/>
        </w:rPr>
        <w:t> </w:t>
      </w:r>
      <w:r w:rsidRPr="00E46B8C">
        <w:rPr>
          <w:rFonts w:ascii="Times New Roman" w:hAnsi="Times New Roman" w:cs="Times New Roman"/>
          <w:sz w:val="24"/>
          <w:szCs w:val="24"/>
        </w:rPr>
        <w:t xml:space="preserve">m. bendras </w:t>
      </w:r>
      <w:r w:rsidR="00E46B8C">
        <w:rPr>
          <w:rFonts w:ascii="Times New Roman" w:hAnsi="Times New Roman" w:cs="Times New Roman"/>
          <w:sz w:val="24"/>
          <w:szCs w:val="24"/>
        </w:rPr>
        <w:t xml:space="preserve">VLK </w:t>
      </w:r>
      <w:r w:rsidRPr="00E46B8C">
        <w:rPr>
          <w:rFonts w:ascii="Times New Roman" w:hAnsi="Times New Roman" w:cs="Times New Roman"/>
          <w:sz w:val="24"/>
          <w:szCs w:val="24"/>
        </w:rPr>
        <w:t xml:space="preserve">specialistų </w:t>
      </w:r>
      <w:r w:rsidR="00434AEF">
        <w:rPr>
          <w:rFonts w:ascii="Times New Roman" w:hAnsi="Times New Roman" w:cs="Times New Roman"/>
          <w:sz w:val="24"/>
          <w:szCs w:val="24"/>
        </w:rPr>
        <w:t xml:space="preserve">žodžiu </w:t>
      </w:r>
      <w:r w:rsidRPr="00E46B8C">
        <w:rPr>
          <w:rFonts w:ascii="Times New Roman" w:hAnsi="Times New Roman" w:cs="Times New Roman"/>
          <w:sz w:val="24"/>
          <w:szCs w:val="24"/>
        </w:rPr>
        <w:t xml:space="preserve">suteiktų konsultacijų skaičius </w:t>
      </w:r>
      <w:r w:rsidR="005008E6" w:rsidRPr="00E46B8C">
        <w:rPr>
          <w:rFonts w:ascii="Times New Roman" w:hAnsi="Times New Roman" w:cs="Times New Roman"/>
          <w:sz w:val="24"/>
          <w:szCs w:val="24"/>
        </w:rPr>
        <w:t xml:space="preserve">siekė </w:t>
      </w:r>
      <w:r w:rsidR="000C7C49" w:rsidRPr="00E46B8C">
        <w:rPr>
          <w:rFonts w:ascii="Times New Roman" w:hAnsi="Times New Roman" w:cs="Times New Roman"/>
          <w:sz w:val="24"/>
          <w:szCs w:val="24"/>
        </w:rPr>
        <w:t xml:space="preserve">daugiau nei </w:t>
      </w:r>
      <w:r w:rsidR="00F46D7C" w:rsidRPr="00E46B8C">
        <w:rPr>
          <w:rFonts w:ascii="Times New Roman" w:hAnsi="Times New Roman" w:cs="Times New Roman"/>
          <w:sz w:val="24"/>
          <w:szCs w:val="24"/>
        </w:rPr>
        <w:t>1</w:t>
      </w:r>
      <w:r w:rsidR="00E46B8C" w:rsidRPr="00E46B8C">
        <w:rPr>
          <w:rFonts w:ascii="Times New Roman" w:hAnsi="Times New Roman" w:cs="Times New Roman"/>
          <w:sz w:val="24"/>
          <w:szCs w:val="24"/>
        </w:rPr>
        <w:t>09</w:t>
      </w:r>
      <w:r w:rsidR="00F46D7C" w:rsidRPr="00E46B8C">
        <w:rPr>
          <w:rFonts w:ascii="Times New Roman" w:hAnsi="Times New Roman" w:cs="Times New Roman"/>
          <w:sz w:val="24"/>
          <w:szCs w:val="24"/>
        </w:rPr>
        <w:t xml:space="preserve"> </w:t>
      </w:r>
      <w:r w:rsidRPr="00E46B8C">
        <w:rPr>
          <w:rFonts w:ascii="Times New Roman" w:hAnsi="Times New Roman" w:cs="Times New Roman"/>
          <w:sz w:val="24"/>
          <w:szCs w:val="24"/>
        </w:rPr>
        <w:t>tūkstan</w:t>
      </w:r>
      <w:r w:rsidR="00A57625" w:rsidRPr="00E46B8C">
        <w:rPr>
          <w:rFonts w:ascii="Times New Roman" w:hAnsi="Times New Roman" w:cs="Times New Roman"/>
          <w:sz w:val="24"/>
          <w:szCs w:val="24"/>
        </w:rPr>
        <w:t>či</w:t>
      </w:r>
      <w:r w:rsidR="00B74BD3">
        <w:rPr>
          <w:rFonts w:ascii="Times New Roman" w:hAnsi="Times New Roman" w:cs="Times New Roman"/>
          <w:sz w:val="24"/>
          <w:szCs w:val="24"/>
        </w:rPr>
        <w:t>us</w:t>
      </w:r>
      <w:r w:rsidRPr="00E46B8C">
        <w:rPr>
          <w:rFonts w:ascii="Times New Roman" w:hAnsi="Times New Roman" w:cs="Times New Roman"/>
          <w:sz w:val="24"/>
          <w:szCs w:val="24"/>
        </w:rPr>
        <w:t xml:space="preserve">. </w:t>
      </w:r>
      <w:r w:rsidR="00905440">
        <w:rPr>
          <w:rFonts w:ascii="Times New Roman" w:hAnsi="Times New Roman" w:cs="Times New Roman"/>
          <w:sz w:val="24"/>
          <w:szCs w:val="24"/>
        </w:rPr>
        <w:t>Palyginti</w:t>
      </w:r>
      <w:r w:rsidR="00E46B8C">
        <w:rPr>
          <w:rFonts w:ascii="Times New Roman" w:hAnsi="Times New Roman" w:cs="Times New Roman"/>
          <w:sz w:val="24"/>
          <w:szCs w:val="24"/>
        </w:rPr>
        <w:t xml:space="preserve"> su 2024 m.</w:t>
      </w:r>
      <w:r w:rsidR="00905440">
        <w:rPr>
          <w:rFonts w:ascii="Times New Roman" w:hAnsi="Times New Roman" w:cs="Times New Roman"/>
          <w:sz w:val="24"/>
          <w:szCs w:val="24"/>
        </w:rPr>
        <w:t>,</w:t>
      </w:r>
      <w:r w:rsidR="00E46B8C">
        <w:rPr>
          <w:rFonts w:ascii="Times New Roman" w:hAnsi="Times New Roman" w:cs="Times New Roman"/>
          <w:sz w:val="24"/>
          <w:szCs w:val="24"/>
        </w:rPr>
        <w:t xml:space="preserve"> suteiktų konsultacijų skaičius beveik nepakit</w:t>
      </w:r>
      <w:r w:rsidR="00905440">
        <w:rPr>
          <w:rFonts w:ascii="Times New Roman" w:hAnsi="Times New Roman" w:cs="Times New Roman"/>
          <w:sz w:val="24"/>
          <w:szCs w:val="24"/>
        </w:rPr>
        <w:t>o</w:t>
      </w:r>
      <w:r w:rsidR="00E46B8C">
        <w:rPr>
          <w:rFonts w:ascii="Times New Roman" w:hAnsi="Times New Roman" w:cs="Times New Roman"/>
          <w:sz w:val="24"/>
          <w:szCs w:val="24"/>
        </w:rPr>
        <w:t xml:space="preserve"> (2024 m. </w:t>
      </w:r>
      <w:r w:rsidR="00905440">
        <w:rPr>
          <w:rFonts w:ascii="Times New Roman" w:hAnsi="Times New Roman" w:cs="Times New Roman"/>
          <w:sz w:val="24"/>
          <w:szCs w:val="24"/>
        </w:rPr>
        <w:t xml:space="preserve">buvo suteikta </w:t>
      </w:r>
      <w:r w:rsidR="00E46B8C">
        <w:rPr>
          <w:rFonts w:ascii="Times New Roman" w:hAnsi="Times New Roman" w:cs="Times New Roman"/>
          <w:sz w:val="24"/>
          <w:szCs w:val="24"/>
        </w:rPr>
        <w:t>114 tūkst</w:t>
      </w:r>
      <w:r w:rsidR="00905440">
        <w:rPr>
          <w:rFonts w:ascii="Times New Roman" w:hAnsi="Times New Roman" w:cs="Times New Roman"/>
          <w:sz w:val="24"/>
          <w:szCs w:val="24"/>
        </w:rPr>
        <w:t>. konsultacijų</w:t>
      </w:r>
      <w:r w:rsidR="00E46B8C">
        <w:rPr>
          <w:rFonts w:ascii="Times New Roman" w:hAnsi="Times New Roman" w:cs="Times New Roman"/>
          <w:sz w:val="24"/>
          <w:szCs w:val="24"/>
        </w:rPr>
        <w:t xml:space="preserve">). </w:t>
      </w:r>
      <w:r w:rsidR="00890E2C" w:rsidRPr="00E46B8C">
        <w:rPr>
          <w:rFonts w:ascii="Times New Roman" w:hAnsi="Times New Roman" w:cs="Times New Roman"/>
          <w:sz w:val="24"/>
          <w:szCs w:val="24"/>
        </w:rPr>
        <w:t xml:space="preserve">Pažymėtina, kad 2024 m. bendras konsultacijų skaičius šalies mastu sumažėjo </w:t>
      </w:r>
      <w:r w:rsidR="00890E2C" w:rsidRPr="00E46B8C">
        <w:rPr>
          <w:rFonts w:ascii="Times New Roman" w:hAnsi="Times New Roman" w:cs="Times New Roman"/>
          <w:sz w:val="24"/>
          <w:szCs w:val="24"/>
        </w:rPr>
        <w:lastRenderedPageBreak/>
        <w:t>maždaug trečdaliu, palyginti su 2023 m., nes buvo patikslinta taikytų metodinės pagalbos priemonių skaičiavimo metodika. Tai reiškia, kad buvo skaičiuojamos visos žodžiu suteikt</w:t>
      </w:r>
      <w:r w:rsidR="00E404BE">
        <w:rPr>
          <w:rFonts w:ascii="Times New Roman" w:hAnsi="Times New Roman" w:cs="Times New Roman"/>
          <w:sz w:val="24"/>
          <w:szCs w:val="24"/>
        </w:rPr>
        <w:t>os</w:t>
      </w:r>
      <w:r w:rsidR="00890E2C" w:rsidRPr="00E46B8C">
        <w:rPr>
          <w:rFonts w:ascii="Times New Roman" w:hAnsi="Times New Roman" w:cs="Times New Roman"/>
          <w:sz w:val="24"/>
          <w:szCs w:val="24"/>
        </w:rPr>
        <w:t xml:space="preserve"> konsultacij</w:t>
      </w:r>
      <w:r w:rsidR="00E404BE">
        <w:rPr>
          <w:rFonts w:ascii="Times New Roman" w:hAnsi="Times New Roman" w:cs="Times New Roman"/>
          <w:sz w:val="24"/>
          <w:szCs w:val="24"/>
        </w:rPr>
        <w:t>os</w:t>
      </w:r>
      <w:r w:rsidR="006A6873">
        <w:rPr>
          <w:rFonts w:ascii="Times New Roman" w:hAnsi="Times New Roman" w:cs="Times New Roman"/>
          <w:sz w:val="24"/>
          <w:szCs w:val="24"/>
        </w:rPr>
        <w:t>, taip pat kitos</w:t>
      </w:r>
      <w:r w:rsidR="00890E2C" w:rsidRPr="00E46B8C">
        <w:rPr>
          <w:rFonts w:ascii="Times New Roman" w:hAnsi="Times New Roman" w:cs="Times New Roman"/>
          <w:sz w:val="24"/>
          <w:szCs w:val="24"/>
        </w:rPr>
        <w:t xml:space="preserve"> taikyt</w:t>
      </w:r>
      <w:r w:rsidR="006A6873">
        <w:rPr>
          <w:rFonts w:ascii="Times New Roman" w:hAnsi="Times New Roman" w:cs="Times New Roman"/>
          <w:sz w:val="24"/>
          <w:szCs w:val="24"/>
        </w:rPr>
        <w:t>os</w:t>
      </w:r>
      <w:r w:rsidR="00890E2C" w:rsidRPr="00E46B8C">
        <w:rPr>
          <w:rFonts w:ascii="Times New Roman" w:hAnsi="Times New Roman" w:cs="Times New Roman"/>
          <w:sz w:val="24"/>
          <w:szCs w:val="24"/>
        </w:rPr>
        <w:t xml:space="preserve"> metodinės pagalbos priemonė</w:t>
      </w:r>
      <w:r w:rsidR="006A6873">
        <w:rPr>
          <w:rFonts w:ascii="Times New Roman" w:hAnsi="Times New Roman" w:cs="Times New Roman"/>
          <w:sz w:val="24"/>
          <w:szCs w:val="24"/>
        </w:rPr>
        <w:t>s</w:t>
      </w:r>
      <w:r w:rsidR="00890E2C" w:rsidRPr="00E46B8C">
        <w:rPr>
          <w:rFonts w:ascii="Times New Roman" w:hAnsi="Times New Roman" w:cs="Times New Roman"/>
          <w:sz w:val="24"/>
          <w:szCs w:val="24"/>
        </w:rPr>
        <w:t xml:space="preserve"> (</w:t>
      </w:r>
      <w:r w:rsidR="00890E2C" w:rsidRPr="008C2BB9">
        <w:rPr>
          <w:rFonts w:ascii="Times New Roman" w:hAnsi="Times New Roman" w:cs="Times New Roman"/>
          <w:iCs/>
          <w:sz w:val="24"/>
          <w:szCs w:val="24"/>
        </w:rPr>
        <w:t xml:space="preserve">pvz., prevencinės priemonės, konsultavimas raštu, </w:t>
      </w:r>
      <w:r w:rsidR="00A57D23">
        <w:rPr>
          <w:rFonts w:ascii="Times New Roman" w:hAnsi="Times New Roman" w:cs="Times New Roman"/>
          <w:iCs/>
          <w:sz w:val="24"/>
          <w:szCs w:val="24"/>
        </w:rPr>
        <w:t xml:space="preserve">skaityti </w:t>
      </w:r>
      <w:r w:rsidR="00890E2C" w:rsidRPr="008C2BB9">
        <w:rPr>
          <w:rFonts w:ascii="Times New Roman" w:hAnsi="Times New Roman" w:cs="Times New Roman"/>
          <w:iCs/>
          <w:sz w:val="24"/>
          <w:szCs w:val="24"/>
        </w:rPr>
        <w:t>pranešimai (informacija) seminaruose, informaciniai pranešimai interneto svetainėje ir kt.</w:t>
      </w:r>
      <w:r w:rsidR="00890E2C" w:rsidRPr="006A6873">
        <w:rPr>
          <w:rFonts w:ascii="Times New Roman" w:hAnsi="Times New Roman" w:cs="Times New Roman"/>
          <w:iCs/>
          <w:sz w:val="24"/>
          <w:szCs w:val="24"/>
        </w:rPr>
        <w:t>).</w:t>
      </w:r>
      <w:r w:rsidR="00E46B8C" w:rsidRPr="006A6873">
        <w:rPr>
          <w:rFonts w:ascii="Times New Roman" w:hAnsi="Times New Roman" w:cs="Times New Roman"/>
          <w:iCs/>
          <w:sz w:val="24"/>
          <w:szCs w:val="24"/>
        </w:rPr>
        <w:t xml:space="preserve"> </w:t>
      </w:r>
      <w:r w:rsidR="00EE4008">
        <w:rPr>
          <w:rFonts w:ascii="Times New Roman" w:hAnsi="Times New Roman" w:cs="Times New Roman"/>
          <w:iCs/>
          <w:sz w:val="24"/>
          <w:szCs w:val="24"/>
        </w:rPr>
        <w:t xml:space="preserve">Dėl </w:t>
      </w:r>
      <w:r w:rsidR="00736E7B">
        <w:rPr>
          <w:rFonts w:ascii="Times New Roman" w:hAnsi="Times New Roman" w:cs="Times New Roman"/>
          <w:sz w:val="24"/>
          <w:szCs w:val="24"/>
        </w:rPr>
        <w:t>reorganizacij</w:t>
      </w:r>
      <w:r w:rsidR="00EE4008">
        <w:rPr>
          <w:rFonts w:ascii="Times New Roman" w:hAnsi="Times New Roman" w:cs="Times New Roman"/>
          <w:sz w:val="24"/>
          <w:szCs w:val="24"/>
        </w:rPr>
        <w:t>os</w:t>
      </w:r>
      <w:r w:rsidR="00736E7B">
        <w:rPr>
          <w:rFonts w:ascii="Times New Roman" w:hAnsi="Times New Roman" w:cs="Times New Roman"/>
          <w:sz w:val="24"/>
          <w:szCs w:val="24"/>
        </w:rPr>
        <w:t xml:space="preserve"> 2025 m. </w:t>
      </w:r>
      <w:r w:rsidR="000526E0">
        <w:rPr>
          <w:rFonts w:ascii="Times New Roman" w:hAnsi="Times New Roman" w:cs="Times New Roman"/>
          <w:sz w:val="24"/>
          <w:szCs w:val="24"/>
        </w:rPr>
        <w:t xml:space="preserve">buvo </w:t>
      </w:r>
      <w:r w:rsidR="00736E7B">
        <w:rPr>
          <w:rFonts w:ascii="Times New Roman" w:hAnsi="Times New Roman" w:cs="Times New Roman"/>
          <w:sz w:val="24"/>
          <w:szCs w:val="24"/>
        </w:rPr>
        <w:t>skaičiuo</w:t>
      </w:r>
      <w:r w:rsidR="000526E0">
        <w:rPr>
          <w:rFonts w:ascii="Times New Roman" w:hAnsi="Times New Roman" w:cs="Times New Roman"/>
          <w:sz w:val="24"/>
          <w:szCs w:val="24"/>
        </w:rPr>
        <w:t>jamas</w:t>
      </w:r>
      <w:r w:rsidR="00736E7B">
        <w:rPr>
          <w:rFonts w:ascii="Times New Roman" w:hAnsi="Times New Roman" w:cs="Times New Roman"/>
          <w:sz w:val="24"/>
          <w:szCs w:val="24"/>
        </w:rPr>
        <w:t xml:space="preserve"> bendras </w:t>
      </w:r>
      <w:r w:rsidR="007A3F4F">
        <w:rPr>
          <w:rFonts w:ascii="Times New Roman" w:hAnsi="Times New Roman" w:cs="Times New Roman"/>
          <w:sz w:val="24"/>
          <w:szCs w:val="24"/>
        </w:rPr>
        <w:t xml:space="preserve">tik </w:t>
      </w:r>
      <w:r w:rsidR="00434AEF">
        <w:rPr>
          <w:rFonts w:ascii="Times New Roman" w:hAnsi="Times New Roman" w:cs="Times New Roman"/>
          <w:sz w:val="24"/>
          <w:szCs w:val="24"/>
        </w:rPr>
        <w:t xml:space="preserve">žodžiu </w:t>
      </w:r>
      <w:r w:rsidR="00736E7B">
        <w:rPr>
          <w:rFonts w:ascii="Times New Roman" w:hAnsi="Times New Roman" w:cs="Times New Roman"/>
          <w:sz w:val="24"/>
          <w:szCs w:val="24"/>
        </w:rPr>
        <w:t>suteiktų konsultacijų skaičius</w:t>
      </w:r>
      <w:r w:rsidR="000F5940">
        <w:rPr>
          <w:rFonts w:ascii="Times New Roman" w:hAnsi="Times New Roman" w:cs="Times New Roman"/>
          <w:sz w:val="24"/>
          <w:szCs w:val="24"/>
        </w:rPr>
        <w:t xml:space="preserve"> (žr. 1 paveiksl</w:t>
      </w:r>
      <w:r w:rsidR="000F63F9">
        <w:rPr>
          <w:rFonts w:ascii="Times New Roman" w:hAnsi="Times New Roman" w:cs="Times New Roman"/>
          <w:sz w:val="24"/>
          <w:szCs w:val="24"/>
        </w:rPr>
        <w:t>ėlį</w:t>
      </w:r>
      <w:r w:rsidR="000F5940">
        <w:rPr>
          <w:rFonts w:ascii="Times New Roman" w:hAnsi="Times New Roman" w:cs="Times New Roman"/>
          <w:sz w:val="24"/>
          <w:szCs w:val="24"/>
        </w:rPr>
        <w:t>)</w:t>
      </w:r>
      <w:r w:rsidR="00736E7B">
        <w:rPr>
          <w:rFonts w:ascii="Times New Roman" w:hAnsi="Times New Roman" w:cs="Times New Roman"/>
          <w:sz w:val="24"/>
          <w:szCs w:val="24"/>
        </w:rPr>
        <w:t>.</w:t>
      </w:r>
    </w:p>
    <w:p w14:paraId="7D8DEA03" w14:textId="77777777" w:rsidR="00890E2C" w:rsidRDefault="00890E2C" w:rsidP="00890E2C">
      <w:pPr>
        <w:pStyle w:val="Default"/>
        <w:tabs>
          <w:tab w:val="left" w:pos="284"/>
          <w:tab w:val="left" w:pos="709"/>
          <w:tab w:val="left" w:pos="993"/>
        </w:tabs>
        <w:ind w:left="851"/>
        <w:jc w:val="both"/>
        <w:rPr>
          <w:rFonts w:eastAsiaTheme="majorEastAsia"/>
          <w:b/>
          <w:bCs/>
          <w:color w:val="auto"/>
          <w:kern w:val="24"/>
          <w:highlight w:val="yellow"/>
        </w:rPr>
      </w:pPr>
    </w:p>
    <w:p w14:paraId="48577C2F" w14:textId="565C2ECB" w:rsidR="00890E2C" w:rsidRPr="00CC2B84" w:rsidRDefault="00D226BD" w:rsidP="00D226BD">
      <w:pPr>
        <w:pStyle w:val="Default"/>
        <w:tabs>
          <w:tab w:val="left" w:pos="284"/>
          <w:tab w:val="left" w:pos="709"/>
          <w:tab w:val="left" w:pos="993"/>
        </w:tabs>
        <w:jc w:val="both"/>
        <w:rPr>
          <w:rFonts w:eastAsiaTheme="majorEastAsia"/>
          <w:b/>
          <w:bCs/>
          <w:color w:val="auto"/>
          <w:kern w:val="24"/>
          <w:highlight w:val="yellow"/>
        </w:rPr>
      </w:pPr>
      <w:r>
        <w:rPr>
          <w:noProof/>
        </w:rPr>
        <w:drawing>
          <wp:inline distT="0" distB="0" distL="0" distR="0" wp14:anchorId="15C4CCDD" wp14:editId="6FD3662C">
            <wp:extent cx="6088380" cy="3009900"/>
            <wp:effectExtent l="0" t="0" r="7620" b="0"/>
            <wp:docPr id="816805560" name="Chart 1">
              <a:extLst xmlns:a="http://schemas.openxmlformats.org/drawingml/2006/main">
                <a:ext uri="{FF2B5EF4-FFF2-40B4-BE49-F238E27FC236}">
                  <a16:creationId xmlns:a16="http://schemas.microsoft.com/office/drawing/2014/main" id="{4F420114-6FF5-D346-DAA9-A0C138D902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F440418" w14:textId="0C502F9B" w:rsidR="00890E2C" w:rsidRPr="008C2BB9" w:rsidRDefault="000F5940" w:rsidP="00890E2C">
      <w:pPr>
        <w:pStyle w:val="Default"/>
        <w:rPr>
          <w:b/>
          <w:bCs/>
          <w:color w:val="auto"/>
          <w:sz w:val="22"/>
          <w:szCs w:val="22"/>
          <w:highlight w:val="yellow"/>
        </w:rPr>
      </w:pPr>
      <w:bookmarkStart w:id="1" w:name="_Hlk66018687"/>
      <w:r w:rsidRPr="008C2BB9">
        <w:rPr>
          <w:sz w:val="22"/>
          <w:szCs w:val="22"/>
        </w:rPr>
        <w:t>1</w:t>
      </w:r>
      <w:r w:rsidR="00890E2C" w:rsidRPr="008C2BB9">
        <w:rPr>
          <w:sz w:val="22"/>
          <w:szCs w:val="22"/>
        </w:rPr>
        <w:t xml:space="preserve"> pav. Ataskaitiniu laikotarpiu </w:t>
      </w:r>
      <w:r w:rsidR="007C3ACB" w:rsidRPr="008C2BB9">
        <w:rPr>
          <w:sz w:val="22"/>
          <w:szCs w:val="22"/>
        </w:rPr>
        <w:t>VLK</w:t>
      </w:r>
      <w:r w:rsidR="00890E2C" w:rsidRPr="008C2BB9">
        <w:rPr>
          <w:sz w:val="22"/>
          <w:szCs w:val="22"/>
        </w:rPr>
        <w:t xml:space="preserve"> suteiktų konsultacijų skaičius.</w:t>
      </w:r>
    </w:p>
    <w:bookmarkEnd w:id="1"/>
    <w:p w14:paraId="3F2F6854" w14:textId="77777777" w:rsidR="00736E7B" w:rsidRDefault="00736E7B" w:rsidP="00130AA1">
      <w:pPr>
        <w:spacing w:after="0" w:line="240" w:lineRule="auto"/>
        <w:ind w:firstLine="851"/>
        <w:jc w:val="both"/>
        <w:rPr>
          <w:rFonts w:ascii="Times New Roman" w:hAnsi="Times New Roman" w:cs="Times New Roman"/>
          <w:sz w:val="24"/>
          <w:szCs w:val="24"/>
          <w:highlight w:val="yellow"/>
        </w:rPr>
      </w:pPr>
    </w:p>
    <w:p w14:paraId="731BF10A" w14:textId="2D61E225" w:rsidR="00BE70EB" w:rsidRPr="00CC2B84" w:rsidRDefault="00BE70EB" w:rsidP="00BE70EB">
      <w:pPr>
        <w:spacing w:after="0" w:line="240" w:lineRule="auto"/>
        <w:ind w:firstLine="851"/>
        <w:jc w:val="both"/>
        <w:rPr>
          <w:rFonts w:ascii="Times New Roman" w:hAnsi="Times New Roman" w:cs="Times New Roman"/>
          <w:sz w:val="24"/>
          <w:szCs w:val="24"/>
          <w:highlight w:val="yellow"/>
        </w:rPr>
      </w:pPr>
      <w:r w:rsidRPr="00BE70EB">
        <w:rPr>
          <w:rFonts w:ascii="Times New Roman" w:hAnsi="Times New Roman" w:cs="Times New Roman"/>
          <w:sz w:val="24"/>
          <w:szCs w:val="24"/>
        </w:rPr>
        <w:t>2025 m. VLK</w:t>
      </w:r>
      <w:r>
        <w:rPr>
          <w:rFonts w:ascii="Times New Roman" w:hAnsi="Times New Roman" w:cs="Times New Roman"/>
          <w:sz w:val="24"/>
          <w:szCs w:val="24"/>
        </w:rPr>
        <w:t xml:space="preserve"> </w:t>
      </w:r>
      <w:r w:rsidRPr="00BE70EB">
        <w:rPr>
          <w:rFonts w:ascii="Times New Roman" w:hAnsi="Times New Roman" w:cs="Times New Roman"/>
          <w:sz w:val="24"/>
          <w:szCs w:val="24"/>
        </w:rPr>
        <w:t xml:space="preserve">taikė </w:t>
      </w:r>
      <w:r w:rsidR="00434AEF">
        <w:rPr>
          <w:rFonts w:ascii="Times New Roman" w:hAnsi="Times New Roman" w:cs="Times New Roman"/>
          <w:sz w:val="24"/>
          <w:szCs w:val="24"/>
        </w:rPr>
        <w:t>4</w:t>
      </w:r>
      <w:r w:rsidRPr="00BE70EB">
        <w:rPr>
          <w:rFonts w:ascii="Times New Roman" w:hAnsi="Times New Roman" w:cs="Times New Roman"/>
          <w:sz w:val="24"/>
          <w:szCs w:val="24"/>
        </w:rPr>
        <w:t> </w:t>
      </w:r>
      <w:r w:rsidR="00434AEF">
        <w:rPr>
          <w:rFonts w:ascii="Times New Roman" w:hAnsi="Times New Roman" w:cs="Times New Roman"/>
          <w:sz w:val="24"/>
          <w:szCs w:val="24"/>
        </w:rPr>
        <w:t>660</w:t>
      </w:r>
      <w:r w:rsidRPr="00BE70EB">
        <w:rPr>
          <w:rFonts w:ascii="Times New Roman" w:hAnsi="Times New Roman" w:cs="Times New Roman"/>
          <w:sz w:val="24"/>
          <w:szCs w:val="24"/>
        </w:rPr>
        <w:t xml:space="preserve"> kitų metodinės pagalbos priemonių (</w:t>
      </w:r>
      <w:r w:rsidR="002F5355">
        <w:rPr>
          <w:rFonts w:ascii="Times New Roman" w:hAnsi="Times New Roman" w:cs="Times New Roman"/>
          <w:sz w:val="24"/>
          <w:szCs w:val="24"/>
        </w:rPr>
        <w:t xml:space="preserve">t. y. </w:t>
      </w:r>
      <w:r w:rsidRPr="00BE70EB">
        <w:rPr>
          <w:rFonts w:ascii="Times New Roman" w:hAnsi="Times New Roman" w:cs="Times New Roman"/>
          <w:sz w:val="24"/>
          <w:szCs w:val="24"/>
        </w:rPr>
        <w:t>prevencinės priemonės, konsultavimas raštu, pristatyti pranešimai (informacija) seminaruose, informaciniai pranešimai interneto svetainėje ir kt.).</w:t>
      </w:r>
    </w:p>
    <w:p w14:paraId="32080830" w14:textId="556F972B" w:rsidR="00383B69" w:rsidRPr="000F5940" w:rsidRDefault="00F7039A" w:rsidP="00130AA1">
      <w:pPr>
        <w:spacing w:after="0" w:line="240" w:lineRule="auto"/>
        <w:ind w:firstLine="851"/>
        <w:jc w:val="both"/>
        <w:rPr>
          <w:rFonts w:ascii="Times New Roman" w:hAnsi="Times New Roman" w:cs="Times New Roman"/>
          <w:sz w:val="24"/>
          <w:szCs w:val="24"/>
        </w:rPr>
      </w:pPr>
      <w:r w:rsidRPr="00B00069">
        <w:rPr>
          <w:rFonts w:ascii="Times New Roman" w:hAnsi="Times New Roman" w:cs="Times New Roman"/>
          <w:sz w:val="24"/>
          <w:szCs w:val="24"/>
        </w:rPr>
        <w:t>202</w:t>
      </w:r>
      <w:r w:rsidR="00B00069" w:rsidRPr="00B00069">
        <w:rPr>
          <w:rFonts w:ascii="Times New Roman" w:hAnsi="Times New Roman" w:cs="Times New Roman"/>
          <w:sz w:val="24"/>
          <w:szCs w:val="24"/>
        </w:rPr>
        <w:t>5</w:t>
      </w:r>
      <w:r w:rsidRPr="00B00069">
        <w:rPr>
          <w:rFonts w:ascii="Times New Roman" w:hAnsi="Times New Roman" w:cs="Times New Roman"/>
          <w:sz w:val="24"/>
          <w:szCs w:val="24"/>
        </w:rPr>
        <w:t> </w:t>
      </w:r>
      <w:r w:rsidR="00FE7C27" w:rsidRPr="00B00069">
        <w:rPr>
          <w:rFonts w:ascii="Times New Roman" w:hAnsi="Times New Roman" w:cs="Times New Roman"/>
          <w:sz w:val="24"/>
          <w:szCs w:val="24"/>
        </w:rPr>
        <w:t xml:space="preserve">m. </w:t>
      </w:r>
      <w:r w:rsidR="00B00069" w:rsidRPr="00B00069">
        <w:rPr>
          <w:rFonts w:ascii="Times New Roman" w:hAnsi="Times New Roman" w:cs="Times New Roman"/>
          <w:sz w:val="24"/>
          <w:szCs w:val="24"/>
        </w:rPr>
        <w:t xml:space="preserve">VLK </w:t>
      </w:r>
      <w:r w:rsidR="00FE7C27" w:rsidRPr="00B00069">
        <w:rPr>
          <w:rFonts w:ascii="Times New Roman" w:hAnsi="Times New Roman" w:cs="Times New Roman"/>
          <w:sz w:val="24"/>
          <w:szCs w:val="24"/>
        </w:rPr>
        <w:t>vykdė įstaigų ir įmonių veiklos duomenų, kaupiamų IS</w:t>
      </w:r>
      <w:r w:rsidR="00827E40" w:rsidRPr="00B00069">
        <w:rPr>
          <w:rFonts w:ascii="Times New Roman" w:hAnsi="Times New Roman" w:cs="Times New Roman"/>
          <w:sz w:val="24"/>
          <w:szCs w:val="24"/>
        </w:rPr>
        <w:t> </w:t>
      </w:r>
      <w:r w:rsidR="00FE7C27" w:rsidRPr="00B00069">
        <w:rPr>
          <w:rFonts w:ascii="Times New Roman" w:hAnsi="Times New Roman" w:cs="Times New Roman"/>
          <w:sz w:val="24"/>
          <w:szCs w:val="24"/>
        </w:rPr>
        <w:t xml:space="preserve">„Sveidra“, </w:t>
      </w:r>
      <w:r w:rsidR="00FE7C27" w:rsidRPr="00B00069">
        <w:rPr>
          <w:rFonts w:ascii="Times New Roman" w:hAnsi="Times New Roman" w:cs="Times New Roman"/>
          <w:bCs/>
          <w:sz w:val="24"/>
          <w:szCs w:val="24"/>
        </w:rPr>
        <w:t xml:space="preserve">stebėseną </w:t>
      </w:r>
      <w:r w:rsidR="00FE7C27" w:rsidRPr="00B00069">
        <w:rPr>
          <w:rFonts w:ascii="Times New Roman" w:hAnsi="Times New Roman" w:cs="Times New Roman"/>
          <w:sz w:val="24"/>
          <w:szCs w:val="24"/>
        </w:rPr>
        <w:t xml:space="preserve">pagal </w:t>
      </w:r>
      <w:hyperlink r:id="rId9" w:history="1">
        <w:r w:rsidR="00FE7C27" w:rsidRPr="000F5940">
          <w:rPr>
            <w:rFonts w:ascii="Times New Roman" w:eastAsia="Times New Roman" w:hAnsi="Times New Roman" w:cs="Times New Roman"/>
            <w:sz w:val="24"/>
            <w:szCs w:val="24"/>
            <w:lang w:eastAsia="lt-LT"/>
          </w:rPr>
          <w:t xml:space="preserve">VLK direktoriaus </w:t>
        </w:r>
        <w:r w:rsidRPr="000F5940">
          <w:rPr>
            <w:rFonts w:ascii="Times New Roman" w:eastAsia="Times New Roman" w:hAnsi="Times New Roman" w:cs="Times New Roman"/>
            <w:sz w:val="24"/>
            <w:szCs w:val="24"/>
            <w:lang w:eastAsia="lt-LT"/>
          </w:rPr>
          <w:t>202</w:t>
        </w:r>
        <w:r w:rsidR="00B00069" w:rsidRPr="000F5940">
          <w:rPr>
            <w:rFonts w:ascii="Times New Roman" w:eastAsia="Times New Roman" w:hAnsi="Times New Roman" w:cs="Times New Roman"/>
            <w:sz w:val="24"/>
            <w:szCs w:val="24"/>
            <w:lang w:eastAsia="lt-LT"/>
          </w:rPr>
          <w:t>5</w:t>
        </w:r>
        <w:r w:rsidRPr="000F5940">
          <w:rPr>
            <w:rFonts w:ascii="Times New Roman" w:eastAsia="Times New Roman" w:hAnsi="Times New Roman" w:cs="Times New Roman"/>
            <w:sz w:val="24"/>
            <w:szCs w:val="24"/>
            <w:lang w:eastAsia="lt-LT"/>
          </w:rPr>
          <w:t> </w:t>
        </w:r>
        <w:r w:rsidR="00FE7C27" w:rsidRPr="000F5940">
          <w:rPr>
            <w:rFonts w:ascii="Times New Roman" w:eastAsia="Times New Roman" w:hAnsi="Times New Roman" w:cs="Times New Roman"/>
            <w:sz w:val="24"/>
            <w:szCs w:val="24"/>
            <w:lang w:eastAsia="lt-LT"/>
          </w:rPr>
          <w:t xml:space="preserve">m. </w:t>
        </w:r>
        <w:r w:rsidR="00B00069" w:rsidRPr="000F5940">
          <w:rPr>
            <w:rFonts w:ascii="Times New Roman" w:eastAsia="Times New Roman" w:hAnsi="Times New Roman" w:cs="Times New Roman"/>
            <w:sz w:val="24"/>
            <w:szCs w:val="24"/>
            <w:lang w:eastAsia="lt-LT"/>
          </w:rPr>
          <w:t>sausio</w:t>
        </w:r>
        <w:r w:rsidR="00FE7C27" w:rsidRPr="000F5940">
          <w:rPr>
            <w:rFonts w:ascii="Times New Roman" w:eastAsia="Times New Roman" w:hAnsi="Times New Roman" w:cs="Times New Roman"/>
            <w:sz w:val="24"/>
            <w:szCs w:val="24"/>
            <w:lang w:eastAsia="lt-LT"/>
          </w:rPr>
          <w:t xml:space="preserve"> </w:t>
        </w:r>
        <w:r w:rsidR="00B00069" w:rsidRPr="000F5940">
          <w:rPr>
            <w:rFonts w:ascii="Times New Roman" w:eastAsia="Times New Roman" w:hAnsi="Times New Roman" w:cs="Times New Roman"/>
            <w:sz w:val="24"/>
            <w:szCs w:val="24"/>
            <w:lang w:eastAsia="lt-LT"/>
          </w:rPr>
          <w:t>6</w:t>
        </w:r>
        <w:r w:rsidRPr="000F5940">
          <w:rPr>
            <w:rFonts w:ascii="Times New Roman" w:eastAsia="Times New Roman" w:hAnsi="Times New Roman" w:cs="Times New Roman"/>
            <w:sz w:val="24"/>
            <w:szCs w:val="24"/>
            <w:lang w:eastAsia="lt-LT"/>
          </w:rPr>
          <w:t> </w:t>
        </w:r>
        <w:r w:rsidR="00FE7C27" w:rsidRPr="000F5940">
          <w:rPr>
            <w:rFonts w:ascii="Times New Roman" w:eastAsia="Times New Roman" w:hAnsi="Times New Roman" w:cs="Times New Roman"/>
            <w:sz w:val="24"/>
            <w:szCs w:val="24"/>
            <w:lang w:eastAsia="lt-LT"/>
          </w:rPr>
          <w:t>d. įsakymu Nr.</w:t>
        </w:r>
        <w:r w:rsidRPr="000F5940">
          <w:rPr>
            <w:rFonts w:ascii="Times New Roman" w:eastAsia="Times New Roman" w:hAnsi="Times New Roman" w:cs="Times New Roman"/>
            <w:sz w:val="24"/>
            <w:szCs w:val="24"/>
            <w:lang w:eastAsia="lt-LT"/>
          </w:rPr>
          <w:t> </w:t>
        </w:r>
        <w:r w:rsidR="00FE7C27" w:rsidRPr="000F5940">
          <w:rPr>
            <w:rFonts w:ascii="Times New Roman" w:eastAsia="Times New Roman" w:hAnsi="Times New Roman" w:cs="Times New Roman"/>
            <w:sz w:val="24"/>
            <w:szCs w:val="24"/>
            <w:lang w:eastAsia="lt-LT"/>
          </w:rPr>
          <w:t>1K-</w:t>
        </w:r>
        <w:r w:rsidR="00B00069" w:rsidRPr="000F5940">
          <w:rPr>
            <w:rFonts w:ascii="Times New Roman" w:eastAsia="Times New Roman" w:hAnsi="Times New Roman" w:cs="Times New Roman"/>
            <w:sz w:val="24"/>
            <w:szCs w:val="24"/>
            <w:lang w:eastAsia="lt-LT"/>
          </w:rPr>
          <w:t>7</w:t>
        </w:r>
        <w:r w:rsidRPr="000F5940">
          <w:rPr>
            <w:rFonts w:ascii="Times New Roman" w:eastAsia="Times New Roman" w:hAnsi="Times New Roman" w:cs="Times New Roman"/>
            <w:sz w:val="24"/>
            <w:szCs w:val="24"/>
            <w:lang w:eastAsia="lt-LT"/>
          </w:rPr>
          <w:t xml:space="preserve"> </w:t>
        </w:r>
        <w:r w:rsidR="00FE7C27" w:rsidRPr="000F5940">
          <w:rPr>
            <w:rFonts w:ascii="Times New Roman" w:eastAsia="Times New Roman" w:hAnsi="Times New Roman" w:cs="Times New Roman"/>
            <w:sz w:val="24"/>
            <w:szCs w:val="24"/>
            <w:lang w:eastAsia="lt-LT"/>
          </w:rPr>
          <w:t>„</w:t>
        </w:r>
        <w:r w:rsidRPr="000F5940">
          <w:rPr>
            <w:rFonts w:ascii="Times New Roman" w:eastAsia="Times New Roman" w:hAnsi="Times New Roman" w:cs="Times New Roman"/>
            <w:sz w:val="24"/>
            <w:szCs w:val="24"/>
            <w:lang w:eastAsia="lt-LT"/>
          </w:rPr>
          <w:t>Dėl 202</w:t>
        </w:r>
        <w:r w:rsidR="00B00069" w:rsidRPr="000F5940">
          <w:rPr>
            <w:rFonts w:ascii="Times New Roman" w:eastAsia="Times New Roman" w:hAnsi="Times New Roman" w:cs="Times New Roman"/>
            <w:sz w:val="24"/>
            <w:szCs w:val="24"/>
            <w:lang w:eastAsia="lt-LT"/>
          </w:rPr>
          <w:t>5</w:t>
        </w:r>
        <w:r w:rsidRPr="000F5940">
          <w:rPr>
            <w:rFonts w:ascii="Times New Roman" w:eastAsia="Times New Roman" w:hAnsi="Times New Roman" w:cs="Times New Roman"/>
            <w:sz w:val="24"/>
            <w:szCs w:val="24"/>
            <w:lang w:eastAsia="lt-LT"/>
          </w:rPr>
          <w:t xml:space="preserve"> metų prioritetinių vykdomos ūkio subjektų veiklos priežiūros krypčių sąrašo patvirtinimo</w:t>
        </w:r>
        <w:r w:rsidR="00FE7C27" w:rsidRPr="000F5940">
          <w:rPr>
            <w:rFonts w:ascii="Times New Roman" w:eastAsia="Times New Roman" w:hAnsi="Times New Roman" w:cs="Times New Roman"/>
            <w:sz w:val="24"/>
            <w:szCs w:val="24"/>
            <w:lang w:eastAsia="lt-LT"/>
          </w:rPr>
          <w:t>“</w:t>
        </w:r>
      </w:hyperlink>
      <w:r w:rsidR="00FE7C27" w:rsidRPr="000F5940">
        <w:rPr>
          <w:rFonts w:ascii="Times New Roman" w:eastAsia="Times New Roman" w:hAnsi="Times New Roman" w:cs="Times New Roman"/>
          <w:sz w:val="24"/>
          <w:szCs w:val="24"/>
          <w:lang w:eastAsia="lt-LT"/>
        </w:rPr>
        <w:t xml:space="preserve"> </w:t>
      </w:r>
      <w:r w:rsidR="00FE7C27" w:rsidRPr="000F5940">
        <w:rPr>
          <w:rFonts w:ascii="Times New Roman" w:hAnsi="Times New Roman" w:cs="Times New Roman"/>
          <w:sz w:val="24"/>
          <w:szCs w:val="24"/>
        </w:rPr>
        <w:t xml:space="preserve">patvirtintus </w:t>
      </w:r>
      <w:r w:rsidR="000F5940" w:rsidRPr="000F5940">
        <w:rPr>
          <w:rFonts w:ascii="Times New Roman" w:hAnsi="Times New Roman" w:cs="Times New Roman"/>
          <w:sz w:val="24"/>
          <w:szCs w:val="24"/>
        </w:rPr>
        <w:t>6</w:t>
      </w:r>
      <w:r w:rsidR="00C135C3" w:rsidRPr="000F5940">
        <w:rPr>
          <w:rFonts w:ascii="Times New Roman" w:hAnsi="Times New Roman" w:cs="Times New Roman"/>
          <w:sz w:val="24"/>
          <w:szCs w:val="24"/>
        </w:rPr>
        <w:t xml:space="preserve"> </w:t>
      </w:r>
      <w:r w:rsidR="00FE7C27" w:rsidRPr="000F5940">
        <w:rPr>
          <w:rFonts w:ascii="Times New Roman" w:hAnsi="Times New Roman" w:cs="Times New Roman"/>
          <w:sz w:val="24"/>
          <w:szCs w:val="24"/>
        </w:rPr>
        <w:t>stebėsenos rodiklius</w:t>
      </w:r>
      <w:r w:rsidR="00F07B73" w:rsidRPr="000F5940">
        <w:rPr>
          <w:rFonts w:ascii="Times New Roman" w:hAnsi="Times New Roman" w:cs="Times New Roman"/>
          <w:sz w:val="24"/>
          <w:szCs w:val="24"/>
        </w:rPr>
        <w:t>.</w:t>
      </w:r>
    </w:p>
    <w:p w14:paraId="2BF7D373" w14:textId="0A52BBFD" w:rsidR="00F46D7C" w:rsidRPr="000F5940" w:rsidRDefault="00A57625" w:rsidP="00FA22E3">
      <w:pPr>
        <w:spacing w:after="0" w:line="240" w:lineRule="auto"/>
        <w:ind w:firstLine="851"/>
        <w:jc w:val="both"/>
        <w:rPr>
          <w:rFonts w:ascii="Times New Roman" w:hAnsi="Times New Roman" w:cs="Times New Roman"/>
          <w:sz w:val="24"/>
          <w:szCs w:val="24"/>
        </w:rPr>
      </w:pPr>
      <w:r w:rsidRPr="000F5940">
        <w:rPr>
          <w:rFonts w:ascii="Times New Roman" w:hAnsi="Times New Roman" w:cs="Times New Roman"/>
          <w:color w:val="242424"/>
          <w:sz w:val="24"/>
          <w:szCs w:val="24"/>
          <w:shd w:val="clear" w:color="auto" w:fill="FFFFFF"/>
        </w:rPr>
        <w:t xml:space="preserve">VLK specialistai pagal VLK direktoriaus </w:t>
      </w:r>
      <w:r w:rsidRPr="000F5940">
        <w:rPr>
          <w:rFonts w:ascii="Times New Roman" w:hAnsi="Times New Roman" w:cs="Times New Roman"/>
          <w:sz w:val="24"/>
          <w:szCs w:val="24"/>
        </w:rPr>
        <w:t>2015</w:t>
      </w:r>
      <w:r w:rsidR="00F46D7C" w:rsidRPr="000F5940">
        <w:rPr>
          <w:rFonts w:ascii="Times New Roman" w:hAnsi="Times New Roman" w:cs="Times New Roman"/>
          <w:sz w:val="24"/>
          <w:szCs w:val="24"/>
        </w:rPr>
        <w:t> </w:t>
      </w:r>
      <w:r w:rsidRPr="000F5940">
        <w:rPr>
          <w:rFonts w:ascii="Times New Roman" w:hAnsi="Times New Roman" w:cs="Times New Roman"/>
          <w:sz w:val="24"/>
          <w:szCs w:val="24"/>
        </w:rPr>
        <w:t>m. gruodžio 8</w:t>
      </w:r>
      <w:r w:rsidR="00F46D7C" w:rsidRPr="000F5940">
        <w:rPr>
          <w:rFonts w:ascii="Times New Roman" w:hAnsi="Times New Roman" w:cs="Times New Roman"/>
          <w:sz w:val="24"/>
          <w:szCs w:val="24"/>
        </w:rPr>
        <w:t> </w:t>
      </w:r>
      <w:r w:rsidRPr="000F5940">
        <w:rPr>
          <w:rFonts w:ascii="Times New Roman" w:hAnsi="Times New Roman" w:cs="Times New Roman"/>
          <w:sz w:val="24"/>
          <w:szCs w:val="24"/>
        </w:rPr>
        <w:t>d. įsakymu Nr.</w:t>
      </w:r>
      <w:r w:rsidR="00F46D7C" w:rsidRPr="000F5940">
        <w:rPr>
          <w:rFonts w:ascii="Times New Roman" w:hAnsi="Times New Roman" w:cs="Times New Roman"/>
          <w:sz w:val="24"/>
          <w:szCs w:val="24"/>
        </w:rPr>
        <w:t> </w:t>
      </w:r>
      <w:r w:rsidRPr="000F5940">
        <w:rPr>
          <w:rFonts w:ascii="Times New Roman" w:hAnsi="Times New Roman" w:cs="Times New Roman"/>
          <w:sz w:val="24"/>
          <w:szCs w:val="24"/>
        </w:rPr>
        <w:t>1K-357 „Dėl Asmens sveikatos priežiūros paslaugų stebėsenos vykdymo tvarkos aprašo patvirtinimo“</w:t>
      </w:r>
      <w:r w:rsidR="00F46D7C" w:rsidRPr="000F5940">
        <w:rPr>
          <w:rFonts w:ascii="Times New Roman" w:hAnsi="Times New Roman" w:cs="Times New Roman"/>
          <w:color w:val="242424"/>
          <w:sz w:val="24"/>
          <w:szCs w:val="24"/>
          <w:shd w:val="clear" w:color="auto" w:fill="FFFFFF"/>
        </w:rPr>
        <w:t xml:space="preserve"> </w:t>
      </w:r>
      <w:r w:rsidRPr="000F5940">
        <w:rPr>
          <w:rFonts w:ascii="Times New Roman" w:hAnsi="Times New Roman" w:cs="Times New Roman"/>
          <w:color w:val="242424"/>
          <w:sz w:val="24"/>
          <w:szCs w:val="24"/>
          <w:shd w:val="clear" w:color="auto" w:fill="FFFFFF"/>
        </w:rPr>
        <w:t xml:space="preserve">patvirtintus stacionare teikiamų </w:t>
      </w:r>
      <w:r w:rsidR="005008E6" w:rsidRPr="000F5940">
        <w:rPr>
          <w:rFonts w:ascii="Times New Roman" w:hAnsi="Times New Roman" w:cs="Times New Roman"/>
          <w:color w:val="242424"/>
          <w:sz w:val="24"/>
          <w:szCs w:val="24"/>
          <w:shd w:val="clear" w:color="auto" w:fill="FFFFFF"/>
        </w:rPr>
        <w:t>asmens sveikatos priežiūros</w:t>
      </w:r>
      <w:r w:rsidRPr="000F5940">
        <w:rPr>
          <w:rFonts w:ascii="Times New Roman" w:hAnsi="Times New Roman" w:cs="Times New Roman"/>
          <w:color w:val="242424"/>
          <w:sz w:val="24"/>
          <w:szCs w:val="24"/>
          <w:shd w:val="clear" w:color="auto" w:fill="FFFFFF"/>
        </w:rPr>
        <w:t xml:space="preserve"> paslaugų stebėsenos rodiklius ir klinikinio kodavimo taisykles vykdė duomenų apie stacionare teikiamas aktyviojo gydymo paslaugas </w:t>
      </w:r>
      <w:r w:rsidR="007A3F4F">
        <w:rPr>
          <w:rFonts w:ascii="Times New Roman" w:hAnsi="Times New Roman" w:cs="Times New Roman"/>
          <w:color w:val="242424"/>
          <w:sz w:val="24"/>
          <w:szCs w:val="24"/>
          <w:shd w:val="clear" w:color="auto" w:fill="FFFFFF"/>
        </w:rPr>
        <w:t xml:space="preserve">bei ambulatorines paslaugas </w:t>
      </w:r>
      <w:r w:rsidRPr="000F5940">
        <w:rPr>
          <w:rFonts w:ascii="Times New Roman" w:hAnsi="Times New Roman" w:cs="Times New Roman"/>
          <w:color w:val="242424"/>
          <w:sz w:val="24"/>
          <w:szCs w:val="24"/>
          <w:shd w:val="clear" w:color="auto" w:fill="FFFFFF"/>
        </w:rPr>
        <w:t>stebėseną.</w:t>
      </w:r>
      <w:r w:rsidR="00FE7C27" w:rsidRPr="000F5940">
        <w:rPr>
          <w:rFonts w:ascii="Times New Roman" w:hAnsi="Times New Roman" w:cs="Times New Roman"/>
          <w:sz w:val="24"/>
          <w:szCs w:val="24"/>
        </w:rPr>
        <w:t xml:space="preserve"> </w:t>
      </w:r>
    </w:p>
    <w:p w14:paraId="347E8116" w14:textId="7AC20170" w:rsidR="001E58E1" w:rsidRDefault="00D7326A" w:rsidP="001E58E1">
      <w:pPr>
        <w:spacing w:after="0" w:line="240" w:lineRule="auto"/>
        <w:ind w:firstLine="851"/>
        <w:jc w:val="both"/>
        <w:rPr>
          <w:rFonts w:ascii="Times New Roman" w:hAnsi="Times New Roman" w:cs="Times New Roman"/>
          <w:sz w:val="24"/>
          <w:szCs w:val="24"/>
        </w:rPr>
      </w:pPr>
      <w:r w:rsidRPr="000F5940">
        <w:rPr>
          <w:rFonts w:ascii="Times New Roman" w:hAnsi="Times New Roman" w:cs="Times New Roman"/>
          <w:sz w:val="24"/>
          <w:szCs w:val="24"/>
        </w:rPr>
        <w:t>Vyk</w:t>
      </w:r>
      <w:r w:rsidR="0060479C" w:rsidRPr="000F5940">
        <w:rPr>
          <w:rFonts w:ascii="Times New Roman" w:hAnsi="Times New Roman" w:cs="Times New Roman"/>
          <w:sz w:val="24"/>
          <w:szCs w:val="24"/>
        </w:rPr>
        <w:t>da</w:t>
      </w:r>
      <w:r w:rsidR="000F5940" w:rsidRPr="000F5940">
        <w:rPr>
          <w:rFonts w:ascii="Times New Roman" w:hAnsi="Times New Roman" w:cs="Times New Roman"/>
          <w:sz w:val="24"/>
          <w:szCs w:val="24"/>
        </w:rPr>
        <w:t xml:space="preserve">nt </w:t>
      </w:r>
      <w:r w:rsidR="00E82F06" w:rsidRPr="000F5940">
        <w:rPr>
          <w:rFonts w:ascii="Times New Roman" w:hAnsi="Times New Roman" w:cs="Times New Roman"/>
          <w:sz w:val="24"/>
          <w:szCs w:val="24"/>
        </w:rPr>
        <w:t>ūkio subjektų</w:t>
      </w:r>
      <w:r w:rsidR="00C576CE" w:rsidRPr="000F5940">
        <w:rPr>
          <w:rFonts w:ascii="Times New Roman" w:hAnsi="Times New Roman" w:cs="Times New Roman"/>
          <w:sz w:val="24"/>
          <w:szCs w:val="24"/>
        </w:rPr>
        <w:t xml:space="preserve"> veiklos duomenų </w:t>
      </w:r>
      <w:r w:rsidRPr="000F5940">
        <w:rPr>
          <w:rFonts w:ascii="Times New Roman" w:hAnsi="Times New Roman" w:cs="Times New Roman"/>
          <w:sz w:val="24"/>
          <w:szCs w:val="24"/>
        </w:rPr>
        <w:t xml:space="preserve">stebėseną </w:t>
      </w:r>
      <w:r w:rsidR="0060479C" w:rsidRPr="000F5940">
        <w:rPr>
          <w:rFonts w:ascii="Times New Roman" w:hAnsi="Times New Roman" w:cs="Times New Roman"/>
          <w:sz w:val="24"/>
          <w:szCs w:val="24"/>
        </w:rPr>
        <w:t>IS</w:t>
      </w:r>
      <w:r w:rsidR="00D60CF3" w:rsidRPr="000F5940">
        <w:rPr>
          <w:rFonts w:ascii="Times New Roman" w:hAnsi="Times New Roman" w:cs="Times New Roman"/>
          <w:sz w:val="24"/>
          <w:szCs w:val="24"/>
        </w:rPr>
        <w:t> </w:t>
      </w:r>
      <w:r w:rsidRPr="000F5940">
        <w:rPr>
          <w:rFonts w:ascii="Times New Roman" w:hAnsi="Times New Roman" w:cs="Times New Roman"/>
          <w:sz w:val="24"/>
          <w:szCs w:val="24"/>
        </w:rPr>
        <w:t>„Sveidra“</w:t>
      </w:r>
      <w:r w:rsidR="0060479C" w:rsidRPr="000F5940">
        <w:rPr>
          <w:rFonts w:ascii="Times New Roman" w:hAnsi="Times New Roman" w:cs="Times New Roman"/>
          <w:sz w:val="24"/>
          <w:szCs w:val="24"/>
        </w:rPr>
        <w:t xml:space="preserve">, </w:t>
      </w:r>
      <w:r w:rsidR="00EE0EF1" w:rsidRPr="000F5940">
        <w:rPr>
          <w:rFonts w:ascii="Times New Roman" w:hAnsi="Times New Roman" w:cs="Times New Roman"/>
          <w:sz w:val="24"/>
          <w:szCs w:val="24"/>
        </w:rPr>
        <w:t>202</w:t>
      </w:r>
      <w:r w:rsidR="000F5940" w:rsidRPr="000F5940">
        <w:rPr>
          <w:rFonts w:ascii="Times New Roman" w:hAnsi="Times New Roman" w:cs="Times New Roman"/>
          <w:sz w:val="24"/>
          <w:szCs w:val="24"/>
        </w:rPr>
        <w:t>5</w:t>
      </w:r>
      <w:r w:rsidR="00EE0EF1" w:rsidRPr="000F5940">
        <w:rPr>
          <w:rFonts w:ascii="Times New Roman" w:hAnsi="Times New Roman" w:cs="Times New Roman"/>
          <w:sz w:val="24"/>
          <w:szCs w:val="24"/>
        </w:rPr>
        <w:t> </w:t>
      </w:r>
      <w:r w:rsidRPr="000F5940">
        <w:rPr>
          <w:rFonts w:ascii="Times New Roman" w:hAnsi="Times New Roman" w:cs="Times New Roman"/>
          <w:sz w:val="24"/>
          <w:szCs w:val="24"/>
        </w:rPr>
        <w:t>m.</w:t>
      </w:r>
      <w:r w:rsidR="007C3ACB">
        <w:rPr>
          <w:rFonts w:ascii="Times New Roman" w:hAnsi="Times New Roman" w:cs="Times New Roman"/>
          <w:sz w:val="24"/>
          <w:szCs w:val="24"/>
        </w:rPr>
        <w:t xml:space="preserve"> </w:t>
      </w:r>
      <w:r w:rsidR="00B74BD3">
        <w:rPr>
          <w:rFonts w:ascii="Times New Roman" w:hAnsi="Times New Roman" w:cs="Times New Roman"/>
          <w:sz w:val="24"/>
          <w:szCs w:val="24"/>
        </w:rPr>
        <w:t>VLK</w:t>
      </w:r>
      <w:r w:rsidRPr="000F5940">
        <w:rPr>
          <w:rFonts w:ascii="Times New Roman" w:hAnsi="Times New Roman" w:cs="Times New Roman"/>
          <w:sz w:val="24"/>
          <w:szCs w:val="24"/>
        </w:rPr>
        <w:t xml:space="preserve"> </w:t>
      </w:r>
      <w:r w:rsidR="0060479C" w:rsidRPr="000F5940">
        <w:rPr>
          <w:rFonts w:ascii="Times New Roman" w:hAnsi="Times New Roman" w:cs="Times New Roman"/>
          <w:sz w:val="24"/>
          <w:szCs w:val="24"/>
        </w:rPr>
        <w:t xml:space="preserve">iš viso </w:t>
      </w:r>
      <w:r w:rsidRPr="000F5940">
        <w:rPr>
          <w:rFonts w:ascii="Times New Roman" w:hAnsi="Times New Roman" w:cs="Times New Roman"/>
          <w:sz w:val="24"/>
          <w:szCs w:val="24"/>
        </w:rPr>
        <w:t xml:space="preserve">peržiūrėjo </w:t>
      </w:r>
      <w:r w:rsidR="0033191C" w:rsidRPr="000F5940">
        <w:rPr>
          <w:rFonts w:ascii="Times New Roman" w:hAnsi="Times New Roman" w:cs="Times New Roman"/>
          <w:sz w:val="24"/>
          <w:szCs w:val="24"/>
        </w:rPr>
        <w:t xml:space="preserve">daugiau nei </w:t>
      </w:r>
      <w:r w:rsidR="00391BD1">
        <w:rPr>
          <w:rFonts w:ascii="Times New Roman" w:hAnsi="Times New Roman" w:cs="Times New Roman"/>
          <w:sz w:val="24"/>
          <w:szCs w:val="24"/>
        </w:rPr>
        <w:t>398</w:t>
      </w:r>
      <w:r w:rsidR="000F5940" w:rsidRPr="000F5940">
        <w:rPr>
          <w:rFonts w:ascii="Times New Roman" w:hAnsi="Times New Roman" w:cs="Times New Roman"/>
          <w:sz w:val="24"/>
          <w:szCs w:val="24"/>
        </w:rPr>
        <w:t xml:space="preserve"> </w:t>
      </w:r>
      <w:r w:rsidRPr="000F5940">
        <w:rPr>
          <w:rFonts w:ascii="Times New Roman" w:hAnsi="Times New Roman" w:cs="Times New Roman"/>
          <w:sz w:val="24"/>
          <w:szCs w:val="24"/>
        </w:rPr>
        <w:t>tūkst. formos Nr.</w:t>
      </w:r>
      <w:r w:rsidR="00882D4E" w:rsidRPr="000F5940">
        <w:rPr>
          <w:rFonts w:ascii="Times New Roman" w:hAnsi="Times New Roman" w:cs="Times New Roman"/>
          <w:sz w:val="24"/>
          <w:szCs w:val="24"/>
        </w:rPr>
        <w:t> </w:t>
      </w:r>
      <w:r w:rsidRPr="000F5940">
        <w:rPr>
          <w:rFonts w:ascii="Times New Roman" w:hAnsi="Times New Roman" w:cs="Times New Roman"/>
          <w:sz w:val="24"/>
          <w:szCs w:val="24"/>
        </w:rPr>
        <w:t xml:space="preserve">066/a-LK statistinių kortelių, </w:t>
      </w:r>
      <w:r w:rsidRPr="00B70963">
        <w:rPr>
          <w:rFonts w:ascii="Times New Roman" w:hAnsi="Times New Roman" w:cs="Times New Roman"/>
          <w:sz w:val="24"/>
          <w:szCs w:val="24"/>
        </w:rPr>
        <w:t xml:space="preserve">iš jų </w:t>
      </w:r>
      <w:r w:rsidR="00E15C3F">
        <w:rPr>
          <w:rFonts w:ascii="Times New Roman" w:hAnsi="Times New Roman" w:cs="Times New Roman"/>
          <w:sz w:val="24"/>
          <w:szCs w:val="24"/>
        </w:rPr>
        <w:t>30,5</w:t>
      </w:r>
      <w:r w:rsidR="00E15C3F" w:rsidRPr="00B70963">
        <w:rPr>
          <w:rFonts w:ascii="Times New Roman" w:hAnsi="Times New Roman" w:cs="Times New Roman"/>
          <w:sz w:val="24"/>
          <w:szCs w:val="24"/>
        </w:rPr>
        <w:t xml:space="preserve"> </w:t>
      </w:r>
      <w:r w:rsidR="007C3ACB">
        <w:rPr>
          <w:rFonts w:ascii="Times New Roman" w:hAnsi="Times New Roman" w:cs="Times New Roman"/>
          <w:sz w:val="24"/>
          <w:szCs w:val="24"/>
        </w:rPr>
        <w:t xml:space="preserve">tūkst. </w:t>
      </w:r>
      <w:r w:rsidR="00E82F06" w:rsidRPr="00B70963">
        <w:rPr>
          <w:rFonts w:ascii="Times New Roman" w:hAnsi="Times New Roman" w:cs="Times New Roman"/>
          <w:sz w:val="24"/>
          <w:szCs w:val="24"/>
        </w:rPr>
        <w:t>k</w:t>
      </w:r>
      <w:r w:rsidR="0060479C" w:rsidRPr="00B70963">
        <w:rPr>
          <w:rFonts w:ascii="Times New Roman" w:hAnsi="Times New Roman" w:cs="Times New Roman"/>
          <w:sz w:val="24"/>
          <w:szCs w:val="24"/>
        </w:rPr>
        <w:t>ortelių</w:t>
      </w:r>
      <w:r w:rsidR="00DF6FDB" w:rsidRPr="00B70963">
        <w:rPr>
          <w:rFonts w:ascii="Times New Roman" w:hAnsi="Times New Roman" w:cs="Times New Roman"/>
          <w:sz w:val="24"/>
          <w:szCs w:val="24"/>
        </w:rPr>
        <w:t xml:space="preserve"> </w:t>
      </w:r>
      <w:r w:rsidR="00BB14F9" w:rsidRPr="00B70963">
        <w:rPr>
          <w:rFonts w:ascii="Times New Roman" w:hAnsi="Times New Roman" w:cs="Times New Roman"/>
          <w:sz w:val="24"/>
          <w:szCs w:val="24"/>
        </w:rPr>
        <w:t>buvo patikslintos</w:t>
      </w:r>
      <w:r w:rsidR="0060479C" w:rsidRPr="00B70963">
        <w:rPr>
          <w:rFonts w:ascii="Times New Roman" w:hAnsi="Times New Roman" w:cs="Times New Roman"/>
          <w:sz w:val="24"/>
          <w:szCs w:val="24"/>
        </w:rPr>
        <w:t xml:space="preserve">. </w:t>
      </w:r>
      <w:r w:rsidRPr="00B70963">
        <w:rPr>
          <w:rFonts w:ascii="Times New Roman" w:hAnsi="Times New Roman" w:cs="Times New Roman"/>
          <w:sz w:val="24"/>
          <w:szCs w:val="24"/>
        </w:rPr>
        <w:t xml:space="preserve">Taip pat buvo peržiūrėta </w:t>
      </w:r>
      <w:r w:rsidR="00A955CC" w:rsidRPr="00A955CC">
        <w:rPr>
          <w:rFonts w:ascii="Times New Roman" w:hAnsi="Times New Roman" w:cs="Times New Roman"/>
          <w:sz w:val="24"/>
          <w:szCs w:val="24"/>
        </w:rPr>
        <w:t>162</w:t>
      </w:r>
      <w:r w:rsidR="00A955CC">
        <w:rPr>
          <w:rFonts w:ascii="Times New Roman" w:hAnsi="Times New Roman" w:cs="Times New Roman"/>
          <w:sz w:val="24"/>
          <w:szCs w:val="24"/>
        </w:rPr>
        <w:t xml:space="preserve"> </w:t>
      </w:r>
      <w:r w:rsidRPr="00B70963">
        <w:rPr>
          <w:rFonts w:ascii="Times New Roman" w:hAnsi="Times New Roman" w:cs="Times New Roman"/>
          <w:sz w:val="24"/>
          <w:szCs w:val="24"/>
        </w:rPr>
        <w:t>tūkst. formos Nr.</w:t>
      </w:r>
      <w:r w:rsidR="00882D4E" w:rsidRPr="00B70963">
        <w:rPr>
          <w:rFonts w:ascii="Times New Roman" w:hAnsi="Times New Roman" w:cs="Times New Roman"/>
          <w:sz w:val="24"/>
          <w:szCs w:val="24"/>
        </w:rPr>
        <w:t> </w:t>
      </w:r>
      <w:r w:rsidRPr="00B70963">
        <w:rPr>
          <w:rFonts w:ascii="Times New Roman" w:hAnsi="Times New Roman" w:cs="Times New Roman"/>
          <w:sz w:val="24"/>
          <w:szCs w:val="24"/>
        </w:rPr>
        <w:t>025/a-LK statistinių kortelių</w:t>
      </w:r>
      <w:r w:rsidR="00BB5C73" w:rsidRPr="00B70963">
        <w:rPr>
          <w:rFonts w:ascii="Times New Roman" w:hAnsi="Times New Roman" w:cs="Times New Roman"/>
          <w:sz w:val="24"/>
          <w:szCs w:val="24"/>
        </w:rPr>
        <w:t xml:space="preserve">. </w:t>
      </w:r>
    </w:p>
    <w:p w14:paraId="57B35075" w14:textId="7F784C75" w:rsidR="000327CC" w:rsidRDefault="00C135C3" w:rsidP="001E58E1">
      <w:pPr>
        <w:spacing w:after="0" w:line="240" w:lineRule="auto"/>
        <w:ind w:firstLine="851"/>
        <w:jc w:val="both"/>
        <w:rPr>
          <w:rFonts w:ascii="Times New Roman" w:hAnsi="Times New Roman" w:cs="Times New Roman"/>
          <w:sz w:val="24"/>
          <w:szCs w:val="24"/>
        </w:rPr>
      </w:pPr>
      <w:r w:rsidRPr="001E58E1">
        <w:rPr>
          <w:rFonts w:ascii="Times New Roman" w:hAnsi="Times New Roman" w:cs="Times New Roman"/>
          <w:sz w:val="24"/>
          <w:szCs w:val="24"/>
        </w:rPr>
        <w:t xml:space="preserve">Daugiau kaip </w:t>
      </w:r>
      <w:r w:rsidR="00427F48">
        <w:rPr>
          <w:rFonts w:ascii="Times New Roman" w:hAnsi="Times New Roman" w:cs="Times New Roman"/>
          <w:sz w:val="24"/>
          <w:szCs w:val="24"/>
        </w:rPr>
        <w:t>189</w:t>
      </w:r>
      <w:r w:rsidR="001E58E1" w:rsidRPr="001E58E1">
        <w:rPr>
          <w:rFonts w:ascii="Times New Roman" w:hAnsi="Times New Roman" w:cs="Times New Roman"/>
          <w:sz w:val="24"/>
          <w:szCs w:val="24"/>
        </w:rPr>
        <w:t> </w:t>
      </w:r>
      <w:r w:rsidR="00D7326A" w:rsidRPr="001E58E1">
        <w:rPr>
          <w:rFonts w:ascii="Times New Roman" w:hAnsi="Times New Roman" w:cs="Times New Roman"/>
          <w:sz w:val="24"/>
          <w:szCs w:val="24"/>
        </w:rPr>
        <w:t xml:space="preserve">tūkst. statistinių kortelių </w:t>
      </w:r>
      <w:r w:rsidR="005F69EE" w:rsidRPr="001E58E1">
        <w:rPr>
          <w:rFonts w:ascii="Times New Roman" w:hAnsi="Times New Roman" w:cs="Times New Roman"/>
          <w:sz w:val="24"/>
          <w:szCs w:val="24"/>
        </w:rPr>
        <w:t>ASPĮ</w:t>
      </w:r>
      <w:r w:rsidR="00D7326A" w:rsidRPr="001E58E1">
        <w:rPr>
          <w:rFonts w:ascii="Times New Roman" w:hAnsi="Times New Roman" w:cs="Times New Roman"/>
          <w:sz w:val="24"/>
          <w:szCs w:val="24"/>
        </w:rPr>
        <w:t xml:space="preserve"> turėjo patikslinti</w:t>
      </w:r>
      <w:r w:rsidR="008201DF">
        <w:rPr>
          <w:rFonts w:ascii="Times New Roman" w:hAnsi="Times New Roman" w:cs="Times New Roman"/>
          <w:sz w:val="24"/>
          <w:szCs w:val="24"/>
        </w:rPr>
        <w:t xml:space="preserve">. </w:t>
      </w:r>
      <w:r w:rsidR="005F69EE" w:rsidRPr="001E58E1">
        <w:rPr>
          <w:rFonts w:ascii="Times New Roman" w:hAnsi="Times New Roman" w:cs="Times New Roman"/>
          <w:sz w:val="24"/>
          <w:szCs w:val="24"/>
        </w:rPr>
        <w:t>B</w:t>
      </w:r>
      <w:r w:rsidR="00D7326A" w:rsidRPr="001E58E1">
        <w:rPr>
          <w:rFonts w:ascii="Times New Roman" w:hAnsi="Times New Roman" w:cs="Times New Roman"/>
          <w:sz w:val="24"/>
          <w:szCs w:val="24"/>
        </w:rPr>
        <w:t xml:space="preserve">endros sumos, apskaičiuotos pagal neteisingus ūkio subjektų pateiktų statistinių kortelių duomenis apie suteiktas </w:t>
      </w:r>
      <w:r w:rsidR="005F69EE" w:rsidRPr="001E58E1">
        <w:rPr>
          <w:rFonts w:ascii="Times New Roman" w:hAnsi="Times New Roman" w:cs="Times New Roman"/>
          <w:sz w:val="24"/>
          <w:szCs w:val="24"/>
        </w:rPr>
        <w:t>sveikatos priežiūros</w:t>
      </w:r>
      <w:r w:rsidR="00D7326A" w:rsidRPr="001E58E1">
        <w:rPr>
          <w:rFonts w:ascii="Times New Roman" w:hAnsi="Times New Roman" w:cs="Times New Roman"/>
          <w:sz w:val="24"/>
          <w:szCs w:val="24"/>
        </w:rPr>
        <w:t xml:space="preserve"> paslaugas, ir sumos, sumokėtos </w:t>
      </w:r>
      <w:r w:rsidR="005F69EE" w:rsidRPr="001E58E1">
        <w:rPr>
          <w:rFonts w:ascii="Times New Roman" w:hAnsi="Times New Roman" w:cs="Times New Roman"/>
          <w:sz w:val="24"/>
          <w:szCs w:val="24"/>
        </w:rPr>
        <w:t xml:space="preserve">šioms </w:t>
      </w:r>
      <w:r w:rsidR="00D7326A" w:rsidRPr="001E58E1">
        <w:rPr>
          <w:rFonts w:ascii="Times New Roman" w:hAnsi="Times New Roman" w:cs="Times New Roman"/>
          <w:sz w:val="24"/>
          <w:szCs w:val="24"/>
        </w:rPr>
        <w:t xml:space="preserve">įstaigoms už paslaugas po statistinių kortelių patikslinimo, </w:t>
      </w:r>
      <w:r w:rsidR="005F69EE" w:rsidRPr="001E58E1">
        <w:rPr>
          <w:rFonts w:ascii="Times New Roman" w:hAnsi="Times New Roman" w:cs="Times New Roman"/>
          <w:sz w:val="24"/>
          <w:szCs w:val="24"/>
        </w:rPr>
        <w:t xml:space="preserve">skirtumas </w:t>
      </w:r>
      <w:r w:rsidR="00D7326A" w:rsidRPr="001E58E1">
        <w:rPr>
          <w:rFonts w:ascii="Times New Roman" w:hAnsi="Times New Roman" w:cs="Times New Roman"/>
          <w:sz w:val="24"/>
          <w:szCs w:val="24"/>
        </w:rPr>
        <w:t xml:space="preserve">faktiškai sudarė daugiau </w:t>
      </w:r>
      <w:r w:rsidR="00D7326A" w:rsidRPr="008201DF">
        <w:rPr>
          <w:rFonts w:ascii="Times New Roman" w:hAnsi="Times New Roman" w:cs="Times New Roman"/>
          <w:sz w:val="24"/>
          <w:szCs w:val="24"/>
        </w:rPr>
        <w:t xml:space="preserve">kaip </w:t>
      </w:r>
      <w:r w:rsidR="001E58E1" w:rsidRPr="008201DF">
        <w:rPr>
          <w:rFonts w:ascii="Times New Roman" w:hAnsi="Times New Roman" w:cs="Times New Roman"/>
          <w:sz w:val="24"/>
          <w:szCs w:val="24"/>
        </w:rPr>
        <w:t xml:space="preserve">3 208 </w:t>
      </w:r>
      <w:r w:rsidR="00D7326A" w:rsidRPr="008201DF">
        <w:rPr>
          <w:rFonts w:ascii="Times New Roman" w:hAnsi="Times New Roman" w:cs="Times New Roman"/>
          <w:sz w:val="24"/>
          <w:szCs w:val="24"/>
        </w:rPr>
        <w:t>tūkst</w:t>
      </w:r>
      <w:r w:rsidR="00D7326A" w:rsidRPr="001E58E1">
        <w:rPr>
          <w:rFonts w:ascii="Times New Roman" w:hAnsi="Times New Roman" w:cs="Times New Roman"/>
          <w:sz w:val="24"/>
          <w:szCs w:val="24"/>
        </w:rPr>
        <w:t>. Eur</w:t>
      </w:r>
      <w:r w:rsidR="008201DF" w:rsidRPr="008201DF">
        <w:rPr>
          <w:rFonts w:ascii="Times New Roman" w:hAnsi="Times New Roman" w:cs="Times New Roman"/>
          <w:sz w:val="24"/>
          <w:szCs w:val="24"/>
        </w:rPr>
        <w:t xml:space="preserve"> </w:t>
      </w:r>
      <w:r w:rsidR="008201DF">
        <w:rPr>
          <w:rFonts w:ascii="Times New Roman" w:hAnsi="Times New Roman" w:cs="Times New Roman"/>
          <w:sz w:val="24"/>
          <w:szCs w:val="24"/>
        </w:rPr>
        <w:t xml:space="preserve">(kontrolės procedūrų metu nustatyta </w:t>
      </w:r>
      <w:r w:rsidR="0050482E">
        <w:rPr>
          <w:rFonts w:ascii="Times New Roman" w:hAnsi="Times New Roman" w:cs="Times New Roman"/>
          <w:sz w:val="24"/>
          <w:szCs w:val="24"/>
        </w:rPr>
        <w:t xml:space="preserve">žala </w:t>
      </w:r>
      <w:r w:rsidR="008201DF" w:rsidRPr="00F47F99">
        <w:rPr>
          <w:rFonts w:ascii="Times New Roman" w:hAnsi="Times New Roman" w:cs="Times New Roman"/>
          <w:sz w:val="24"/>
          <w:szCs w:val="24"/>
          <w:lang w:eastAsia="lt-LT"/>
        </w:rPr>
        <w:t>–</w:t>
      </w:r>
      <w:r w:rsidR="008201DF">
        <w:rPr>
          <w:rFonts w:ascii="Times New Roman" w:hAnsi="Times New Roman" w:cs="Times New Roman"/>
          <w:sz w:val="24"/>
          <w:szCs w:val="24"/>
          <w:lang w:eastAsia="lt-LT"/>
        </w:rPr>
        <w:t xml:space="preserve"> </w:t>
      </w:r>
      <w:r w:rsidR="008201DF" w:rsidRPr="008201DF">
        <w:rPr>
          <w:rFonts w:ascii="Times New Roman" w:hAnsi="Times New Roman" w:cs="Times New Roman"/>
          <w:sz w:val="24"/>
          <w:szCs w:val="24"/>
        </w:rPr>
        <w:t>504</w:t>
      </w:r>
      <w:r w:rsidR="008201DF">
        <w:rPr>
          <w:rFonts w:ascii="Times New Roman" w:hAnsi="Times New Roman" w:cs="Times New Roman"/>
          <w:sz w:val="24"/>
          <w:szCs w:val="24"/>
        </w:rPr>
        <w:t>,</w:t>
      </w:r>
      <w:r w:rsidR="008201DF" w:rsidRPr="008201DF">
        <w:rPr>
          <w:rFonts w:ascii="Times New Roman" w:hAnsi="Times New Roman" w:cs="Times New Roman"/>
          <w:sz w:val="24"/>
          <w:szCs w:val="24"/>
        </w:rPr>
        <w:t>3</w:t>
      </w:r>
      <w:r w:rsidR="008201DF">
        <w:rPr>
          <w:rFonts w:ascii="Times New Roman" w:hAnsi="Times New Roman" w:cs="Times New Roman"/>
          <w:sz w:val="24"/>
          <w:szCs w:val="24"/>
        </w:rPr>
        <w:t>5 tūkst.</w:t>
      </w:r>
      <w:r w:rsidR="008201DF" w:rsidRPr="001E58E1">
        <w:rPr>
          <w:rFonts w:ascii="Times New Roman" w:hAnsi="Times New Roman" w:cs="Times New Roman"/>
          <w:sz w:val="24"/>
          <w:szCs w:val="24"/>
        </w:rPr>
        <w:t xml:space="preserve"> </w:t>
      </w:r>
      <w:r w:rsidR="008201DF">
        <w:rPr>
          <w:rFonts w:ascii="Times New Roman" w:hAnsi="Times New Roman" w:cs="Times New Roman"/>
          <w:sz w:val="24"/>
          <w:szCs w:val="24"/>
        </w:rPr>
        <w:t>Eur</w:t>
      </w:r>
      <w:r w:rsidR="008201DF" w:rsidRPr="001E58E1">
        <w:rPr>
          <w:rFonts w:ascii="Times New Roman" w:hAnsi="Times New Roman" w:cs="Times New Roman"/>
          <w:sz w:val="24"/>
          <w:szCs w:val="24"/>
        </w:rPr>
        <w:t>)</w:t>
      </w:r>
      <w:r w:rsidR="008201DF">
        <w:rPr>
          <w:rFonts w:ascii="Times New Roman" w:hAnsi="Times New Roman" w:cs="Times New Roman"/>
          <w:sz w:val="24"/>
          <w:szCs w:val="24"/>
        </w:rPr>
        <w:t>.</w:t>
      </w:r>
    </w:p>
    <w:p w14:paraId="2EEDBEBD" w14:textId="0EC0CB1C" w:rsidR="007C3ACB" w:rsidRPr="001E58E1" w:rsidRDefault="007C3ACB" w:rsidP="00390B2F">
      <w:pPr>
        <w:spacing w:after="0" w:line="240" w:lineRule="auto"/>
        <w:ind w:firstLine="851"/>
        <w:jc w:val="both"/>
        <w:rPr>
          <w:rFonts w:ascii="Times New Roman" w:hAnsi="Times New Roman" w:cs="Times New Roman"/>
          <w:sz w:val="24"/>
          <w:szCs w:val="24"/>
        </w:rPr>
      </w:pPr>
      <w:r w:rsidRPr="00F47F99">
        <w:rPr>
          <w:rFonts w:ascii="Times New Roman" w:hAnsi="Times New Roman" w:cs="Times New Roman"/>
          <w:sz w:val="24"/>
          <w:szCs w:val="24"/>
          <w:lang w:eastAsia="lt-LT"/>
        </w:rPr>
        <w:t>Bendras 2025 m. patikrintų receptų skaičius – beveik 113</w:t>
      </w:r>
      <w:r>
        <w:rPr>
          <w:rFonts w:ascii="Times New Roman" w:hAnsi="Times New Roman" w:cs="Times New Roman"/>
          <w:sz w:val="24"/>
          <w:szCs w:val="24"/>
          <w:lang w:eastAsia="lt-LT"/>
        </w:rPr>
        <w:t>,</w:t>
      </w:r>
      <w:r w:rsidRPr="00F47F99">
        <w:rPr>
          <w:rFonts w:ascii="Times New Roman" w:hAnsi="Times New Roman" w:cs="Times New Roman"/>
          <w:sz w:val="24"/>
          <w:szCs w:val="24"/>
          <w:lang w:eastAsia="lt-LT"/>
        </w:rPr>
        <w:t xml:space="preserve">64 tūkst. (42 proc. daugiau nei 2024 m.). </w:t>
      </w:r>
    </w:p>
    <w:p w14:paraId="3FEBD972" w14:textId="79383B7B" w:rsidR="00561625" w:rsidRPr="00F47F99" w:rsidRDefault="00FA4501" w:rsidP="00D35374">
      <w:pPr>
        <w:spacing w:after="0" w:line="240" w:lineRule="auto"/>
        <w:ind w:firstLine="851"/>
        <w:jc w:val="both"/>
        <w:rPr>
          <w:rFonts w:ascii="Times New Roman" w:hAnsi="Times New Roman" w:cs="Times New Roman"/>
          <w:sz w:val="24"/>
          <w:szCs w:val="24"/>
          <w:lang w:eastAsia="lt-LT"/>
        </w:rPr>
      </w:pPr>
      <w:r w:rsidRPr="002F1EDD">
        <w:rPr>
          <w:rFonts w:ascii="Times New Roman" w:hAnsi="Times New Roman" w:cs="Times New Roman"/>
          <w:sz w:val="24"/>
          <w:szCs w:val="24"/>
          <w:lang w:eastAsia="lt-LT"/>
        </w:rPr>
        <w:t>Klaidingai užpildytų statistinių kortelių atrinkimas, atliekant stebėseną</w:t>
      </w:r>
      <w:r w:rsidR="00D02989" w:rsidRPr="002F1EDD">
        <w:rPr>
          <w:rFonts w:ascii="Times New Roman" w:hAnsi="Times New Roman" w:cs="Times New Roman"/>
          <w:sz w:val="24"/>
          <w:szCs w:val="24"/>
          <w:lang w:eastAsia="lt-LT"/>
        </w:rPr>
        <w:t>,</w:t>
      </w:r>
      <w:r w:rsidRPr="002F1EDD">
        <w:rPr>
          <w:rFonts w:ascii="Times New Roman" w:hAnsi="Times New Roman" w:cs="Times New Roman"/>
          <w:sz w:val="24"/>
          <w:szCs w:val="24"/>
          <w:lang w:eastAsia="lt-LT"/>
        </w:rPr>
        <w:t xml:space="preserve"> ir jų tikslinimas –</w:t>
      </w:r>
      <w:r w:rsidR="00672553" w:rsidRPr="002F1EDD">
        <w:rPr>
          <w:rFonts w:ascii="Times New Roman" w:hAnsi="Times New Roman" w:cs="Times New Roman"/>
          <w:sz w:val="24"/>
          <w:szCs w:val="24"/>
          <w:lang w:eastAsia="lt-LT"/>
        </w:rPr>
        <w:t xml:space="preserve"> </w:t>
      </w:r>
      <w:r w:rsidRPr="002F1EDD">
        <w:rPr>
          <w:rFonts w:ascii="Times New Roman" w:hAnsi="Times New Roman" w:cs="Times New Roman"/>
          <w:sz w:val="24"/>
          <w:szCs w:val="24"/>
          <w:lang w:eastAsia="lt-LT"/>
        </w:rPr>
        <w:t xml:space="preserve">vertinga praktika tiek </w:t>
      </w:r>
      <w:r w:rsidR="007C3ACB">
        <w:rPr>
          <w:rFonts w:ascii="Times New Roman" w:hAnsi="Times New Roman" w:cs="Times New Roman"/>
          <w:sz w:val="24"/>
          <w:szCs w:val="24"/>
          <w:lang w:eastAsia="lt-LT"/>
        </w:rPr>
        <w:t>VLK</w:t>
      </w:r>
      <w:r w:rsidRPr="002F1EDD">
        <w:rPr>
          <w:rFonts w:ascii="Times New Roman" w:hAnsi="Times New Roman" w:cs="Times New Roman"/>
          <w:sz w:val="24"/>
          <w:szCs w:val="24"/>
          <w:lang w:eastAsia="lt-LT"/>
        </w:rPr>
        <w:t xml:space="preserve">, tiek ūkio subjektams. PSDF biudžetui nepadaroma žala, o ūkio subjektas išvengia nuostolių, kuriuos būtų patyręs, jei tektų atlyginti padarytą žalą. </w:t>
      </w:r>
      <w:r w:rsidR="003C0EEF" w:rsidRPr="002F1EDD">
        <w:rPr>
          <w:rFonts w:ascii="Times New Roman" w:hAnsi="Times New Roman" w:cs="Times New Roman"/>
          <w:sz w:val="24"/>
          <w:szCs w:val="24"/>
        </w:rPr>
        <w:t xml:space="preserve">Stebėsenos duomenų pagrindu </w:t>
      </w:r>
      <w:r w:rsidR="000B56A0" w:rsidRPr="002F1EDD">
        <w:rPr>
          <w:rFonts w:ascii="Times New Roman" w:hAnsi="Times New Roman" w:cs="Times New Roman"/>
          <w:sz w:val="24"/>
          <w:szCs w:val="24"/>
        </w:rPr>
        <w:t>202</w:t>
      </w:r>
      <w:r w:rsidR="002F1EDD" w:rsidRPr="002F1EDD">
        <w:rPr>
          <w:rFonts w:ascii="Times New Roman" w:hAnsi="Times New Roman" w:cs="Times New Roman"/>
          <w:sz w:val="24"/>
          <w:szCs w:val="24"/>
        </w:rPr>
        <w:t>5</w:t>
      </w:r>
      <w:r w:rsidR="000B56A0" w:rsidRPr="002F1EDD">
        <w:rPr>
          <w:rFonts w:ascii="Times New Roman" w:hAnsi="Times New Roman" w:cs="Times New Roman"/>
          <w:sz w:val="24"/>
          <w:szCs w:val="24"/>
        </w:rPr>
        <w:t> m</w:t>
      </w:r>
      <w:r w:rsidR="00390B2F">
        <w:rPr>
          <w:rFonts w:ascii="Times New Roman" w:hAnsi="Times New Roman" w:cs="Times New Roman"/>
          <w:sz w:val="24"/>
          <w:szCs w:val="24"/>
        </w:rPr>
        <w:t>.</w:t>
      </w:r>
      <w:r w:rsidR="000B56A0" w:rsidRPr="002F1EDD">
        <w:rPr>
          <w:rFonts w:ascii="Times New Roman" w:hAnsi="Times New Roman" w:cs="Times New Roman"/>
          <w:sz w:val="24"/>
          <w:szCs w:val="24"/>
        </w:rPr>
        <w:t xml:space="preserve"> </w:t>
      </w:r>
      <w:r w:rsidR="007C3ACB">
        <w:rPr>
          <w:rFonts w:ascii="Times New Roman" w:hAnsi="Times New Roman" w:cs="Times New Roman"/>
          <w:sz w:val="24"/>
          <w:szCs w:val="24"/>
        </w:rPr>
        <w:t>VLK</w:t>
      </w:r>
      <w:r w:rsidR="003C0EEF" w:rsidRPr="002F1EDD">
        <w:rPr>
          <w:rFonts w:ascii="Times New Roman" w:hAnsi="Times New Roman" w:cs="Times New Roman"/>
          <w:sz w:val="24"/>
          <w:szCs w:val="24"/>
        </w:rPr>
        <w:t xml:space="preserve"> inicijavo </w:t>
      </w:r>
      <w:r w:rsidR="00434AEF">
        <w:rPr>
          <w:rFonts w:ascii="Times New Roman" w:hAnsi="Times New Roman" w:cs="Times New Roman"/>
          <w:sz w:val="24"/>
          <w:szCs w:val="24"/>
        </w:rPr>
        <w:t>81</w:t>
      </w:r>
      <w:r w:rsidR="00D555CD" w:rsidRPr="002F1EDD">
        <w:rPr>
          <w:rFonts w:ascii="Times New Roman" w:hAnsi="Times New Roman" w:cs="Times New Roman"/>
          <w:sz w:val="24"/>
          <w:szCs w:val="24"/>
        </w:rPr>
        <w:t xml:space="preserve"> </w:t>
      </w:r>
      <w:r w:rsidR="003C0EEF" w:rsidRPr="002F1EDD">
        <w:rPr>
          <w:rFonts w:ascii="Times New Roman" w:hAnsi="Times New Roman" w:cs="Times New Roman"/>
          <w:sz w:val="24"/>
          <w:szCs w:val="24"/>
        </w:rPr>
        <w:t xml:space="preserve">kontrolės </w:t>
      </w:r>
      <w:r w:rsidR="000B56A0" w:rsidRPr="00F47F99">
        <w:rPr>
          <w:rFonts w:ascii="Times New Roman" w:hAnsi="Times New Roman" w:cs="Times New Roman"/>
          <w:sz w:val="24"/>
          <w:szCs w:val="24"/>
        </w:rPr>
        <w:t>procedūr</w:t>
      </w:r>
      <w:r w:rsidR="00434AEF">
        <w:rPr>
          <w:rFonts w:ascii="Times New Roman" w:hAnsi="Times New Roman" w:cs="Times New Roman"/>
          <w:sz w:val="24"/>
          <w:szCs w:val="24"/>
        </w:rPr>
        <w:t>ą</w:t>
      </w:r>
      <w:r w:rsidR="006B29C1" w:rsidRPr="00F47F99">
        <w:rPr>
          <w:rFonts w:ascii="Times New Roman" w:hAnsi="Times New Roman" w:cs="Times New Roman"/>
          <w:sz w:val="24"/>
          <w:szCs w:val="24"/>
        </w:rPr>
        <w:t>.</w:t>
      </w:r>
      <w:r w:rsidR="005A6E31" w:rsidRPr="00F47F99">
        <w:rPr>
          <w:rFonts w:ascii="Times New Roman" w:hAnsi="Times New Roman" w:cs="Times New Roman"/>
          <w:sz w:val="24"/>
          <w:szCs w:val="24"/>
        </w:rPr>
        <w:t xml:space="preserve"> </w:t>
      </w:r>
      <w:r w:rsidR="00194FDC" w:rsidRPr="00F47F99">
        <w:rPr>
          <w:rFonts w:ascii="Times New Roman" w:hAnsi="Times New Roman" w:cs="Times New Roman"/>
          <w:sz w:val="24"/>
          <w:szCs w:val="24"/>
        </w:rPr>
        <w:t>202</w:t>
      </w:r>
      <w:r w:rsidR="00F47F99" w:rsidRPr="00F47F99">
        <w:rPr>
          <w:rFonts w:ascii="Times New Roman" w:hAnsi="Times New Roman" w:cs="Times New Roman"/>
          <w:sz w:val="24"/>
          <w:szCs w:val="24"/>
        </w:rPr>
        <w:t>5</w:t>
      </w:r>
      <w:r w:rsidR="00194FDC" w:rsidRPr="00F47F99">
        <w:rPr>
          <w:rFonts w:ascii="Times New Roman" w:hAnsi="Times New Roman" w:cs="Times New Roman"/>
          <w:sz w:val="24"/>
          <w:szCs w:val="24"/>
        </w:rPr>
        <w:t> </w:t>
      </w:r>
      <w:r w:rsidR="005A6E31" w:rsidRPr="00F47F99">
        <w:rPr>
          <w:rFonts w:ascii="Times New Roman" w:hAnsi="Times New Roman" w:cs="Times New Roman"/>
          <w:sz w:val="24"/>
          <w:szCs w:val="24"/>
        </w:rPr>
        <w:t xml:space="preserve">m. stebėsenos duomenų pagrindu </w:t>
      </w:r>
      <w:r w:rsidR="00F47F99" w:rsidRPr="00F47F99">
        <w:rPr>
          <w:rFonts w:ascii="Times New Roman" w:hAnsi="Times New Roman" w:cs="Times New Roman"/>
          <w:sz w:val="24"/>
          <w:szCs w:val="24"/>
        </w:rPr>
        <w:lastRenderedPageBreak/>
        <w:t>ne</w:t>
      </w:r>
      <w:r w:rsidR="005A6E31" w:rsidRPr="00F47F99">
        <w:rPr>
          <w:rFonts w:ascii="Times New Roman" w:hAnsi="Times New Roman" w:cs="Times New Roman"/>
          <w:sz w:val="24"/>
          <w:szCs w:val="24"/>
        </w:rPr>
        <w:t xml:space="preserve">buvo </w:t>
      </w:r>
      <w:r w:rsidR="000B56A0" w:rsidRPr="00F47F99">
        <w:rPr>
          <w:rFonts w:ascii="Times New Roman" w:hAnsi="Times New Roman" w:cs="Times New Roman"/>
          <w:sz w:val="24"/>
          <w:szCs w:val="24"/>
        </w:rPr>
        <w:t>inicijuot</w:t>
      </w:r>
      <w:r w:rsidR="00F47F99" w:rsidRPr="00F47F99">
        <w:rPr>
          <w:rFonts w:ascii="Times New Roman" w:hAnsi="Times New Roman" w:cs="Times New Roman"/>
          <w:sz w:val="24"/>
          <w:szCs w:val="24"/>
        </w:rPr>
        <w:t>a</w:t>
      </w:r>
      <w:r w:rsidR="000B56A0" w:rsidRPr="00F47F99">
        <w:rPr>
          <w:rFonts w:ascii="Times New Roman" w:hAnsi="Times New Roman" w:cs="Times New Roman"/>
          <w:sz w:val="24"/>
          <w:szCs w:val="24"/>
        </w:rPr>
        <w:t xml:space="preserve"> neplanin</w:t>
      </w:r>
      <w:r w:rsidR="00F47F99" w:rsidRPr="00F47F99">
        <w:rPr>
          <w:rFonts w:ascii="Times New Roman" w:hAnsi="Times New Roman" w:cs="Times New Roman"/>
          <w:sz w:val="24"/>
          <w:szCs w:val="24"/>
        </w:rPr>
        <w:t>ių</w:t>
      </w:r>
      <w:r w:rsidR="000B56A0" w:rsidRPr="00F47F99">
        <w:rPr>
          <w:rFonts w:ascii="Times New Roman" w:hAnsi="Times New Roman" w:cs="Times New Roman"/>
          <w:sz w:val="24"/>
          <w:szCs w:val="24"/>
        </w:rPr>
        <w:t xml:space="preserve"> </w:t>
      </w:r>
      <w:r w:rsidR="005A6E31" w:rsidRPr="00F47F99">
        <w:rPr>
          <w:rFonts w:ascii="Times New Roman" w:hAnsi="Times New Roman" w:cs="Times New Roman"/>
          <w:sz w:val="24"/>
          <w:szCs w:val="24"/>
        </w:rPr>
        <w:t>kontrolės procedūr</w:t>
      </w:r>
      <w:r w:rsidR="00F47F99" w:rsidRPr="00F47F99">
        <w:rPr>
          <w:rFonts w:ascii="Times New Roman" w:hAnsi="Times New Roman" w:cs="Times New Roman"/>
          <w:sz w:val="24"/>
          <w:szCs w:val="24"/>
        </w:rPr>
        <w:t>ų</w:t>
      </w:r>
      <w:r w:rsidR="00C309BE" w:rsidRPr="00F47F99">
        <w:rPr>
          <w:rFonts w:ascii="Times New Roman" w:hAnsi="Times New Roman" w:cs="Times New Roman"/>
          <w:sz w:val="24"/>
          <w:szCs w:val="24"/>
        </w:rPr>
        <w:t xml:space="preserve"> (202</w:t>
      </w:r>
      <w:r w:rsidR="00F47F99" w:rsidRPr="00F47F99">
        <w:rPr>
          <w:rFonts w:ascii="Times New Roman" w:hAnsi="Times New Roman" w:cs="Times New Roman"/>
          <w:sz w:val="24"/>
          <w:szCs w:val="24"/>
        </w:rPr>
        <w:t>4</w:t>
      </w:r>
      <w:r w:rsidR="00C309BE" w:rsidRPr="00F47F99">
        <w:rPr>
          <w:rFonts w:ascii="Times New Roman" w:hAnsi="Times New Roman" w:cs="Times New Roman"/>
          <w:sz w:val="24"/>
          <w:szCs w:val="24"/>
        </w:rPr>
        <w:t xml:space="preserve"> m. </w:t>
      </w:r>
      <w:r w:rsidR="004A0EF6">
        <w:rPr>
          <w:rFonts w:ascii="Times New Roman" w:hAnsi="Times New Roman" w:cs="Times New Roman"/>
          <w:sz w:val="24"/>
          <w:szCs w:val="24"/>
        </w:rPr>
        <w:t xml:space="preserve">buvo </w:t>
      </w:r>
      <w:r w:rsidR="00C309BE" w:rsidRPr="00F47F99">
        <w:rPr>
          <w:rFonts w:ascii="Times New Roman" w:hAnsi="Times New Roman" w:cs="Times New Roman"/>
          <w:sz w:val="24"/>
          <w:szCs w:val="24"/>
        </w:rPr>
        <w:t>inicijuot</w:t>
      </w:r>
      <w:r w:rsidR="00390B2F">
        <w:rPr>
          <w:rFonts w:ascii="Times New Roman" w:hAnsi="Times New Roman" w:cs="Times New Roman"/>
          <w:sz w:val="24"/>
          <w:szCs w:val="24"/>
        </w:rPr>
        <w:t xml:space="preserve">os </w:t>
      </w:r>
      <w:r w:rsidR="00F47F99" w:rsidRPr="00F47F99">
        <w:rPr>
          <w:rFonts w:ascii="Times New Roman" w:hAnsi="Times New Roman" w:cs="Times New Roman"/>
          <w:sz w:val="24"/>
          <w:szCs w:val="24"/>
        </w:rPr>
        <w:t>3</w:t>
      </w:r>
      <w:r w:rsidR="00C309BE" w:rsidRPr="00F47F99">
        <w:rPr>
          <w:rFonts w:ascii="Times New Roman" w:hAnsi="Times New Roman" w:cs="Times New Roman"/>
          <w:sz w:val="24"/>
          <w:szCs w:val="24"/>
        </w:rPr>
        <w:t xml:space="preserve"> neplanin</w:t>
      </w:r>
      <w:r w:rsidR="00F47F99" w:rsidRPr="00F47F99">
        <w:rPr>
          <w:rFonts w:ascii="Times New Roman" w:hAnsi="Times New Roman" w:cs="Times New Roman"/>
          <w:sz w:val="24"/>
          <w:szCs w:val="24"/>
        </w:rPr>
        <w:t>ės</w:t>
      </w:r>
      <w:r w:rsidR="00C309BE" w:rsidRPr="00F47F99">
        <w:rPr>
          <w:rFonts w:ascii="Times New Roman" w:hAnsi="Times New Roman" w:cs="Times New Roman"/>
          <w:sz w:val="24"/>
          <w:szCs w:val="24"/>
        </w:rPr>
        <w:t xml:space="preserve"> kontrolės procedūr</w:t>
      </w:r>
      <w:r w:rsidR="00F47F99" w:rsidRPr="00F47F99">
        <w:rPr>
          <w:rFonts w:ascii="Times New Roman" w:hAnsi="Times New Roman" w:cs="Times New Roman"/>
          <w:sz w:val="24"/>
          <w:szCs w:val="24"/>
        </w:rPr>
        <w:t>os</w:t>
      </w:r>
      <w:r w:rsidR="00C309BE" w:rsidRPr="00F47F99">
        <w:rPr>
          <w:rFonts w:ascii="Times New Roman" w:hAnsi="Times New Roman" w:cs="Times New Roman"/>
          <w:sz w:val="24"/>
          <w:szCs w:val="24"/>
        </w:rPr>
        <w:t>)</w:t>
      </w:r>
      <w:r w:rsidR="005A6E31" w:rsidRPr="00F47F99">
        <w:rPr>
          <w:rFonts w:ascii="Times New Roman" w:hAnsi="Times New Roman" w:cs="Times New Roman"/>
          <w:sz w:val="24"/>
          <w:szCs w:val="24"/>
        </w:rPr>
        <w:t>.</w:t>
      </w:r>
    </w:p>
    <w:p w14:paraId="77CA63D0" w14:textId="77777777" w:rsidR="00BE70EB" w:rsidRPr="00CC2B84" w:rsidRDefault="00BE70EB" w:rsidP="00FA2269">
      <w:pPr>
        <w:tabs>
          <w:tab w:val="left" w:pos="709"/>
          <w:tab w:val="left" w:pos="1134"/>
          <w:tab w:val="left" w:pos="3402"/>
        </w:tabs>
        <w:spacing w:after="0" w:line="240" w:lineRule="auto"/>
        <w:jc w:val="both"/>
        <w:rPr>
          <w:rFonts w:ascii="Times New Roman" w:hAnsi="Times New Roman" w:cs="Times New Roman"/>
          <w:sz w:val="24"/>
          <w:szCs w:val="24"/>
          <w:highlight w:val="yellow"/>
          <w:lang w:eastAsia="lt-LT"/>
        </w:rPr>
      </w:pPr>
    </w:p>
    <w:p w14:paraId="2A29FE7D" w14:textId="06CD25DB" w:rsidR="00CE5113" w:rsidRPr="00F94FB2" w:rsidRDefault="000D7DA4" w:rsidP="00B51CA0">
      <w:pPr>
        <w:spacing w:after="0" w:line="240" w:lineRule="auto"/>
        <w:jc w:val="center"/>
        <w:rPr>
          <w:rFonts w:ascii="Times New Roman" w:hAnsi="Times New Roman" w:cs="Times New Roman"/>
          <w:b/>
          <w:sz w:val="24"/>
          <w:szCs w:val="24"/>
        </w:rPr>
      </w:pPr>
      <w:r w:rsidRPr="00F94FB2">
        <w:rPr>
          <w:rFonts w:ascii="Times New Roman" w:hAnsi="Times New Roman" w:cs="Times New Roman"/>
          <w:b/>
          <w:sz w:val="24"/>
          <w:szCs w:val="24"/>
          <w:lang w:eastAsia="lt-LT"/>
        </w:rPr>
        <w:t>202</w:t>
      </w:r>
      <w:r w:rsidR="00F94FB2" w:rsidRPr="00F94FB2">
        <w:rPr>
          <w:rFonts w:ascii="Times New Roman" w:hAnsi="Times New Roman" w:cs="Times New Roman"/>
          <w:b/>
          <w:sz w:val="24"/>
          <w:szCs w:val="24"/>
          <w:lang w:eastAsia="lt-LT"/>
        </w:rPr>
        <w:t>5</w:t>
      </w:r>
      <w:r w:rsidRPr="00F94FB2">
        <w:rPr>
          <w:rFonts w:ascii="Times New Roman" w:hAnsi="Times New Roman" w:cs="Times New Roman"/>
          <w:b/>
          <w:sz w:val="24"/>
          <w:szCs w:val="24"/>
          <w:lang w:eastAsia="lt-LT"/>
        </w:rPr>
        <w:t> </w:t>
      </w:r>
      <w:r w:rsidR="00271861" w:rsidRPr="00F94FB2">
        <w:rPr>
          <w:rFonts w:ascii="Times New Roman" w:hAnsi="Times New Roman" w:cs="Times New Roman"/>
          <w:b/>
          <w:sz w:val="24"/>
          <w:szCs w:val="24"/>
          <w:lang w:eastAsia="lt-LT"/>
        </w:rPr>
        <w:t>m</w:t>
      </w:r>
      <w:r w:rsidR="006A6A8E" w:rsidRPr="00F94FB2">
        <w:rPr>
          <w:rFonts w:ascii="Times New Roman" w:hAnsi="Times New Roman" w:cs="Times New Roman"/>
          <w:b/>
          <w:sz w:val="24"/>
          <w:szCs w:val="24"/>
          <w:lang w:eastAsia="lt-LT"/>
        </w:rPr>
        <w:t>.</w:t>
      </w:r>
      <w:r w:rsidR="00271861" w:rsidRPr="00F94FB2">
        <w:rPr>
          <w:rFonts w:ascii="Times New Roman" w:hAnsi="Times New Roman" w:cs="Times New Roman"/>
          <w:b/>
          <w:sz w:val="24"/>
          <w:szCs w:val="24"/>
          <w:lang w:eastAsia="lt-LT"/>
        </w:rPr>
        <w:t xml:space="preserve"> kontrolės procedūrų </w:t>
      </w:r>
      <w:r w:rsidR="00FF2534" w:rsidRPr="00F94FB2">
        <w:rPr>
          <w:rFonts w:ascii="Times New Roman" w:hAnsi="Times New Roman" w:cs="Times New Roman"/>
          <w:b/>
          <w:sz w:val="24"/>
          <w:szCs w:val="24"/>
          <w:lang w:eastAsia="lt-LT"/>
        </w:rPr>
        <w:t xml:space="preserve">duomenų </w:t>
      </w:r>
      <w:r w:rsidR="00271861" w:rsidRPr="00F94FB2">
        <w:rPr>
          <w:rFonts w:ascii="Times New Roman" w:hAnsi="Times New Roman" w:cs="Times New Roman"/>
          <w:b/>
          <w:sz w:val="24"/>
          <w:szCs w:val="24"/>
          <w:lang w:eastAsia="lt-LT"/>
        </w:rPr>
        <w:t>analizė</w:t>
      </w:r>
      <w:r w:rsidR="00526030" w:rsidRPr="00F94FB2">
        <w:rPr>
          <w:rFonts w:ascii="Times New Roman" w:hAnsi="Times New Roman" w:cs="Times New Roman"/>
          <w:b/>
          <w:sz w:val="24"/>
          <w:szCs w:val="24"/>
          <w:lang w:eastAsia="lt-LT"/>
        </w:rPr>
        <w:t>, atlikta</w:t>
      </w:r>
      <w:r w:rsidR="00271861" w:rsidRPr="00F94FB2">
        <w:rPr>
          <w:rFonts w:ascii="Times New Roman" w:hAnsi="Times New Roman" w:cs="Times New Roman"/>
          <w:b/>
          <w:sz w:val="24"/>
          <w:szCs w:val="24"/>
        </w:rPr>
        <w:t xml:space="preserve"> </w:t>
      </w:r>
      <w:r w:rsidR="006A6A8E" w:rsidRPr="00F94FB2">
        <w:rPr>
          <w:rFonts w:ascii="Times New Roman" w:hAnsi="Times New Roman" w:cs="Times New Roman"/>
          <w:b/>
          <w:sz w:val="24"/>
          <w:szCs w:val="24"/>
        </w:rPr>
        <w:t>pagal</w:t>
      </w:r>
      <w:r w:rsidR="00CE5113" w:rsidRPr="00F94FB2">
        <w:rPr>
          <w:rFonts w:ascii="Times New Roman" w:hAnsi="Times New Roman" w:cs="Times New Roman"/>
          <w:b/>
          <w:sz w:val="24"/>
          <w:szCs w:val="24"/>
        </w:rPr>
        <w:t xml:space="preserve"> </w:t>
      </w:r>
      <w:r w:rsidR="00271861" w:rsidRPr="00F94FB2">
        <w:rPr>
          <w:rFonts w:ascii="Times New Roman" w:hAnsi="Times New Roman" w:cs="Times New Roman"/>
          <w:b/>
          <w:sz w:val="24"/>
          <w:szCs w:val="24"/>
        </w:rPr>
        <w:t xml:space="preserve">ūkio subjektų veiklos priežiūros </w:t>
      </w:r>
      <w:r w:rsidR="00CE5113" w:rsidRPr="00F94FB2">
        <w:rPr>
          <w:rFonts w:ascii="Times New Roman" w:hAnsi="Times New Roman" w:cs="Times New Roman"/>
          <w:b/>
          <w:sz w:val="24"/>
          <w:szCs w:val="24"/>
        </w:rPr>
        <w:t xml:space="preserve">metinę ataskaitą ir </w:t>
      </w:r>
      <w:r w:rsidR="00271861" w:rsidRPr="00F94FB2">
        <w:rPr>
          <w:rFonts w:ascii="Times New Roman" w:hAnsi="Times New Roman" w:cs="Times New Roman"/>
          <w:b/>
          <w:sz w:val="24"/>
          <w:szCs w:val="24"/>
        </w:rPr>
        <w:t xml:space="preserve">stebėsenos, efektyvumo (rezultatyvumo) </w:t>
      </w:r>
    </w:p>
    <w:p w14:paraId="41D5E750" w14:textId="597A9ABE" w:rsidR="00646693" w:rsidRPr="00F94FB2" w:rsidRDefault="00271861" w:rsidP="008C0DA0">
      <w:pPr>
        <w:tabs>
          <w:tab w:val="left" w:pos="567"/>
        </w:tabs>
        <w:spacing w:after="0" w:line="240" w:lineRule="auto"/>
        <w:jc w:val="center"/>
        <w:rPr>
          <w:rFonts w:ascii="Times New Roman" w:hAnsi="Times New Roman" w:cs="Times New Roman"/>
          <w:sz w:val="24"/>
          <w:szCs w:val="24"/>
        </w:rPr>
      </w:pPr>
      <w:r w:rsidRPr="00F94FB2">
        <w:rPr>
          <w:rFonts w:ascii="Times New Roman" w:hAnsi="Times New Roman" w:cs="Times New Roman"/>
          <w:b/>
          <w:sz w:val="24"/>
          <w:szCs w:val="24"/>
        </w:rPr>
        <w:t xml:space="preserve">matavimo </w:t>
      </w:r>
      <w:r w:rsidR="006A6A8E" w:rsidRPr="00F94FB2">
        <w:rPr>
          <w:rFonts w:ascii="Times New Roman" w:hAnsi="Times New Roman" w:cs="Times New Roman"/>
          <w:b/>
          <w:sz w:val="24"/>
          <w:szCs w:val="24"/>
        </w:rPr>
        <w:t>bei</w:t>
      </w:r>
      <w:r w:rsidRPr="00F94FB2">
        <w:rPr>
          <w:rFonts w:ascii="Times New Roman" w:hAnsi="Times New Roman" w:cs="Times New Roman"/>
          <w:b/>
          <w:sz w:val="24"/>
          <w:szCs w:val="24"/>
        </w:rPr>
        <w:t xml:space="preserve"> vertinimo rodiklius</w:t>
      </w:r>
    </w:p>
    <w:p w14:paraId="4617B923" w14:textId="77777777" w:rsidR="007A53D5" w:rsidRPr="00CC2B84" w:rsidRDefault="007A53D5" w:rsidP="00285ABA">
      <w:pPr>
        <w:spacing w:after="0" w:line="240" w:lineRule="auto"/>
        <w:jc w:val="center"/>
        <w:rPr>
          <w:rFonts w:ascii="Times New Roman" w:hAnsi="Times New Roman" w:cs="Times New Roman"/>
          <w:sz w:val="24"/>
          <w:szCs w:val="24"/>
          <w:highlight w:val="yellow"/>
        </w:rPr>
      </w:pPr>
    </w:p>
    <w:p w14:paraId="74ACE877" w14:textId="0844F1BD" w:rsidR="003E7557" w:rsidRDefault="0070420E" w:rsidP="0055141B">
      <w:pPr>
        <w:spacing w:after="0" w:line="240" w:lineRule="auto"/>
        <w:ind w:firstLine="851"/>
        <w:jc w:val="both"/>
        <w:rPr>
          <w:rFonts w:ascii="Times New Roman" w:hAnsi="Times New Roman" w:cs="Times New Roman"/>
          <w:sz w:val="24"/>
          <w:szCs w:val="24"/>
        </w:rPr>
      </w:pPr>
      <w:r w:rsidRPr="00727A6E">
        <w:rPr>
          <w:rFonts w:ascii="Times New Roman" w:hAnsi="Times New Roman" w:cs="Times New Roman"/>
          <w:bCs/>
          <w:sz w:val="24"/>
          <w:szCs w:val="24"/>
        </w:rPr>
        <w:t>I</w:t>
      </w:r>
      <w:r w:rsidR="007A53D5" w:rsidRPr="00727A6E">
        <w:rPr>
          <w:rFonts w:ascii="Times New Roman" w:hAnsi="Times New Roman" w:cs="Times New Roman"/>
          <w:bCs/>
          <w:sz w:val="24"/>
          <w:szCs w:val="24"/>
        </w:rPr>
        <w:t>šskirtinis dėmesys skiriamas ne tik neatitik</w:t>
      </w:r>
      <w:r w:rsidR="00FF2534" w:rsidRPr="00727A6E">
        <w:rPr>
          <w:rFonts w:ascii="Times New Roman" w:hAnsi="Times New Roman" w:cs="Times New Roman"/>
          <w:bCs/>
          <w:sz w:val="24"/>
          <w:szCs w:val="24"/>
        </w:rPr>
        <w:t>tims</w:t>
      </w:r>
      <w:r w:rsidR="007A53D5" w:rsidRPr="00727A6E">
        <w:rPr>
          <w:rFonts w:ascii="Times New Roman" w:hAnsi="Times New Roman" w:cs="Times New Roman"/>
          <w:bCs/>
          <w:sz w:val="24"/>
          <w:szCs w:val="24"/>
        </w:rPr>
        <w:t xml:space="preserve"> </w:t>
      </w:r>
      <w:r w:rsidR="00952A49" w:rsidRPr="00727A6E">
        <w:rPr>
          <w:rFonts w:ascii="Times New Roman" w:hAnsi="Times New Roman" w:cs="Times New Roman"/>
          <w:bCs/>
          <w:sz w:val="24"/>
          <w:szCs w:val="24"/>
        </w:rPr>
        <w:t>nustaty</w:t>
      </w:r>
      <w:r w:rsidR="00FF2534" w:rsidRPr="00727A6E">
        <w:rPr>
          <w:rFonts w:ascii="Times New Roman" w:hAnsi="Times New Roman" w:cs="Times New Roman"/>
          <w:bCs/>
          <w:sz w:val="24"/>
          <w:szCs w:val="24"/>
        </w:rPr>
        <w:t>ti</w:t>
      </w:r>
      <w:r w:rsidR="007A53D5" w:rsidRPr="00727A6E">
        <w:rPr>
          <w:rFonts w:ascii="Times New Roman" w:hAnsi="Times New Roman" w:cs="Times New Roman"/>
          <w:bCs/>
          <w:sz w:val="24"/>
          <w:szCs w:val="24"/>
        </w:rPr>
        <w:t xml:space="preserve">, bet </w:t>
      </w:r>
      <w:r w:rsidR="007D042C" w:rsidRPr="00727A6E">
        <w:rPr>
          <w:rFonts w:ascii="Times New Roman" w:hAnsi="Times New Roman" w:cs="Times New Roman"/>
          <w:bCs/>
          <w:sz w:val="24"/>
          <w:szCs w:val="24"/>
        </w:rPr>
        <w:t>ir</w:t>
      </w:r>
      <w:r w:rsidR="007A53D5" w:rsidRPr="00727A6E">
        <w:rPr>
          <w:rFonts w:ascii="Times New Roman" w:hAnsi="Times New Roman" w:cs="Times New Roman"/>
          <w:bCs/>
          <w:sz w:val="24"/>
          <w:szCs w:val="24"/>
        </w:rPr>
        <w:t xml:space="preserve"> jų prevencijai</w:t>
      </w:r>
      <w:r w:rsidR="00FF2534" w:rsidRPr="00727A6E">
        <w:rPr>
          <w:rFonts w:ascii="Times New Roman" w:hAnsi="Times New Roman" w:cs="Times New Roman"/>
          <w:bCs/>
          <w:sz w:val="24"/>
          <w:szCs w:val="24"/>
        </w:rPr>
        <w:t xml:space="preserve"> užtikrinti</w:t>
      </w:r>
      <w:r w:rsidR="00AA7A8D" w:rsidRPr="00727A6E">
        <w:rPr>
          <w:rFonts w:ascii="Times New Roman" w:hAnsi="Times New Roman" w:cs="Times New Roman"/>
          <w:bCs/>
          <w:sz w:val="24"/>
          <w:szCs w:val="24"/>
        </w:rPr>
        <w:t xml:space="preserve">, </w:t>
      </w:r>
      <w:r w:rsidR="007A53D5" w:rsidRPr="00727A6E">
        <w:rPr>
          <w:rFonts w:ascii="Times New Roman" w:hAnsi="Times New Roman" w:cs="Times New Roman"/>
          <w:bCs/>
          <w:sz w:val="24"/>
          <w:szCs w:val="24"/>
        </w:rPr>
        <w:t>laiku t</w:t>
      </w:r>
      <w:r w:rsidR="00AA7A8D" w:rsidRPr="00727A6E">
        <w:rPr>
          <w:rFonts w:ascii="Times New Roman" w:hAnsi="Times New Roman" w:cs="Times New Roman"/>
          <w:bCs/>
          <w:sz w:val="24"/>
          <w:szCs w:val="24"/>
        </w:rPr>
        <w:t>ikslinant</w:t>
      </w:r>
      <w:r w:rsidR="007A53D5" w:rsidRPr="00727A6E">
        <w:rPr>
          <w:rFonts w:ascii="Times New Roman" w:hAnsi="Times New Roman" w:cs="Times New Roman"/>
          <w:bCs/>
          <w:sz w:val="24"/>
          <w:szCs w:val="24"/>
        </w:rPr>
        <w:t xml:space="preserve"> klaidingus statistinių kortelių duomenis. </w:t>
      </w:r>
      <w:r w:rsidR="00E62F64" w:rsidRPr="00E62F64">
        <w:rPr>
          <w:rFonts w:ascii="Times New Roman" w:hAnsi="Times New Roman" w:cs="Times New Roman"/>
          <w:sz w:val="24"/>
          <w:szCs w:val="24"/>
        </w:rPr>
        <w:t xml:space="preserve">VLK </w:t>
      </w:r>
      <w:r w:rsidR="00283F46" w:rsidRPr="00E62F64">
        <w:rPr>
          <w:rFonts w:ascii="Times New Roman" w:hAnsi="Times New Roman" w:cs="Times New Roman"/>
          <w:sz w:val="24"/>
          <w:szCs w:val="24"/>
        </w:rPr>
        <w:t xml:space="preserve">atlieka ne tik statistinių kortelių duomenų stebėseną ir vertinimą. </w:t>
      </w:r>
      <w:r w:rsidR="003E7557">
        <w:rPr>
          <w:rFonts w:ascii="Times New Roman" w:hAnsi="Times New Roman" w:cs="Times New Roman"/>
          <w:sz w:val="24"/>
          <w:szCs w:val="24"/>
        </w:rPr>
        <w:t>Lietuvos Respublikos s</w:t>
      </w:r>
      <w:r w:rsidR="00283F46" w:rsidRPr="00E62F64">
        <w:rPr>
          <w:rFonts w:ascii="Times New Roman" w:hAnsi="Times New Roman" w:cs="Times New Roman"/>
          <w:sz w:val="24"/>
          <w:szCs w:val="24"/>
        </w:rPr>
        <w:t>veikatos apsaugos ministro 2005</w:t>
      </w:r>
      <w:r w:rsidR="00800BAB" w:rsidRPr="00E62F64">
        <w:rPr>
          <w:rFonts w:ascii="Times New Roman" w:hAnsi="Times New Roman" w:cs="Times New Roman"/>
          <w:sz w:val="24"/>
          <w:szCs w:val="24"/>
        </w:rPr>
        <w:t> </w:t>
      </w:r>
      <w:r w:rsidR="00283F46" w:rsidRPr="00E62F64">
        <w:rPr>
          <w:rFonts w:ascii="Times New Roman" w:hAnsi="Times New Roman" w:cs="Times New Roman"/>
          <w:sz w:val="24"/>
          <w:szCs w:val="24"/>
        </w:rPr>
        <w:t>m. gruodžio 5</w:t>
      </w:r>
      <w:r w:rsidR="00800BAB" w:rsidRPr="00E62F64">
        <w:rPr>
          <w:rFonts w:ascii="Times New Roman" w:hAnsi="Times New Roman" w:cs="Times New Roman"/>
          <w:sz w:val="24"/>
          <w:szCs w:val="24"/>
        </w:rPr>
        <w:t> </w:t>
      </w:r>
      <w:r w:rsidR="00283F46" w:rsidRPr="00E62F64">
        <w:rPr>
          <w:rFonts w:ascii="Times New Roman" w:hAnsi="Times New Roman" w:cs="Times New Roman"/>
          <w:sz w:val="24"/>
          <w:szCs w:val="24"/>
        </w:rPr>
        <w:t>d. įsakymu Nr.</w:t>
      </w:r>
      <w:r w:rsidR="00800BAB" w:rsidRPr="00E62F64">
        <w:rPr>
          <w:rFonts w:ascii="Times New Roman" w:hAnsi="Times New Roman" w:cs="Times New Roman"/>
          <w:sz w:val="24"/>
          <w:szCs w:val="24"/>
        </w:rPr>
        <w:t> </w:t>
      </w:r>
      <w:r w:rsidR="00283F46" w:rsidRPr="00E62F64">
        <w:rPr>
          <w:rFonts w:ascii="Times New Roman" w:hAnsi="Times New Roman" w:cs="Times New Roman"/>
          <w:sz w:val="24"/>
          <w:szCs w:val="24"/>
        </w:rPr>
        <w:t>V-943 „</w:t>
      </w:r>
      <w:r w:rsidR="00283F46" w:rsidRPr="00E62F64">
        <w:rPr>
          <w:rFonts w:ascii="Times New Roman" w:hAnsi="Times New Roman" w:cs="Times New Roman"/>
          <w:color w:val="000000"/>
          <w:sz w:val="24"/>
          <w:szCs w:val="24"/>
        </w:rPr>
        <w:t xml:space="preserve">Dėl </w:t>
      </w:r>
      <w:r w:rsidR="003E7557">
        <w:rPr>
          <w:rFonts w:ascii="Times New Roman" w:hAnsi="Times New Roman" w:cs="Times New Roman"/>
          <w:color w:val="000000"/>
          <w:sz w:val="24"/>
          <w:szCs w:val="24"/>
        </w:rPr>
        <w:t>P</w:t>
      </w:r>
      <w:r w:rsidR="00283F46" w:rsidRPr="00E62F64">
        <w:rPr>
          <w:rFonts w:ascii="Times New Roman" w:hAnsi="Times New Roman" w:cs="Times New Roman"/>
          <w:color w:val="000000"/>
          <w:sz w:val="24"/>
          <w:szCs w:val="24"/>
        </w:rPr>
        <w:t xml:space="preserve">irminės ambulatorinės asmens sveikatos priežiūros paslaugų teikimo organizavimo ir šių paslaugų išlaidų apmokėjimo tvarkos aprašo tvirtinimo“ </w:t>
      </w:r>
      <w:r w:rsidR="003E7557">
        <w:rPr>
          <w:rFonts w:ascii="Times New Roman" w:hAnsi="Times New Roman" w:cs="Times New Roman"/>
          <w:color w:val="000000"/>
          <w:sz w:val="24"/>
          <w:szCs w:val="24"/>
        </w:rPr>
        <w:t xml:space="preserve">buvo </w:t>
      </w:r>
      <w:r w:rsidR="00283F46" w:rsidRPr="00E62F64">
        <w:rPr>
          <w:rFonts w:ascii="Times New Roman" w:hAnsi="Times New Roman" w:cs="Times New Roman"/>
          <w:color w:val="000000"/>
          <w:sz w:val="24"/>
          <w:szCs w:val="24"/>
        </w:rPr>
        <w:t xml:space="preserve">patvirtintos pirminės ambulatorinės asmens sveikatos priežiūros paslaugos, už kurias įstaigoms mokamas skatinamasis priedas. </w:t>
      </w:r>
      <w:r w:rsidR="00283F46" w:rsidRPr="00E62F64">
        <w:rPr>
          <w:rFonts w:ascii="Times New Roman" w:hAnsi="Times New Roman" w:cs="Times New Roman"/>
          <w:sz w:val="24"/>
          <w:szCs w:val="24"/>
        </w:rPr>
        <w:t xml:space="preserve">Vadovaujantis </w:t>
      </w:r>
      <w:r w:rsidR="00E62F64" w:rsidRPr="00E62F64">
        <w:rPr>
          <w:rFonts w:ascii="Times New Roman" w:hAnsi="Times New Roman" w:cs="Times New Roman"/>
          <w:sz w:val="24"/>
          <w:szCs w:val="24"/>
        </w:rPr>
        <w:t>VLK</w:t>
      </w:r>
      <w:r w:rsidR="00283F46" w:rsidRPr="00E62F64">
        <w:rPr>
          <w:rFonts w:ascii="Times New Roman" w:hAnsi="Times New Roman" w:cs="Times New Roman"/>
          <w:sz w:val="24"/>
          <w:szCs w:val="24"/>
        </w:rPr>
        <w:t xml:space="preserve"> ir </w:t>
      </w:r>
      <w:r w:rsidR="000D6BEE" w:rsidRPr="00E62F64">
        <w:rPr>
          <w:rFonts w:ascii="Times New Roman" w:hAnsi="Times New Roman" w:cs="Times New Roman"/>
          <w:sz w:val="24"/>
          <w:szCs w:val="24"/>
        </w:rPr>
        <w:t>ASPĮ</w:t>
      </w:r>
      <w:r w:rsidR="00283F46" w:rsidRPr="00E62F64">
        <w:rPr>
          <w:rFonts w:ascii="Times New Roman" w:hAnsi="Times New Roman" w:cs="Times New Roman"/>
          <w:sz w:val="24"/>
          <w:szCs w:val="24"/>
        </w:rPr>
        <w:t xml:space="preserve"> sutartimis, </w:t>
      </w:r>
      <w:r w:rsidR="00E62F64" w:rsidRPr="00E62F64">
        <w:rPr>
          <w:rFonts w:ascii="Times New Roman" w:hAnsi="Times New Roman" w:cs="Times New Roman"/>
          <w:sz w:val="24"/>
          <w:szCs w:val="24"/>
        </w:rPr>
        <w:t>VLK</w:t>
      </w:r>
      <w:r w:rsidR="00283F46" w:rsidRPr="00E62F64">
        <w:rPr>
          <w:rFonts w:ascii="Times New Roman" w:hAnsi="Times New Roman" w:cs="Times New Roman"/>
          <w:sz w:val="24"/>
          <w:szCs w:val="24"/>
        </w:rPr>
        <w:t xml:space="preserve"> atlieka </w:t>
      </w:r>
      <w:r w:rsidR="00453A0D" w:rsidRPr="00E62F64">
        <w:rPr>
          <w:rFonts w:ascii="Times New Roman" w:hAnsi="Times New Roman" w:cs="Times New Roman"/>
          <w:sz w:val="24"/>
          <w:szCs w:val="24"/>
        </w:rPr>
        <w:t>a</w:t>
      </w:r>
      <w:r w:rsidR="00283F46" w:rsidRPr="00E62F64">
        <w:rPr>
          <w:rFonts w:ascii="Times New Roman" w:hAnsi="Times New Roman" w:cs="Times New Roman"/>
          <w:sz w:val="24"/>
          <w:szCs w:val="24"/>
        </w:rPr>
        <w:t>nkstyvosios piktybinių navikų diagnostikos paslaugos išankstinį vertinimą, t.</w:t>
      </w:r>
      <w:r w:rsidR="00800BAB" w:rsidRPr="00E62F64">
        <w:rPr>
          <w:rFonts w:ascii="Times New Roman" w:hAnsi="Times New Roman" w:cs="Times New Roman"/>
          <w:sz w:val="24"/>
          <w:szCs w:val="24"/>
        </w:rPr>
        <w:t> </w:t>
      </w:r>
      <w:r w:rsidR="00283F46" w:rsidRPr="00E62F64">
        <w:rPr>
          <w:rFonts w:ascii="Times New Roman" w:hAnsi="Times New Roman" w:cs="Times New Roman"/>
          <w:sz w:val="24"/>
          <w:szCs w:val="24"/>
        </w:rPr>
        <w:t xml:space="preserve">y. </w:t>
      </w:r>
      <w:r w:rsidR="000D6BEE" w:rsidRPr="00E62F64">
        <w:rPr>
          <w:rFonts w:ascii="Times New Roman" w:hAnsi="Times New Roman" w:cs="Times New Roman"/>
          <w:sz w:val="24"/>
          <w:szCs w:val="24"/>
        </w:rPr>
        <w:t>ASPĮ</w:t>
      </w:r>
      <w:r w:rsidR="00283F46" w:rsidRPr="00E62F64">
        <w:rPr>
          <w:rFonts w:ascii="Times New Roman" w:hAnsi="Times New Roman" w:cs="Times New Roman"/>
          <w:sz w:val="24"/>
          <w:szCs w:val="24"/>
        </w:rPr>
        <w:t xml:space="preserve"> pateikia </w:t>
      </w:r>
      <w:r w:rsidR="00E62F64" w:rsidRPr="00E62F64">
        <w:rPr>
          <w:rFonts w:ascii="Times New Roman" w:hAnsi="Times New Roman" w:cs="Times New Roman"/>
          <w:sz w:val="24"/>
          <w:szCs w:val="24"/>
        </w:rPr>
        <w:t>VLK</w:t>
      </w:r>
      <w:r w:rsidR="00283F46" w:rsidRPr="00E62F64">
        <w:rPr>
          <w:rFonts w:ascii="Times New Roman" w:hAnsi="Times New Roman" w:cs="Times New Roman"/>
          <w:sz w:val="24"/>
          <w:szCs w:val="24"/>
        </w:rPr>
        <w:t xml:space="preserve"> dokumentus, kuriuos įvertinus nustatoma, ar piktybinių navikų diagnostikos atvejis atitinka įsakyme nurodytas sąlygas ir gali būti </w:t>
      </w:r>
      <w:r w:rsidR="002A4E6B">
        <w:rPr>
          <w:rFonts w:ascii="Times New Roman" w:hAnsi="Times New Roman" w:cs="Times New Roman"/>
          <w:sz w:val="24"/>
          <w:szCs w:val="24"/>
        </w:rPr>
        <w:t>apmokamas</w:t>
      </w:r>
      <w:r w:rsidR="00283F46" w:rsidRPr="00E62F64">
        <w:rPr>
          <w:rFonts w:ascii="Times New Roman" w:hAnsi="Times New Roman" w:cs="Times New Roman"/>
          <w:sz w:val="24"/>
          <w:szCs w:val="24"/>
        </w:rPr>
        <w:t xml:space="preserve"> iš PSDF biudžeto lėšų. Tokiu būdu užtikrinamas teisingas </w:t>
      </w:r>
      <w:r w:rsidR="000D5BC1">
        <w:rPr>
          <w:rFonts w:ascii="Times New Roman" w:hAnsi="Times New Roman" w:cs="Times New Roman"/>
          <w:sz w:val="24"/>
          <w:szCs w:val="24"/>
        </w:rPr>
        <w:t xml:space="preserve">duomenų apie </w:t>
      </w:r>
      <w:r w:rsidR="00283F46" w:rsidRPr="00E62F64">
        <w:rPr>
          <w:rFonts w:ascii="Times New Roman" w:hAnsi="Times New Roman" w:cs="Times New Roman"/>
          <w:sz w:val="24"/>
          <w:szCs w:val="24"/>
        </w:rPr>
        <w:t>ankstyv</w:t>
      </w:r>
      <w:r w:rsidR="002A4E6B">
        <w:rPr>
          <w:rFonts w:ascii="Times New Roman" w:hAnsi="Times New Roman" w:cs="Times New Roman"/>
          <w:sz w:val="24"/>
          <w:szCs w:val="24"/>
        </w:rPr>
        <w:t>osios</w:t>
      </w:r>
      <w:r w:rsidR="00283F46" w:rsidRPr="00E62F64">
        <w:rPr>
          <w:rFonts w:ascii="Times New Roman" w:hAnsi="Times New Roman" w:cs="Times New Roman"/>
          <w:sz w:val="24"/>
          <w:szCs w:val="24"/>
        </w:rPr>
        <w:t xml:space="preserve"> piktybinių navikų diagnostik</w:t>
      </w:r>
      <w:r w:rsidR="002A4E6B">
        <w:rPr>
          <w:rFonts w:ascii="Times New Roman" w:hAnsi="Times New Roman" w:cs="Times New Roman"/>
          <w:sz w:val="24"/>
          <w:szCs w:val="24"/>
        </w:rPr>
        <w:t>os paslaugą</w:t>
      </w:r>
      <w:r w:rsidR="00283F46" w:rsidRPr="00E62F64">
        <w:rPr>
          <w:rFonts w:ascii="Times New Roman" w:hAnsi="Times New Roman" w:cs="Times New Roman"/>
          <w:sz w:val="24"/>
          <w:szCs w:val="24"/>
        </w:rPr>
        <w:t xml:space="preserve"> pateikimas </w:t>
      </w:r>
      <w:r w:rsidR="002A4E6B">
        <w:rPr>
          <w:rFonts w:ascii="Times New Roman" w:hAnsi="Times New Roman" w:cs="Times New Roman"/>
          <w:sz w:val="24"/>
          <w:szCs w:val="24"/>
        </w:rPr>
        <w:t xml:space="preserve">dėl šios paslaugos apmokėjimo PSDF biudžeto lėšomis </w:t>
      </w:r>
      <w:r w:rsidR="00283F46" w:rsidRPr="00E62F64">
        <w:rPr>
          <w:rFonts w:ascii="Times New Roman" w:hAnsi="Times New Roman" w:cs="Times New Roman"/>
          <w:sz w:val="24"/>
          <w:szCs w:val="24"/>
        </w:rPr>
        <w:t>ir išvengiama galim</w:t>
      </w:r>
      <w:r w:rsidR="000D5BC1">
        <w:rPr>
          <w:rFonts w:ascii="Times New Roman" w:hAnsi="Times New Roman" w:cs="Times New Roman"/>
          <w:sz w:val="24"/>
          <w:szCs w:val="24"/>
        </w:rPr>
        <w:t>a</w:t>
      </w:r>
      <w:r w:rsidR="00283F46" w:rsidRPr="00E62F64">
        <w:rPr>
          <w:rFonts w:ascii="Times New Roman" w:hAnsi="Times New Roman" w:cs="Times New Roman"/>
          <w:sz w:val="24"/>
          <w:szCs w:val="24"/>
        </w:rPr>
        <w:t xml:space="preserve"> žal</w:t>
      </w:r>
      <w:r w:rsidR="000D5BC1">
        <w:rPr>
          <w:rFonts w:ascii="Times New Roman" w:hAnsi="Times New Roman" w:cs="Times New Roman"/>
          <w:sz w:val="24"/>
          <w:szCs w:val="24"/>
        </w:rPr>
        <w:t>a</w:t>
      </w:r>
      <w:r w:rsidR="00283F46" w:rsidRPr="00E62F64">
        <w:rPr>
          <w:rFonts w:ascii="Times New Roman" w:hAnsi="Times New Roman" w:cs="Times New Roman"/>
          <w:sz w:val="24"/>
          <w:szCs w:val="24"/>
        </w:rPr>
        <w:t xml:space="preserve"> PSDF biudžetui. </w:t>
      </w:r>
    </w:p>
    <w:p w14:paraId="6A210F8A" w14:textId="3F0AB918" w:rsidR="0060544F" w:rsidRPr="004700E8" w:rsidRDefault="003E7557" w:rsidP="0055141B">
      <w:pPr>
        <w:spacing w:after="0" w:line="240" w:lineRule="auto"/>
        <w:ind w:firstLine="851"/>
        <w:jc w:val="both"/>
        <w:rPr>
          <w:rFonts w:ascii="Times New Roman" w:hAnsi="Times New Roman" w:cs="Times New Roman"/>
          <w:i/>
          <w:iCs/>
          <w:sz w:val="24"/>
          <w:szCs w:val="24"/>
        </w:rPr>
      </w:pPr>
      <w:r>
        <w:rPr>
          <w:rFonts w:ascii="Times New Roman" w:hAnsi="Times New Roman" w:cs="Times New Roman"/>
          <w:sz w:val="24"/>
          <w:szCs w:val="24"/>
        </w:rPr>
        <w:t>Lietuvos Respublikos s</w:t>
      </w:r>
      <w:r w:rsidR="00E62F64">
        <w:rPr>
          <w:rFonts w:ascii="Times New Roman" w:hAnsi="Times New Roman" w:cs="Times New Roman"/>
          <w:sz w:val="24"/>
          <w:szCs w:val="24"/>
        </w:rPr>
        <w:t>veikatos apsaugos ministro 2006 m. kovo 31 d. įsakymu Nr. V-234</w:t>
      </w:r>
      <w:r w:rsidR="004700E8">
        <w:rPr>
          <w:rFonts w:ascii="Times New Roman" w:hAnsi="Times New Roman" w:cs="Times New Roman"/>
          <w:sz w:val="24"/>
          <w:szCs w:val="24"/>
        </w:rPr>
        <w:t xml:space="preserve"> „Dėl </w:t>
      </w:r>
      <w:r w:rsidR="00E62F64" w:rsidRPr="00E62F64">
        <w:rPr>
          <w:rFonts w:ascii="Times New Roman" w:hAnsi="Times New Roman" w:cs="Times New Roman"/>
          <w:sz w:val="24"/>
          <w:szCs w:val="24"/>
        </w:rPr>
        <w:t>Ortopedijos techninių priemonių ir medicinos priemonių kompensavimo Privalomojo sveikatos draudimo fondo biudžeto lėšomis tvarkos apraš</w:t>
      </w:r>
      <w:r w:rsidR="004700E8">
        <w:rPr>
          <w:rFonts w:ascii="Times New Roman" w:hAnsi="Times New Roman" w:cs="Times New Roman"/>
          <w:sz w:val="24"/>
          <w:szCs w:val="24"/>
        </w:rPr>
        <w:t xml:space="preserve">o patvirtinimo“ </w:t>
      </w:r>
      <w:r w:rsidR="006F5E60">
        <w:rPr>
          <w:rFonts w:ascii="Times New Roman" w:hAnsi="Times New Roman" w:cs="Times New Roman"/>
          <w:sz w:val="24"/>
          <w:szCs w:val="24"/>
        </w:rPr>
        <w:t>nustatyta</w:t>
      </w:r>
      <w:r w:rsidR="004700E8">
        <w:rPr>
          <w:rFonts w:ascii="Times New Roman" w:hAnsi="Times New Roman" w:cs="Times New Roman"/>
          <w:sz w:val="24"/>
          <w:szCs w:val="24"/>
        </w:rPr>
        <w:t xml:space="preserve">, kad </w:t>
      </w:r>
      <w:r w:rsidR="004700E8" w:rsidRPr="004700E8">
        <w:rPr>
          <w:rFonts w:ascii="Times New Roman" w:hAnsi="Times New Roman" w:cs="Times New Roman"/>
          <w:sz w:val="24"/>
          <w:szCs w:val="24"/>
        </w:rPr>
        <w:t xml:space="preserve">VLK ortopedijos techninių priemonių užsakymus neautomatiniu būdu </w:t>
      </w:r>
      <w:r w:rsidR="002A4E6B" w:rsidRPr="004700E8">
        <w:rPr>
          <w:rFonts w:ascii="Times New Roman" w:hAnsi="Times New Roman" w:cs="Times New Roman"/>
          <w:sz w:val="24"/>
          <w:szCs w:val="24"/>
        </w:rPr>
        <w:t xml:space="preserve">tvirtina </w:t>
      </w:r>
      <w:r w:rsidR="004700E8" w:rsidRPr="004700E8">
        <w:rPr>
          <w:rFonts w:ascii="Times New Roman" w:hAnsi="Times New Roman" w:cs="Times New Roman"/>
          <w:sz w:val="24"/>
          <w:szCs w:val="24"/>
        </w:rPr>
        <w:t>Ortopedijos ir medicinos priemonių informacin</w:t>
      </w:r>
      <w:r w:rsidR="004700E8">
        <w:rPr>
          <w:rFonts w:ascii="Times New Roman" w:hAnsi="Times New Roman" w:cs="Times New Roman"/>
          <w:sz w:val="24"/>
          <w:szCs w:val="24"/>
        </w:rPr>
        <w:t>ėje</w:t>
      </w:r>
      <w:r w:rsidR="004700E8" w:rsidRPr="004700E8">
        <w:rPr>
          <w:rFonts w:ascii="Times New Roman" w:hAnsi="Times New Roman" w:cs="Times New Roman"/>
          <w:sz w:val="24"/>
          <w:szCs w:val="24"/>
        </w:rPr>
        <w:t xml:space="preserve"> sistem</w:t>
      </w:r>
      <w:r w:rsidR="004700E8">
        <w:rPr>
          <w:rFonts w:ascii="Times New Roman" w:hAnsi="Times New Roman" w:cs="Times New Roman"/>
          <w:sz w:val="24"/>
          <w:szCs w:val="24"/>
        </w:rPr>
        <w:t>oje</w:t>
      </w:r>
      <w:r w:rsidR="004700E8" w:rsidRPr="004700E8">
        <w:rPr>
          <w:rFonts w:ascii="Times New Roman" w:hAnsi="Times New Roman" w:cs="Times New Roman"/>
          <w:sz w:val="24"/>
          <w:szCs w:val="24"/>
        </w:rPr>
        <w:t>, kai šių priemonių kompensuojamoji bazinė kaina yra didesnė nei 580 balų.</w:t>
      </w:r>
      <w:r w:rsidR="004700E8">
        <w:rPr>
          <w:rFonts w:ascii="Times New Roman" w:hAnsi="Times New Roman" w:cs="Times New Roman"/>
          <w:sz w:val="24"/>
          <w:szCs w:val="24"/>
        </w:rPr>
        <w:t xml:space="preserve"> VLK įvertina medicinos dokumentus ir nustato</w:t>
      </w:r>
      <w:r w:rsidR="006F5E60">
        <w:rPr>
          <w:rFonts w:ascii="Times New Roman" w:hAnsi="Times New Roman" w:cs="Times New Roman"/>
          <w:sz w:val="24"/>
          <w:szCs w:val="24"/>
        </w:rPr>
        <w:t>,</w:t>
      </w:r>
      <w:r w:rsidR="004700E8">
        <w:rPr>
          <w:rFonts w:ascii="Times New Roman" w:hAnsi="Times New Roman" w:cs="Times New Roman"/>
          <w:sz w:val="24"/>
          <w:szCs w:val="24"/>
        </w:rPr>
        <w:t xml:space="preserve"> ar atvejis atitinka</w:t>
      </w:r>
      <w:r w:rsidR="004700E8" w:rsidRPr="004700E8">
        <w:rPr>
          <w:rFonts w:ascii="Times New Roman" w:hAnsi="Times New Roman" w:cs="Times New Roman"/>
          <w:sz w:val="24"/>
          <w:szCs w:val="24"/>
        </w:rPr>
        <w:t xml:space="preserve"> </w:t>
      </w:r>
      <w:r w:rsidR="004700E8" w:rsidRPr="00E62F64">
        <w:rPr>
          <w:rFonts w:ascii="Times New Roman" w:hAnsi="Times New Roman" w:cs="Times New Roman"/>
          <w:sz w:val="24"/>
          <w:szCs w:val="24"/>
        </w:rPr>
        <w:t xml:space="preserve">įsakyme nurodytas sąlygas ir </w:t>
      </w:r>
      <w:r w:rsidR="004700E8">
        <w:rPr>
          <w:rFonts w:ascii="Times New Roman" w:hAnsi="Times New Roman" w:cs="Times New Roman"/>
          <w:sz w:val="24"/>
          <w:szCs w:val="24"/>
        </w:rPr>
        <w:t>ortopedijos ar medicinos priemonė gali būti skiriama pacientui</w:t>
      </w:r>
      <w:r w:rsidR="004700E8" w:rsidRPr="004700E8">
        <w:rPr>
          <w:rFonts w:ascii="Times New Roman" w:hAnsi="Times New Roman" w:cs="Times New Roman"/>
          <w:sz w:val="24"/>
          <w:szCs w:val="24"/>
        </w:rPr>
        <w:t xml:space="preserve">. </w:t>
      </w:r>
      <w:r w:rsidR="00283F46" w:rsidRPr="004700E8">
        <w:rPr>
          <w:rFonts w:ascii="Times New Roman" w:hAnsi="Times New Roman" w:cs="Times New Roman"/>
          <w:sz w:val="24"/>
          <w:szCs w:val="24"/>
        </w:rPr>
        <w:t>Duomenys apie</w:t>
      </w:r>
      <w:r w:rsidR="00283F46" w:rsidRPr="004700E8">
        <w:rPr>
          <w:rFonts w:ascii="Times New Roman" w:hAnsi="Times New Roman" w:cs="Times New Roman"/>
          <w:bCs/>
          <w:sz w:val="24"/>
          <w:szCs w:val="24"/>
        </w:rPr>
        <w:t xml:space="preserve"> išvengtą žalą PSDF biudžetui dėl išankstinio dokumentų patikrinimo </w:t>
      </w:r>
      <w:r w:rsidR="000D6BEE" w:rsidRPr="004700E8">
        <w:rPr>
          <w:rFonts w:ascii="Times New Roman" w:hAnsi="Times New Roman" w:cs="Times New Roman"/>
          <w:bCs/>
          <w:sz w:val="24"/>
          <w:szCs w:val="24"/>
        </w:rPr>
        <w:t xml:space="preserve">ir statistinių kortelių ištaisymo </w:t>
      </w:r>
      <w:r w:rsidR="00283F46" w:rsidRPr="004700E8">
        <w:rPr>
          <w:rFonts w:ascii="Times New Roman" w:hAnsi="Times New Roman" w:cs="Times New Roman"/>
          <w:bCs/>
          <w:sz w:val="24"/>
          <w:szCs w:val="24"/>
        </w:rPr>
        <w:t xml:space="preserve">pateikiami </w:t>
      </w:r>
      <w:r w:rsidR="00D22EC1" w:rsidRPr="004700E8">
        <w:rPr>
          <w:rFonts w:ascii="Times New Roman" w:hAnsi="Times New Roman" w:cs="Times New Roman"/>
          <w:bCs/>
          <w:sz w:val="24"/>
          <w:szCs w:val="24"/>
        </w:rPr>
        <w:t>1</w:t>
      </w:r>
      <w:r w:rsidR="0024431D" w:rsidRPr="004700E8">
        <w:rPr>
          <w:rFonts w:ascii="Times New Roman" w:hAnsi="Times New Roman" w:cs="Times New Roman"/>
          <w:bCs/>
          <w:sz w:val="24"/>
          <w:szCs w:val="24"/>
        </w:rPr>
        <w:t> </w:t>
      </w:r>
      <w:r w:rsidR="00283F46" w:rsidRPr="004700E8">
        <w:rPr>
          <w:rFonts w:ascii="Times New Roman" w:hAnsi="Times New Roman" w:cs="Times New Roman"/>
          <w:bCs/>
          <w:sz w:val="24"/>
          <w:szCs w:val="24"/>
        </w:rPr>
        <w:t xml:space="preserve">lentelėje. </w:t>
      </w:r>
      <w:r w:rsidR="002A4E6B">
        <w:rPr>
          <w:rFonts w:ascii="Times New Roman" w:hAnsi="Times New Roman" w:cs="Times New Roman"/>
          <w:bCs/>
          <w:sz w:val="24"/>
          <w:szCs w:val="24"/>
        </w:rPr>
        <w:t xml:space="preserve"> </w:t>
      </w:r>
    </w:p>
    <w:p w14:paraId="630C5398" w14:textId="77777777" w:rsidR="0060544F" w:rsidRPr="008C2BB9" w:rsidRDefault="0060544F" w:rsidP="00283F46">
      <w:pPr>
        <w:tabs>
          <w:tab w:val="left" w:pos="709"/>
        </w:tabs>
        <w:spacing w:after="0" w:line="240" w:lineRule="auto"/>
        <w:jc w:val="both"/>
        <w:rPr>
          <w:rFonts w:ascii="Times New Roman" w:hAnsi="Times New Roman" w:cs="Times New Roman"/>
          <w:i/>
          <w:highlight w:val="yellow"/>
        </w:rPr>
      </w:pPr>
    </w:p>
    <w:p w14:paraId="686A10FC" w14:textId="1E6D4B5C" w:rsidR="00283F46" w:rsidRPr="008C2BB9" w:rsidRDefault="00D22EC1" w:rsidP="00283F46">
      <w:pPr>
        <w:tabs>
          <w:tab w:val="left" w:pos="709"/>
        </w:tabs>
        <w:spacing w:after="0" w:line="240" w:lineRule="auto"/>
        <w:jc w:val="both"/>
        <w:rPr>
          <w:rFonts w:ascii="Times New Roman" w:hAnsi="Times New Roman" w:cs="Times New Roman"/>
          <w:iCs/>
        </w:rPr>
      </w:pPr>
      <w:r w:rsidRPr="008C2BB9">
        <w:rPr>
          <w:rFonts w:ascii="Times New Roman" w:hAnsi="Times New Roman" w:cs="Times New Roman"/>
          <w:iCs/>
        </w:rPr>
        <w:t>1</w:t>
      </w:r>
      <w:r w:rsidR="00283F46" w:rsidRPr="008C2BB9">
        <w:rPr>
          <w:rFonts w:ascii="Times New Roman" w:hAnsi="Times New Roman" w:cs="Times New Roman"/>
          <w:iCs/>
        </w:rPr>
        <w:t xml:space="preserve"> lentelė. Duomenys apie išvengtą žalą PSDF biudžetui</w:t>
      </w:r>
      <w:r w:rsidR="006F5E60" w:rsidRPr="008C2BB9">
        <w:rPr>
          <w:rFonts w:ascii="Times New Roman" w:hAnsi="Times New Roman" w:cs="Times New Roman"/>
          <w:iCs/>
        </w:rPr>
        <w:t>.</w:t>
      </w:r>
    </w:p>
    <w:tbl>
      <w:tblPr>
        <w:tblStyle w:val="GridTable1Light-Accent1"/>
        <w:tblW w:w="9634" w:type="dxa"/>
        <w:tblLayout w:type="fixed"/>
        <w:tblLook w:val="04A0" w:firstRow="1" w:lastRow="0" w:firstColumn="1" w:lastColumn="0" w:noHBand="0" w:noVBand="1"/>
      </w:tblPr>
      <w:tblGrid>
        <w:gridCol w:w="2689"/>
        <w:gridCol w:w="2126"/>
        <w:gridCol w:w="2551"/>
        <w:gridCol w:w="2268"/>
      </w:tblGrid>
      <w:tr w:rsidR="00283F46" w:rsidRPr="00CC2B84" w14:paraId="28796E46" w14:textId="77777777" w:rsidTr="00D17CF0">
        <w:trPr>
          <w:cnfStyle w:val="100000000000" w:firstRow="1" w:lastRow="0" w:firstColumn="0" w:lastColumn="0" w:oddVBand="0" w:evenVBand="0" w:oddHBand="0"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2689" w:type="dxa"/>
            <w:shd w:val="clear" w:color="auto" w:fill="D9E2F3" w:themeFill="accent1" w:themeFillTint="33"/>
            <w:vAlign w:val="center"/>
          </w:tcPr>
          <w:p w14:paraId="481A7CF9" w14:textId="2C75C7EE" w:rsidR="00283F46" w:rsidRPr="00B57979" w:rsidRDefault="00B57979" w:rsidP="00D21B6E">
            <w:pPr>
              <w:pStyle w:val="Default"/>
              <w:jc w:val="center"/>
              <w:rPr>
                <w:rFonts w:eastAsia="Times New Roman"/>
                <w:b w:val="0"/>
                <w:bCs w:val="0"/>
                <w:color w:val="auto"/>
                <w:sz w:val="20"/>
                <w:szCs w:val="20"/>
              </w:rPr>
            </w:pPr>
            <w:r>
              <w:rPr>
                <w:rFonts w:eastAsia="Times New Roman"/>
                <w:color w:val="auto"/>
                <w:sz w:val="20"/>
                <w:szCs w:val="20"/>
              </w:rPr>
              <w:t xml:space="preserve">VLK </w:t>
            </w:r>
            <w:r w:rsidR="00D17CF0">
              <w:rPr>
                <w:rFonts w:eastAsia="Times New Roman"/>
                <w:color w:val="auto"/>
                <w:sz w:val="20"/>
                <w:szCs w:val="20"/>
              </w:rPr>
              <w:t>skyrius</w:t>
            </w:r>
          </w:p>
        </w:tc>
        <w:tc>
          <w:tcPr>
            <w:tcW w:w="2126" w:type="dxa"/>
            <w:shd w:val="clear" w:color="auto" w:fill="D9E2F3" w:themeFill="accent1" w:themeFillTint="33"/>
            <w:vAlign w:val="center"/>
          </w:tcPr>
          <w:p w14:paraId="3B3925BD" w14:textId="6F22EF3C" w:rsidR="00283F46" w:rsidRPr="00CC2B84" w:rsidRDefault="00283F46" w:rsidP="00D21B6E">
            <w:pPr>
              <w:pStyle w:val="Default"/>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0"/>
                <w:szCs w:val="20"/>
                <w:highlight w:val="yellow"/>
              </w:rPr>
            </w:pPr>
            <w:r w:rsidRPr="00B57979">
              <w:rPr>
                <w:bCs w:val="0"/>
                <w:sz w:val="20"/>
                <w:szCs w:val="20"/>
              </w:rPr>
              <w:t xml:space="preserve">Dėl išankstinio dokumentų patikrinimo išvengtos žalos PSDF biudžetui dydis </w:t>
            </w:r>
            <w:r w:rsidR="004E2A83">
              <w:rPr>
                <w:bCs w:val="0"/>
                <w:sz w:val="20"/>
                <w:szCs w:val="20"/>
              </w:rPr>
              <w:t>(Eur)</w:t>
            </w:r>
          </w:p>
        </w:tc>
        <w:tc>
          <w:tcPr>
            <w:tcW w:w="2551" w:type="dxa"/>
            <w:shd w:val="clear" w:color="auto" w:fill="D9E2F3" w:themeFill="accent1" w:themeFillTint="33"/>
            <w:vAlign w:val="center"/>
          </w:tcPr>
          <w:p w14:paraId="1A698FDD" w14:textId="3C9B0ADC" w:rsidR="00283F46" w:rsidRPr="00CC2B84" w:rsidRDefault="00283F46" w:rsidP="00D21B6E">
            <w:pPr>
              <w:pStyle w:val="Default"/>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0"/>
                <w:szCs w:val="20"/>
                <w:highlight w:val="yellow"/>
              </w:rPr>
            </w:pPr>
            <w:r w:rsidRPr="00B57979">
              <w:rPr>
                <w:rFonts w:eastAsia="Times New Roman"/>
                <w:color w:val="auto"/>
                <w:sz w:val="20"/>
                <w:szCs w:val="20"/>
              </w:rPr>
              <w:t xml:space="preserve">Dėl statistinių kortelių stebėsenos ir taisymo išvengtos žalos PSDF biudžetui dydis </w:t>
            </w:r>
            <w:r w:rsidR="004E2A83">
              <w:rPr>
                <w:rFonts w:eastAsia="Times New Roman"/>
                <w:color w:val="auto"/>
                <w:sz w:val="20"/>
                <w:szCs w:val="20"/>
              </w:rPr>
              <w:t>(Eur)</w:t>
            </w:r>
          </w:p>
        </w:tc>
        <w:tc>
          <w:tcPr>
            <w:tcW w:w="2268" w:type="dxa"/>
            <w:shd w:val="clear" w:color="auto" w:fill="D9E2F3" w:themeFill="accent1" w:themeFillTint="33"/>
            <w:vAlign w:val="center"/>
          </w:tcPr>
          <w:p w14:paraId="5EC0E0B5" w14:textId="2FD16816" w:rsidR="00283F46" w:rsidRPr="00CC2B84" w:rsidRDefault="00283F46" w:rsidP="00D21B6E">
            <w:pPr>
              <w:pStyle w:val="Default"/>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0"/>
                <w:szCs w:val="20"/>
                <w:highlight w:val="yellow"/>
              </w:rPr>
            </w:pPr>
            <w:r w:rsidRPr="00B57979">
              <w:rPr>
                <w:rFonts w:eastAsia="Times New Roman"/>
                <w:color w:val="auto"/>
                <w:sz w:val="20"/>
                <w:szCs w:val="20"/>
              </w:rPr>
              <w:t xml:space="preserve">Bendras išvengtos žalos PSDF biudžetui dydis </w:t>
            </w:r>
            <w:r w:rsidR="004E2A83">
              <w:rPr>
                <w:rFonts w:eastAsia="Times New Roman"/>
                <w:color w:val="auto"/>
                <w:sz w:val="20"/>
                <w:szCs w:val="20"/>
              </w:rPr>
              <w:t>(Eur)</w:t>
            </w:r>
            <w:r w:rsidRPr="00B57979">
              <w:rPr>
                <w:rFonts w:eastAsia="Times New Roman"/>
                <w:color w:val="auto"/>
                <w:sz w:val="20"/>
                <w:szCs w:val="20"/>
              </w:rPr>
              <w:t xml:space="preserve"> </w:t>
            </w:r>
          </w:p>
        </w:tc>
      </w:tr>
      <w:tr w:rsidR="007358BD" w:rsidRPr="00CC2B84" w14:paraId="7F0FA8F9" w14:textId="77777777" w:rsidTr="00D17CF0">
        <w:trPr>
          <w:trHeight w:val="264"/>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55884A32" w14:textId="072A8824" w:rsidR="007358BD" w:rsidRPr="00B57979" w:rsidRDefault="00D17CF0" w:rsidP="00D17CF0">
            <w:pPr>
              <w:pStyle w:val="Default"/>
              <w:jc w:val="center"/>
              <w:rPr>
                <w:rFonts w:eastAsia="Times New Roman"/>
                <w:b w:val="0"/>
                <w:bCs w:val="0"/>
                <w:color w:val="auto"/>
                <w:sz w:val="20"/>
              </w:rPr>
            </w:pPr>
            <w:r>
              <w:rPr>
                <w:rFonts w:eastAsia="Times New Roman"/>
                <w:color w:val="auto"/>
                <w:sz w:val="20"/>
              </w:rPr>
              <w:t xml:space="preserve">Įstaigų priežiūros </w:t>
            </w:r>
            <w:r w:rsidR="007358BD" w:rsidRPr="00B57979">
              <w:rPr>
                <w:rFonts w:eastAsia="Times New Roman"/>
                <w:color w:val="auto"/>
                <w:sz w:val="20"/>
              </w:rPr>
              <w:t>Vilniaus</w:t>
            </w:r>
            <w:r>
              <w:rPr>
                <w:rFonts w:eastAsia="Times New Roman"/>
                <w:color w:val="auto"/>
                <w:sz w:val="20"/>
              </w:rPr>
              <w:t xml:space="preserve"> skyrius</w:t>
            </w:r>
          </w:p>
        </w:tc>
        <w:tc>
          <w:tcPr>
            <w:tcW w:w="2126" w:type="dxa"/>
            <w:vAlign w:val="center"/>
          </w:tcPr>
          <w:p w14:paraId="6893470A" w14:textId="0BFF683C" w:rsidR="007358BD" w:rsidRPr="00CC2B84" w:rsidRDefault="007358BD" w:rsidP="007358B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highlight w:val="yellow"/>
              </w:rPr>
            </w:pPr>
            <w:r w:rsidRPr="004E2E45">
              <w:rPr>
                <w:rFonts w:ascii="Times New Roman" w:hAnsi="Times New Roman" w:cs="Times New Roman"/>
                <w:sz w:val="20"/>
                <w:szCs w:val="24"/>
              </w:rPr>
              <w:t>94</w:t>
            </w:r>
            <w:r>
              <w:rPr>
                <w:rFonts w:ascii="Times New Roman" w:hAnsi="Times New Roman" w:cs="Times New Roman"/>
                <w:sz w:val="20"/>
                <w:szCs w:val="24"/>
              </w:rPr>
              <w:t xml:space="preserve"> </w:t>
            </w:r>
            <w:r w:rsidRPr="004E2E45">
              <w:rPr>
                <w:rFonts w:ascii="Times New Roman" w:hAnsi="Times New Roman" w:cs="Times New Roman"/>
                <w:sz w:val="20"/>
                <w:szCs w:val="24"/>
              </w:rPr>
              <w:t>291,20</w:t>
            </w:r>
          </w:p>
        </w:tc>
        <w:tc>
          <w:tcPr>
            <w:tcW w:w="2551" w:type="dxa"/>
            <w:vAlign w:val="center"/>
          </w:tcPr>
          <w:p w14:paraId="75193388" w14:textId="3981CBB9" w:rsidR="007358BD" w:rsidRPr="007358BD" w:rsidRDefault="007358BD" w:rsidP="007358BD">
            <w:pPr>
              <w:pStyle w:val="Default"/>
              <w:jc w:val="right"/>
              <w:cnfStyle w:val="000000000000" w:firstRow="0" w:lastRow="0" w:firstColumn="0" w:lastColumn="0" w:oddVBand="0" w:evenVBand="0" w:oddHBand="0" w:evenHBand="0" w:firstRowFirstColumn="0" w:firstRowLastColumn="0" w:lastRowFirstColumn="0" w:lastRowLastColumn="0"/>
              <w:rPr>
                <w:b/>
                <w:bCs/>
                <w:color w:val="auto"/>
                <w:sz w:val="20"/>
              </w:rPr>
            </w:pPr>
            <w:r w:rsidRPr="007358BD">
              <w:rPr>
                <w:b/>
                <w:bCs/>
                <w:color w:val="auto"/>
                <w:sz w:val="20"/>
              </w:rPr>
              <w:t>-</w:t>
            </w:r>
          </w:p>
        </w:tc>
        <w:tc>
          <w:tcPr>
            <w:tcW w:w="2268" w:type="dxa"/>
            <w:vAlign w:val="center"/>
          </w:tcPr>
          <w:p w14:paraId="62DACDA2" w14:textId="117FC70F" w:rsidR="007358BD" w:rsidRPr="00CC2B84" w:rsidRDefault="007358BD" w:rsidP="007358BD">
            <w:pPr>
              <w:pStyle w:val="Default"/>
              <w:jc w:val="right"/>
              <w:cnfStyle w:val="000000000000" w:firstRow="0" w:lastRow="0" w:firstColumn="0" w:lastColumn="0" w:oddVBand="0" w:evenVBand="0" w:oddHBand="0" w:evenHBand="0" w:firstRowFirstColumn="0" w:firstRowLastColumn="0" w:lastRowFirstColumn="0" w:lastRowLastColumn="0"/>
              <w:rPr>
                <w:b/>
                <w:bCs/>
                <w:color w:val="auto"/>
                <w:sz w:val="20"/>
                <w:highlight w:val="yellow"/>
              </w:rPr>
            </w:pPr>
            <w:r w:rsidRPr="004E2E45">
              <w:rPr>
                <w:sz w:val="20"/>
              </w:rPr>
              <w:t>94</w:t>
            </w:r>
            <w:r>
              <w:rPr>
                <w:sz w:val="20"/>
              </w:rPr>
              <w:t xml:space="preserve"> </w:t>
            </w:r>
            <w:r w:rsidRPr="004E2E45">
              <w:rPr>
                <w:sz w:val="20"/>
              </w:rPr>
              <w:t>291,20</w:t>
            </w:r>
          </w:p>
        </w:tc>
      </w:tr>
      <w:tr w:rsidR="007358BD" w:rsidRPr="00CC2B84" w14:paraId="130F2B31" w14:textId="77777777" w:rsidTr="00D17CF0">
        <w:trPr>
          <w:trHeight w:val="167"/>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16D25298" w14:textId="05BF993A" w:rsidR="007358BD" w:rsidRPr="00B57979" w:rsidRDefault="00D17CF0" w:rsidP="00D17CF0">
            <w:pPr>
              <w:pStyle w:val="Default"/>
              <w:jc w:val="center"/>
              <w:rPr>
                <w:rFonts w:eastAsia="Times New Roman"/>
                <w:b w:val="0"/>
                <w:bCs w:val="0"/>
                <w:color w:val="auto"/>
                <w:sz w:val="20"/>
              </w:rPr>
            </w:pPr>
            <w:r>
              <w:rPr>
                <w:rFonts w:eastAsia="Times New Roman"/>
                <w:color w:val="auto"/>
                <w:sz w:val="20"/>
              </w:rPr>
              <w:t xml:space="preserve">Įstaigų priežiūros </w:t>
            </w:r>
            <w:r w:rsidR="007358BD" w:rsidRPr="00B57979">
              <w:rPr>
                <w:rFonts w:eastAsia="Times New Roman"/>
                <w:color w:val="auto"/>
                <w:sz w:val="20"/>
              </w:rPr>
              <w:t>Kauno</w:t>
            </w:r>
            <w:r>
              <w:rPr>
                <w:rFonts w:eastAsia="Times New Roman"/>
                <w:color w:val="auto"/>
                <w:sz w:val="20"/>
              </w:rPr>
              <w:t xml:space="preserve"> skyrius</w:t>
            </w:r>
          </w:p>
        </w:tc>
        <w:tc>
          <w:tcPr>
            <w:tcW w:w="2126" w:type="dxa"/>
            <w:vAlign w:val="center"/>
          </w:tcPr>
          <w:p w14:paraId="1DB747B2" w14:textId="70085DB2" w:rsidR="007358BD" w:rsidRPr="00CC2B84" w:rsidRDefault="007358BD" w:rsidP="007358B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highlight w:val="yellow"/>
              </w:rPr>
            </w:pPr>
            <w:r w:rsidRPr="005710A3">
              <w:rPr>
                <w:rFonts w:ascii="Times New Roman" w:hAnsi="Times New Roman" w:cs="Times New Roman"/>
                <w:sz w:val="20"/>
                <w:szCs w:val="24"/>
              </w:rPr>
              <w:t>137</w:t>
            </w:r>
            <w:r>
              <w:rPr>
                <w:rFonts w:ascii="Times New Roman" w:hAnsi="Times New Roman" w:cs="Times New Roman"/>
                <w:sz w:val="20"/>
                <w:szCs w:val="24"/>
              </w:rPr>
              <w:t xml:space="preserve"> </w:t>
            </w:r>
            <w:r w:rsidRPr="005710A3">
              <w:rPr>
                <w:rFonts w:ascii="Times New Roman" w:hAnsi="Times New Roman" w:cs="Times New Roman"/>
                <w:sz w:val="20"/>
                <w:szCs w:val="24"/>
              </w:rPr>
              <w:t>900,88</w:t>
            </w:r>
          </w:p>
        </w:tc>
        <w:tc>
          <w:tcPr>
            <w:tcW w:w="2551" w:type="dxa"/>
            <w:vAlign w:val="center"/>
          </w:tcPr>
          <w:p w14:paraId="1B462D2A" w14:textId="2972DD1F" w:rsidR="007358BD" w:rsidRPr="007358BD" w:rsidRDefault="007358BD" w:rsidP="007358BD">
            <w:pPr>
              <w:pStyle w:val="Default"/>
              <w:jc w:val="right"/>
              <w:cnfStyle w:val="000000000000" w:firstRow="0" w:lastRow="0" w:firstColumn="0" w:lastColumn="0" w:oddVBand="0" w:evenVBand="0" w:oddHBand="0" w:evenHBand="0" w:firstRowFirstColumn="0" w:firstRowLastColumn="0" w:lastRowFirstColumn="0" w:lastRowLastColumn="0"/>
              <w:rPr>
                <w:b/>
                <w:bCs/>
                <w:color w:val="auto"/>
                <w:sz w:val="20"/>
              </w:rPr>
            </w:pPr>
            <w:r w:rsidRPr="007358BD">
              <w:rPr>
                <w:b/>
                <w:bCs/>
                <w:color w:val="auto"/>
                <w:sz w:val="20"/>
              </w:rPr>
              <w:t>-</w:t>
            </w:r>
          </w:p>
        </w:tc>
        <w:tc>
          <w:tcPr>
            <w:tcW w:w="2268" w:type="dxa"/>
            <w:vAlign w:val="center"/>
          </w:tcPr>
          <w:p w14:paraId="6E3F7241" w14:textId="33472497" w:rsidR="007358BD" w:rsidRPr="00CC2B84" w:rsidRDefault="007358BD" w:rsidP="007358BD">
            <w:pPr>
              <w:pStyle w:val="Default"/>
              <w:jc w:val="right"/>
              <w:cnfStyle w:val="000000000000" w:firstRow="0" w:lastRow="0" w:firstColumn="0" w:lastColumn="0" w:oddVBand="0" w:evenVBand="0" w:oddHBand="0" w:evenHBand="0" w:firstRowFirstColumn="0" w:firstRowLastColumn="0" w:lastRowFirstColumn="0" w:lastRowLastColumn="0"/>
              <w:rPr>
                <w:b/>
                <w:bCs/>
                <w:color w:val="auto"/>
                <w:sz w:val="20"/>
                <w:highlight w:val="yellow"/>
              </w:rPr>
            </w:pPr>
            <w:r w:rsidRPr="005710A3">
              <w:rPr>
                <w:sz w:val="20"/>
              </w:rPr>
              <w:t>137</w:t>
            </w:r>
            <w:r>
              <w:rPr>
                <w:sz w:val="20"/>
              </w:rPr>
              <w:t xml:space="preserve"> </w:t>
            </w:r>
            <w:r w:rsidRPr="005710A3">
              <w:rPr>
                <w:sz w:val="20"/>
              </w:rPr>
              <w:t>900,88</w:t>
            </w:r>
          </w:p>
        </w:tc>
      </w:tr>
      <w:tr w:rsidR="007358BD" w:rsidRPr="00CC2B84" w14:paraId="7EA91047" w14:textId="77777777" w:rsidTr="00D17CF0">
        <w:trPr>
          <w:trHeight w:val="164"/>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47F8A8C7" w14:textId="4F3FFA81" w:rsidR="007358BD" w:rsidRPr="00B57979" w:rsidRDefault="00D17CF0" w:rsidP="00D17CF0">
            <w:pPr>
              <w:pStyle w:val="Default"/>
              <w:jc w:val="center"/>
              <w:rPr>
                <w:rFonts w:eastAsia="Times New Roman"/>
                <w:b w:val="0"/>
                <w:bCs w:val="0"/>
                <w:color w:val="auto"/>
                <w:sz w:val="20"/>
              </w:rPr>
            </w:pPr>
            <w:r>
              <w:rPr>
                <w:rFonts w:eastAsia="Times New Roman"/>
                <w:color w:val="auto"/>
                <w:sz w:val="20"/>
              </w:rPr>
              <w:t xml:space="preserve">Įstaigų priežiūros </w:t>
            </w:r>
            <w:r w:rsidR="007358BD" w:rsidRPr="00B57979">
              <w:rPr>
                <w:rFonts w:eastAsia="Times New Roman"/>
                <w:color w:val="auto"/>
                <w:sz w:val="20"/>
              </w:rPr>
              <w:t>Klaipėdos</w:t>
            </w:r>
            <w:r>
              <w:rPr>
                <w:rFonts w:eastAsia="Times New Roman"/>
                <w:color w:val="auto"/>
                <w:sz w:val="20"/>
              </w:rPr>
              <w:t xml:space="preserve"> skyrius</w:t>
            </w:r>
          </w:p>
        </w:tc>
        <w:tc>
          <w:tcPr>
            <w:tcW w:w="2126" w:type="dxa"/>
            <w:vAlign w:val="center"/>
          </w:tcPr>
          <w:p w14:paraId="296FBA0E" w14:textId="604E6EEE" w:rsidR="007358BD" w:rsidRPr="00CC2B84" w:rsidRDefault="007358BD" w:rsidP="007358B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highlight w:val="yellow"/>
              </w:rPr>
            </w:pPr>
            <w:r w:rsidRPr="005710A3">
              <w:rPr>
                <w:rFonts w:ascii="Times New Roman" w:hAnsi="Times New Roman" w:cs="Times New Roman"/>
                <w:sz w:val="20"/>
                <w:szCs w:val="24"/>
              </w:rPr>
              <w:t>28</w:t>
            </w:r>
            <w:r>
              <w:rPr>
                <w:rFonts w:ascii="Times New Roman" w:hAnsi="Times New Roman" w:cs="Times New Roman"/>
                <w:sz w:val="20"/>
                <w:szCs w:val="24"/>
              </w:rPr>
              <w:t xml:space="preserve"> </w:t>
            </w:r>
            <w:r w:rsidRPr="005710A3">
              <w:rPr>
                <w:rFonts w:ascii="Times New Roman" w:hAnsi="Times New Roman" w:cs="Times New Roman"/>
                <w:sz w:val="20"/>
                <w:szCs w:val="24"/>
              </w:rPr>
              <w:t>876,68</w:t>
            </w:r>
          </w:p>
        </w:tc>
        <w:tc>
          <w:tcPr>
            <w:tcW w:w="2551" w:type="dxa"/>
            <w:vAlign w:val="center"/>
          </w:tcPr>
          <w:p w14:paraId="3E4163CF" w14:textId="3699C93A" w:rsidR="007358BD" w:rsidRPr="007358BD" w:rsidRDefault="007358BD" w:rsidP="007358BD">
            <w:pPr>
              <w:pStyle w:val="Default"/>
              <w:jc w:val="right"/>
              <w:cnfStyle w:val="000000000000" w:firstRow="0" w:lastRow="0" w:firstColumn="0" w:lastColumn="0" w:oddVBand="0" w:evenVBand="0" w:oddHBand="0" w:evenHBand="0" w:firstRowFirstColumn="0" w:firstRowLastColumn="0" w:lastRowFirstColumn="0" w:lastRowLastColumn="0"/>
              <w:rPr>
                <w:b/>
                <w:bCs/>
                <w:color w:val="auto"/>
                <w:sz w:val="20"/>
              </w:rPr>
            </w:pPr>
            <w:r w:rsidRPr="007358BD">
              <w:rPr>
                <w:b/>
                <w:bCs/>
                <w:color w:val="auto"/>
                <w:sz w:val="20"/>
              </w:rPr>
              <w:t>-</w:t>
            </w:r>
          </w:p>
        </w:tc>
        <w:tc>
          <w:tcPr>
            <w:tcW w:w="2268" w:type="dxa"/>
            <w:vAlign w:val="center"/>
          </w:tcPr>
          <w:p w14:paraId="6D9EC2EE" w14:textId="5E935FF9" w:rsidR="007358BD" w:rsidRPr="00CC2B84" w:rsidRDefault="007358BD" w:rsidP="007358BD">
            <w:pPr>
              <w:pStyle w:val="Default"/>
              <w:jc w:val="right"/>
              <w:cnfStyle w:val="000000000000" w:firstRow="0" w:lastRow="0" w:firstColumn="0" w:lastColumn="0" w:oddVBand="0" w:evenVBand="0" w:oddHBand="0" w:evenHBand="0" w:firstRowFirstColumn="0" w:firstRowLastColumn="0" w:lastRowFirstColumn="0" w:lastRowLastColumn="0"/>
              <w:rPr>
                <w:b/>
                <w:bCs/>
                <w:color w:val="auto"/>
                <w:sz w:val="20"/>
                <w:highlight w:val="yellow"/>
              </w:rPr>
            </w:pPr>
            <w:r w:rsidRPr="005710A3">
              <w:rPr>
                <w:sz w:val="20"/>
              </w:rPr>
              <w:t>28</w:t>
            </w:r>
            <w:r>
              <w:rPr>
                <w:sz w:val="20"/>
              </w:rPr>
              <w:t xml:space="preserve"> </w:t>
            </w:r>
            <w:r w:rsidRPr="005710A3">
              <w:rPr>
                <w:sz w:val="20"/>
              </w:rPr>
              <w:t>876,68</w:t>
            </w:r>
          </w:p>
        </w:tc>
      </w:tr>
      <w:tr w:rsidR="007358BD" w:rsidRPr="00CC2B84" w14:paraId="09B1CF69" w14:textId="77777777" w:rsidTr="00D17CF0">
        <w:trPr>
          <w:trHeight w:val="139"/>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36E282AF" w14:textId="26B15F8E" w:rsidR="007358BD" w:rsidRPr="00B57979" w:rsidRDefault="00D17CF0" w:rsidP="00D17CF0">
            <w:pPr>
              <w:pStyle w:val="Default"/>
              <w:jc w:val="center"/>
              <w:rPr>
                <w:rFonts w:eastAsia="Times New Roman"/>
                <w:b w:val="0"/>
                <w:bCs w:val="0"/>
                <w:color w:val="auto"/>
                <w:sz w:val="20"/>
              </w:rPr>
            </w:pPr>
            <w:r>
              <w:rPr>
                <w:rFonts w:eastAsia="Times New Roman"/>
                <w:color w:val="auto"/>
                <w:sz w:val="20"/>
              </w:rPr>
              <w:t xml:space="preserve">Įstaigų priežiūros </w:t>
            </w:r>
            <w:r w:rsidR="007358BD" w:rsidRPr="00B57979">
              <w:rPr>
                <w:rFonts w:eastAsia="Times New Roman"/>
                <w:color w:val="auto"/>
                <w:sz w:val="20"/>
              </w:rPr>
              <w:t>Šiaulių</w:t>
            </w:r>
            <w:r>
              <w:rPr>
                <w:rFonts w:eastAsia="Times New Roman"/>
                <w:color w:val="auto"/>
                <w:sz w:val="20"/>
              </w:rPr>
              <w:t xml:space="preserve"> skyrius</w:t>
            </w:r>
          </w:p>
        </w:tc>
        <w:tc>
          <w:tcPr>
            <w:tcW w:w="2126" w:type="dxa"/>
            <w:vAlign w:val="center"/>
          </w:tcPr>
          <w:p w14:paraId="2ABC360A" w14:textId="30808E23" w:rsidR="007358BD" w:rsidRPr="000F69FD" w:rsidRDefault="008C2BB9" w:rsidP="007358B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45 377,64</w:t>
            </w:r>
          </w:p>
        </w:tc>
        <w:tc>
          <w:tcPr>
            <w:tcW w:w="2551" w:type="dxa"/>
            <w:vAlign w:val="center"/>
          </w:tcPr>
          <w:p w14:paraId="1171D588" w14:textId="44C97D2D" w:rsidR="007358BD" w:rsidRPr="000F69FD" w:rsidRDefault="007358BD" w:rsidP="007358BD">
            <w:pPr>
              <w:pStyle w:val="Default"/>
              <w:jc w:val="right"/>
              <w:cnfStyle w:val="000000000000" w:firstRow="0" w:lastRow="0" w:firstColumn="0" w:lastColumn="0" w:oddVBand="0" w:evenVBand="0" w:oddHBand="0" w:evenHBand="0" w:firstRowFirstColumn="0" w:firstRowLastColumn="0" w:lastRowFirstColumn="0" w:lastRowLastColumn="0"/>
              <w:rPr>
                <w:b/>
                <w:bCs/>
                <w:color w:val="auto"/>
                <w:sz w:val="20"/>
              </w:rPr>
            </w:pPr>
            <w:r w:rsidRPr="000F69FD">
              <w:rPr>
                <w:b/>
                <w:bCs/>
                <w:color w:val="auto"/>
                <w:sz w:val="20"/>
              </w:rPr>
              <w:t>-</w:t>
            </w:r>
          </w:p>
        </w:tc>
        <w:tc>
          <w:tcPr>
            <w:tcW w:w="2268" w:type="dxa"/>
            <w:vAlign w:val="center"/>
          </w:tcPr>
          <w:p w14:paraId="57198936" w14:textId="55D82ED0" w:rsidR="007358BD" w:rsidRPr="000F69FD" w:rsidRDefault="008C2BB9" w:rsidP="007358BD">
            <w:pPr>
              <w:pStyle w:val="Default"/>
              <w:jc w:val="right"/>
              <w:cnfStyle w:val="000000000000" w:firstRow="0" w:lastRow="0" w:firstColumn="0" w:lastColumn="0" w:oddVBand="0" w:evenVBand="0" w:oddHBand="0" w:evenHBand="0" w:firstRowFirstColumn="0" w:firstRowLastColumn="0" w:lastRowFirstColumn="0" w:lastRowLastColumn="0"/>
              <w:rPr>
                <w:b/>
                <w:bCs/>
                <w:color w:val="auto"/>
                <w:sz w:val="20"/>
              </w:rPr>
            </w:pPr>
            <w:r>
              <w:rPr>
                <w:sz w:val="20"/>
              </w:rPr>
              <w:t>45 377,64</w:t>
            </w:r>
          </w:p>
        </w:tc>
      </w:tr>
      <w:tr w:rsidR="007358BD" w:rsidRPr="00CC2B84" w14:paraId="3E6AEA29" w14:textId="77777777" w:rsidTr="00D17CF0">
        <w:trPr>
          <w:trHeight w:val="179"/>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056EAD1D" w14:textId="5770E16B" w:rsidR="007358BD" w:rsidRPr="00B57979" w:rsidRDefault="00D17CF0" w:rsidP="00D17CF0">
            <w:pPr>
              <w:pStyle w:val="Default"/>
              <w:jc w:val="center"/>
              <w:rPr>
                <w:rFonts w:eastAsia="Times New Roman"/>
                <w:b w:val="0"/>
                <w:bCs w:val="0"/>
                <w:color w:val="auto"/>
                <w:sz w:val="20"/>
              </w:rPr>
            </w:pPr>
            <w:r>
              <w:rPr>
                <w:rFonts w:eastAsia="Times New Roman"/>
                <w:color w:val="auto"/>
                <w:sz w:val="20"/>
              </w:rPr>
              <w:t xml:space="preserve">Įstaigų priežiūros </w:t>
            </w:r>
            <w:r w:rsidR="007358BD" w:rsidRPr="00B57979">
              <w:rPr>
                <w:rFonts w:eastAsia="Times New Roman"/>
                <w:color w:val="auto"/>
                <w:sz w:val="20"/>
              </w:rPr>
              <w:t>Panevėžio</w:t>
            </w:r>
            <w:r>
              <w:rPr>
                <w:rFonts w:eastAsia="Times New Roman"/>
                <w:color w:val="auto"/>
                <w:sz w:val="20"/>
              </w:rPr>
              <w:t xml:space="preserve"> skyrius</w:t>
            </w:r>
          </w:p>
        </w:tc>
        <w:tc>
          <w:tcPr>
            <w:tcW w:w="2126" w:type="dxa"/>
            <w:vAlign w:val="center"/>
          </w:tcPr>
          <w:p w14:paraId="01F3ED55" w14:textId="3C0295F3" w:rsidR="007358BD" w:rsidRPr="00CC2B84" w:rsidRDefault="007358BD" w:rsidP="007358B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highlight w:val="yellow"/>
              </w:rPr>
            </w:pPr>
            <w:r w:rsidRPr="005710A3">
              <w:rPr>
                <w:rFonts w:ascii="Times New Roman" w:hAnsi="Times New Roman" w:cs="Times New Roman"/>
                <w:sz w:val="20"/>
                <w:szCs w:val="24"/>
              </w:rPr>
              <w:t>7</w:t>
            </w:r>
            <w:r>
              <w:rPr>
                <w:rFonts w:ascii="Times New Roman" w:hAnsi="Times New Roman" w:cs="Times New Roman"/>
                <w:sz w:val="20"/>
                <w:szCs w:val="24"/>
              </w:rPr>
              <w:t xml:space="preserve"> </w:t>
            </w:r>
            <w:r w:rsidRPr="005710A3">
              <w:rPr>
                <w:rFonts w:ascii="Times New Roman" w:hAnsi="Times New Roman" w:cs="Times New Roman"/>
                <w:sz w:val="20"/>
                <w:szCs w:val="24"/>
              </w:rPr>
              <w:t>661,16</w:t>
            </w:r>
          </w:p>
        </w:tc>
        <w:tc>
          <w:tcPr>
            <w:tcW w:w="2551" w:type="dxa"/>
            <w:vAlign w:val="center"/>
          </w:tcPr>
          <w:p w14:paraId="05E48769" w14:textId="00D40FA7" w:rsidR="007358BD" w:rsidRPr="007358BD" w:rsidRDefault="007358BD" w:rsidP="007358BD">
            <w:pPr>
              <w:pStyle w:val="Default"/>
              <w:jc w:val="right"/>
              <w:cnfStyle w:val="000000000000" w:firstRow="0" w:lastRow="0" w:firstColumn="0" w:lastColumn="0" w:oddVBand="0" w:evenVBand="0" w:oddHBand="0" w:evenHBand="0" w:firstRowFirstColumn="0" w:firstRowLastColumn="0" w:lastRowFirstColumn="0" w:lastRowLastColumn="0"/>
              <w:rPr>
                <w:b/>
                <w:bCs/>
                <w:color w:val="auto"/>
                <w:sz w:val="20"/>
              </w:rPr>
            </w:pPr>
            <w:r w:rsidRPr="007358BD">
              <w:rPr>
                <w:b/>
                <w:bCs/>
                <w:color w:val="auto"/>
                <w:sz w:val="20"/>
              </w:rPr>
              <w:t>-</w:t>
            </w:r>
          </w:p>
        </w:tc>
        <w:tc>
          <w:tcPr>
            <w:tcW w:w="2268" w:type="dxa"/>
            <w:vAlign w:val="center"/>
          </w:tcPr>
          <w:p w14:paraId="2B2B7D19" w14:textId="318A4237" w:rsidR="007358BD" w:rsidRPr="00CC2B84" w:rsidRDefault="007358BD" w:rsidP="007358BD">
            <w:pPr>
              <w:pStyle w:val="Default"/>
              <w:jc w:val="right"/>
              <w:cnfStyle w:val="000000000000" w:firstRow="0" w:lastRow="0" w:firstColumn="0" w:lastColumn="0" w:oddVBand="0" w:evenVBand="0" w:oddHBand="0" w:evenHBand="0" w:firstRowFirstColumn="0" w:firstRowLastColumn="0" w:lastRowFirstColumn="0" w:lastRowLastColumn="0"/>
              <w:rPr>
                <w:b/>
                <w:bCs/>
                <w:color w:val="auto"/>
                <w:sz w:val="20"/>
                <w:highlight w:val="yellow"/>
              </w:rPr>
            </w:pPr>
            <w:r w:rsidRPr="005710A3">
              <w:rPr>
                <w:sz w:val="20"/>
              </w:rPr>
              <w:t>7</w:t>
            </w:r>
            <w:r>
              <w:rPr>
                <w:sz w:val="20"/>
              </w:rPr>
              <w:t xml:space="preserve"> </w:t>
            </w:r>
            <w:r w:rsidRPr="005710A3">
              <w:rPr>
                <w:sz w:val="20"/>
              </w:rPr>
              <w:t>661,16</w:t>
            </w:r>
          </w:p>
        </w:tc>
      </w:tr>
      <w:tr w:rsidR="00F94FB2" w:rsidRPr="00CC2B84" w14:paraId="1122DEAC" w14:textId="77777777" w:rsidTr="00D17CF0">
        <w:trPr>
          <w:trHeight w:val="93"/>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3CBD5279" w14:textId="1BE5C103" w:rsidR="00F94FB2" w:rsidRPr="00B57979" w:rsidRDefault="005710A3" w:rsidP="00D17CF0">
            <w:pPr>
              <w:pStyle w:val="Default"/>
              <w:jc w:val="center"/>
              <w:rPr>
                <w:rFonts w:eastAsia="Times New Roman"/>
                <w:color w:val="auto"/>
                <w:sz w:val="20"/>
              </w:rPr>
            </w:pPr>
            <w:r>
              <w:rPr>
                <w:rFonts w:eastAsia="Times New Roman"/>
                <w:color w:val="auto"/>
                <w:sz w:val="20"/>
              </w:rPr>
              <w:t>Medicinos priemonių kompensavimo skyrius</w:t>
            </w:r>
          </w:p>
        </w:tc>
        <w:tc>
          <w:tcPr>
            <w:tcW w:w="2126" w:type="dxa"/>
            <w:vAlign w:val="center"/>
          </w:tcPr>
          <w:p w14:paraId="4611C80B" w14:textId="3A46898D" w:rsidR="00F94FB2" w:rsidRPr="005710A3" w:rsidRDefault="005710A3" w:rsidP="00800BAB">
            <w:pPr>
              <w:pStyle w:val="Default"/>
              <w:jc w:val="right"/>
              <w:cnfStyle w:val="000000000000" w:firstRow="0" w:lastRow="0" w:firstColumn="0" w:lastColumn="0" w:oddVBand="0" w:evenVBand="0" w:oddHBand="0" w:evenHBand="0" w:firstRowFirstColumn="0" w:firstRowLastColumn="0" w:lastRowFirstColumn="0" w:lastRowLastColumn="0"/>
              <w:rPr>
                <w:bCs/>
                <w:color w:val="auto"/>
                <w:sz w:val="20"/>
                <w:highlight w:val="yellow"/>
              </w:rPr>
            </w:pPr>
            <w:r w:rsidRPr="005710A3">
              <w:rPr>
                <w:bCs/>
                <w:color w:val="auto"/>
                <w:sz w:val="20"/>
              </w:rPr>
              <w:t>5 950 464</w:t>
            </w:r>
          </w:p>
        </w:tc>
        <w:tc>
          <w:tcPr>
            <w:tcW w:w="2551" w:type="dxa"/>
            <w:vAlign w:val="center"/>
          </w:tcPr>
          <w:p w14:paraId="333430E7" w14:textId="62692726" w:rsidR="00F94FB2" w:rsidRPr="007358BD" w:rsidRDefault="007358BD" w:rsidP="00800BAB">
            <w:pPr>
              <w:pStyle w:val="Default"/>
              <w:jc w:val="right"/>
              <w:cnfStyle w:val="000000000000" w:firstRow="0" w:lastRow="0" w:firstColumn="0" w:lastColumn="0" w:oddVBand="0" w:evenVBand="0" w:oddHBand="0" w:evenHBand="0" w:firstRowFirstColumn="0" w:firstRowLastColumn="0" w:lastRowFirstColumn="0" w:lastRowLastColumn="0"/>
              <w:rPr>
                <w:b/>
                <w:color w:val="auto"/>
                <w:sz w:val="20"/>
              </w:rPr>
            </w:pPr>
            <w:r w:rsidRPr="007358BD">
              <w:rPr>
                <w:b/>
                <w:color w:val="auto"/>
                <w:sz w:val="20"/>
              </w:rPr>
              <w:t>-</w:t>
            </w:r>
          </w:p>
        </w:tc>
        <w:tc>
          <w:tcPr>
            <w:tcW w:w="2268" w:type="dxa"/>
            <w:vAlign w:val="center"/>
          </w:tcPr>
          <w:p w14:paraId="7444DEC3" w14:textId="77777777" w:rsidR="00F94FB2" w:rsidRPr="00CC2B84" w:rsidRDefault="00F94FB2" w:rsidP="00800BAB">
            <w:pPr>
              <w:pStyle w:val="Default"/>
              <w:jc w:val="right"/>
              <w:cnfStyle w:val="000000000000" w:firstRow="0" w:lastRow="0" w:firstColumn="0" w:lastColumn="0" w:oddVBand="0" w:evenVBand="0" w:oddHBand="0" w:evenHBand="0" w:firstRowFirstColumn="0" w:firstRowLastColumn="0" w:lastRowFirstColumn="0" w:lastRowLastColumn="0"/>
              <w:rPr>
                <w:b/>
                <w:bCs/>
                <w:color w:val="auto"/>
                <w:sz w:val="20"/>
                <w:highlight w:val="yellow"/>
              </w:rPr>
            </w:pPr>
          </w:p>
        </w:tc>
      </w:tr>
      <w:tr w:rsidR="005710A3" w:rsidRPr="00CC2B84" w14:paraId="676653C2" w14:textId="77777777" w:rsidTr="00D17CF0">
        <w:trPr>
          <w:trHeight w:val="93"/>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6E57F8B1" w14:textId="52D707D9" w:rsidR="005710A3" w:rsidRDefault="005710A3" w:rsidP="00B57979">
            <w:pPr>
              <w:pStyle w:val="Default"/>
              <w:jc w:val="center"/>
              <w:rPr>
                <w:rFonts w:eastAsia="Times New Roman"/>
                <w:color w:val="auto"/>
                <w:sz w:val="20"/>
              </w:rPr>
            </w:pPr>
            <w:r>
              <w:rPr>
                <w:rFonts w:eastAsia="Times New Roman"/>
                <w:color w:val="auto"/>
                <w:sz w:val="20"/>
              </w:rPr>
              <w:t>VLK</w:t>
            </w:r>
          </w:p>
        </w:tc>
        <w:tc>
          <w:tcPr>
            <w:tcW w:w="2126" w:type="dxa"/>
            <w:vAlign w:val="center"/>
          </w:tcPr>
          <w:p w14:paraId="3FEC97C3" w14:textId="5E8B42AB" w:rsidR="005710A3" w:rsidRPr="005710A3" w:rsidRDefault="005710A3" w:rsidP="005710A3">
            <w:pPr>
              <w:pStyle w:val="Default"/>
              <w:jc w:val="right"/>
              <w:cnfStyle w:val="000000000000" w:firstRow="0" w:lastRow="0" w:firstColumn="0" w:lastColumn="0" w:oddVBand="0" w:evenVBand="0" w:oddHBand="0" w:evenHBand="0" w:firstRowFirstColumn="0" w:firstRowLastColumn="0" w:lastRowFirstColumn="0" w:lastRowLastColumn="0"/>
              <w:rPr>
                <w:bCs/>
                <w:color w:val="auto"/>
                <w:sz w:val="20"/>
              </w:rPr>
            </w:pPr>
            <w:r>
              <w:rPr>
                <w:bCs/>
                <w:color w:val="auto"/>
                <w:sz w:val="20"/>
              </w:rPr>
              <w:t>-</w:t>
            </w:r>
          </w:p>
        </w:tc>
        <w:tc>
          <w:tcPr>
            <w:tcW w:w="2551" w:type="dxa"/>
            <w:vAlign w:val="center"/>
          </w:tcPr>
          <w:p w14:paraId="7286D83F" w14:textId="7992D519" w:rsidR="005710A3" w:rsidRPr="007358BD" w:rsidRDefault="007358BD" w:rsidP="00800BAB">
            <w:pPr>
              <w:pStyle w:val="Default"/>
              <w:jc w:val="right"/>
              <w:cnfStyle w:val="000000000000" w:firstRow="0" w:lastRow="0" w:firstColumn="0" w:lastColumn="0" w:oddVBand="0" w:evenVBand="0" w:oddHBand="0" w:evenHBand="0" w:firstRowFirstColumn="0" w:firstRowLastColumn="0" w:lastRowFirstColumn="0" w:lastRowLastColumn="0"/>
              <w:rPr>
                <w:bCs/>
                <w:color w:val="auto"/>
                <w:sz w:val="20"/>
                <w:highlight w:val="yellow"/>
              </w:rPr>
            </w:pPr>
            <w:r w:rsidRPr="007358BD">
              <w:rPr>
                <w:bCs/>
                <w:color w:val="auto"/>
                <w:sz w:val="20"/>
              </w:rPr>
              <w:t>3</w:t>
            </w:r>
            <w:r>
              <w:rPr>
                <w:bCs/>
                <w:color w:val="auto"/>
                <w:sz w:val="20"/>
              </w:rPr>
              <w:t> </w:t>
            </w:r>
            <w:r w:rsidRPr="007358BD">
              <w:rPr>
                <w:bCs/>
                <w:color w:val="auto"/>
                <w:sz w:val="20"/>
              </w:rPr>
              <w:t>208</w:t>
            </w:r>
            <w:r>
              <w:rPr>
                <w:bCs/>
                <w:color w:val="auto"/>
                <w:sz w:val="20"/>
              </w:rPr>
              <w:t xml:space="preserve"> </w:t>
            </w:r>
            <w:r w:rsidRPr="007358BD">
              <w:rPr>
                <w:bCs/>
                <w:color w:val="auto"/>
                <w:sz w:val="20"/>
              </w:rPr>
              <w:t>757,71</w:t>
            </w:r>
          </w:p>
        </w:tc>
        <w:tc>
          <w:tcPr>
            <w:tcW w:w="2268" w:type="dxa"/>
            <w:vAlign w:val="center"/>
          </w:tcPr>
          <w:p w14:paraId="3A22E2DF" w14:textId="4C6905C9" w:rsidR="005710A3" w:rsidRPr="00CC2B84" w:rsidRDefault="007358BD" w:rsidP="00800BAB">
            <w:pPr>
              <w:pStyle w:val="Default"/>
              <w:jc w:val="right"/>
              <w:cnfStyle w:val="000000000000" w:firstRow="0" w:lastRow="0" w:firstColumn="0" w:lastColumn="0" w:oddVBand="0" w:evenVBand="0" w:oddHBand="0" w:evenHBand="0" w:firstRowFirstColumn="0" w:firstRowLastColumn="0" w:lastRowFirstColumn="0" w:lastRowLastColumn="0"/>
              <w:rPr>
                <w:b/>
                <w:bCs/>
                <w:color w:val="auto"/>
                <w:sz w:val="20"/>
                <w:highlight w:val="yellow"/>
              </w:rPr>
            </w:pPr>
            <w:r w:rsidRPr="007358BD">
              <w:rPr>
                <w:bCs/>
                <w:color w:val="auto"/>
                <w:sz w:val="20"/>
              </w:rPr>
              <w:t>3</w:t>
            </w:r>
            <w:r>
              <w:rPr>
                <w:bCs/>
                <w:color w:val="auto"/>
                <w:sz w:val="20"/>
              </w:rPr>
              <w:t> </w:t>
            </w:r>
            <w:r w:rsidRPr="007358BD">
              <w:rPr>
                <w:bCs/>
                <w:color w:val="auto"/>
                <w:sz w:val="20"/>
              </w:rPr>
              <w:t>208</w:t>
            </w:r>
            <w:r>
              <w:rPr>
                <w:bCs/>
                <w:color w:val="auto"/>
                <w:sz w:val="20"/>
              </w:rPr>
              <w:t xml:space="preserve"> </w:t>
            </w:r>
            <w:r w:rsidRPr="007358BD">
              <w:rPr>
                <w:bCs/>
                <w:color w:val="auto"/>
                <w:sz w:val="20"/>
              </w:rPr>
              <w:t>757,71</w:t>
            </w:r>
          </w:p>
        </w:tc>
      </w:tr>
      <w:tr w:rsidR="00283F46" w:rsidRPr="00CC2B84" w14:paraId="45BE5D9B" w14:textId="77777777" w:rsidTr="00D17CF0">
        <w:trPr>
          <w:trHeight w:val="93"/>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26A5F96E" w14:textId="77777777" w:rsidR="00283F46" w:rsidRPr="00B57979" w:rsidRDefault="00283F46" w:rsidP="00D21B6E">
            <w:pPr>
              <w:pStyle w:val="Default"/>
              <w:jc w:val="right"/>
              <w:rPr>
                <w:rFonts w:eastAsia="Times New Roman"/>
                <w:b w:val="0"/>
                <w:bCs w:val="0"/>
                <w:color w:val="auto"/>
                <w:sz w:val="20"/>
              </w:rPr>
            </w:pPr>
            <w:r w:rsidRPr="00B57979">
              <w:rPr>
                <w:rFonts w:eastAsia="Times New Roman"/>
                <w:color w:val="auto"/>
                <w:sz w:val="20"/>
              </w:rPr>
              <w:t>Iš viso</w:t>
            </w:r>
          </w:p>
        </w:tc>
        <w:tc>
          <w:tcPr>
            <w:tcW w:w="2126" w:type="dxa"/>
            <w:vAlign w:val="center"/>
          </w:tcPr>
          <w:p w14:paraId="485EBA8A" w14:textId="7DFF450C" w:rsidR="00283F46" w:rsidRPr="00CC2B84" w:rsidRDefault="00B35070" w:rsidP="00800BAB">
            <w:pPr>
              <w:pStyle w:val="Default"/>
              <w:jc w:val="right"/>
              <w:cnfStyle w:val="000000000000" w:firstRow="0" w:lastRow="0" w:firstColumn="0" w:lastColumn="0" w:oddVBand="0" w:evenVBand="0" w:oddHBand="0" w:evenHBand="0" w:firstRowFirstColumn="0" w:firstRowLastColumn="0" w:lastRowFirstColumn="0" w:lastRowLastColumn="0"/>
              <w:rPr>
                <w:b/>
                <w:color w:val="auto"/>
                <w:sz w:val="20"/>
                <w:highlight w:val="yellow"/>
              </w:rPr>
            </w:pPr>
            <w:r w:rsidRPr="00B35070">
              <w:rPr>
                <w:b/>
                <w:color w:val="auto"/>
                <w:sz w:val="20"/>
              </w:rPr>
              <w:t>6</w:t>
            </w:r>
            <w:r w:rsidR="008C2BB9">
              <w:rPr>
                <w:b/>
                <w:color w:val="auto"/>
                <w:sz w:val="20"/>
              </w:rPr>
              <w:t> 264 571,56</w:t>
            </w:r>
          </w:p>
        </w:tc>
        <w:tc>
          <w:tcPr>
            <w:tcW w:w="2551" w:type="dxa"/>
            <w:vAlign w:val="center"/>
          </w:tcPr>
          <w:p w14:paraId="75272835" w14:textId="6736E890" w:rsidR="00283F46" w:rsidRPr="00B35070" w:rsidRDefault="007358BD" w:rsidP="00800BAB">
            <w:pPr>
              <w:pStyle w:val="Default"/>
              <w:jc w:val="right"/>
              <w:cnfStyle w:val="000000000000" w:firstRow="0" w:lastRow="0" w:firstColumn="0" w:lastColumn="0" w:oddVBand="0" w:evenVBand="0" w:oddHBand="0" w:evenHBand="0" w:firstRowFirstColumn="0" w:firstRowLastColumn="0" w:lastRowFirstColumn="0" w:lastRowLastColumn="0"/>
              <w:rPr>
                <w:b/>
                <w:color w:val="auto"/>
                <w:sz w:val="20"/>
                <w:highlight w:val="yellow"/>
              </w:rPr>
            </w:pPr>
            <w:r w:rsidRPr="00B35070">
              <w:rPr>
                <w:b/>
                <w:color w:val="auto"/>
                <w:sz w:val="20"/>
              </w:rPr>
              <w:t>3 208 757,71</w:t>
            </w:r>
          </w:p>
        </w:tc>
        <w:tc>
          <w:tcPr>
            <w:tcW w:w="2268" w:type="dxa"/>
            <w:vAlign w:val="center"/>
          </w:tcPr>
          <w:p w14:paraId="7A3E5E8E" w14:textId="04E34A56" w:rsidR="00283F46" w:rsidRPr="00540AD1" w:rsidRDefault="00B35070" w:rsidP="00800BAB">
            <w:pPr>
              <w:pStyle w:val="Default"/>
              <w:jc w:val="right"/>
              <w:cnfStyle w:val="000000000000" w:firstRow="0" w:lastRow="0" w:firstColumn="0" w:lastColumn="0" w:oddVBand="0" w:evenVBand="0" w:oddHBand="0" w:evenHBand="0" w:firstRowFirstColumn="0" w:firstRowLastColumn="0" w:lastRowFirstColumn="0" w:lastRowLastColumn="0"/>
              <w:rPr>
                <w:b/>
                <w:bCs/>
                <w:color w:val="auto"/>
                <w:sz w:val="20"/>
                <w:highlight w:val="yellow"/>
              </w:rPr>
            </w:pPr>
            <w:r w:rsidRPr="00540AD1">
              <w:rPr>
                <w:b/>
                <w:bCs/>
                <w:color w:val="auto"/>
                <w:sz w:val="20"/>
              </w:rPr>
              <w:t>9</w:t>
            </w:r>
            <w:r w:rsidR="008C2BB9">
              <w:rPr>
                <w:b/>
                <w:bCs/>
                <w:color w:val="auto"/>
                <w:sz w:val="20"/>
              </w:rPr>
              <w:t> 473 329,27</w:t>
            </w:r>
          </w:p>
        </w:tc>
      </w:tr>
    </w:tbl>
    <w:p w14:paraId="3319CC11" w14:textId="37E1099B" w:rsidR="00283F46" w:rsidRPr="00CC2B84" w:rsidRDefault="007358BD" w:rsidP="00283F46">
      <w:pPr>
        <w:tabs>
          <w:tab w:val="left" w:pos="709"/>
        </w:tabs>
        <w:spacing w:after="0" w:line="240" w:lineRule="auto"/>
        <w:jc w:val="both"/>
        <w:rPr>
          <w:rFonts w:ascii="Times New Roman" w:hAnsi="Times New Roman" w:cs="Times New Roman"/>
          <w:bCs/>
          <w:sz w:val="24"/>
          <w:szCs w:val="24"/>
          <w:highlight w:val="yellow"/>
        </w:rPr>
      </w:pPr>
      <w:r>
        <w:rPr>
          <w:rFonts w:ascii="Times New Roman" w:hAnsi="Times New Roman" w:cs="Times New Roman"/>
          <w:bCs/>
          <w:sz w:val="24"/>
          <w:szCs w:val="24"/>
          <w:highlight w:val="yellow"/>
        </w:rPr>
        <w:t xml:space="preserve"> </w:t>
      </w:r>
    </w:p>
    <w:p w14:paraId="5E3E7C0B" w14:textId="3B905F29" w:rsidR="00D17CF0" w:rsidRDefault="008F1CA4" w:rsidP="003E7E4E">
      <w:pPr>
        <w:spacing w:after="0" w:line="240" w:lineRule="auto"/>
        <w:ind w:firstLine="851"/>
        <w:jc w:val="both"/>
        <w:rPr>
          <w:rFonts w:ascii="Times New Roman" w:hAnsi="Times New Roman" w:cs="Times New Roman"/>
          <w:sz w:val="24"/>
          <w:szCs w:val="24"/>
        </w:rPr>
      </w:pPr>
      <w:r w:rsidRPr="008F1CA4">
        <w:rPr>
          <w:rFonts w:ascii="Times New Roman" w:hAnsi="Times New Roman" w:cs="Times New Roman"/>
          <w:sz w:val="24"/>
          <w:szCs w:val="24"/>
        </w:rPr>
        <w:t>VLK</w:t>
      </w:r>
      <w:r w:rsidR="0060544F" w:rsidRPr="008F1CA4">
        <w:rPr>
          <w:rFonts w:ascii="Times New Roman" w:hAnsi="Times New Roman" w:cs="Times New Roman"/>
          <w:sz w:val="24"/>
          <w:szCs w:val="24"/>
        </w:rPr>
        <w:t xml:space="preserve"> atlieka tiek planines, tiek neplanines kontrolės procedūras. Kontrolės procedūrų skaičius 202</w:t>
      </w:r>
      <w:r w:rsidRPr="008F1CA4">
        <w:rPr>
          <w:rFonts w:ascii="Times New Roman" w:hAnsi="Times New Roman" w:cs="Times New Roman"/>
          <w:sz w:val="24"/>
          <w:szCs w:val="24"/>
        </w:rPr>
        <w:t>5</w:t>
      </w:r>
      <w:r w:rsidR="000721FC" w:rsidRPr="008F1CA4">
        <w:rPr>
          <w:rFonts w:ascii="Times New Roman" w:hAnsi="Times New Roman" w:cs="Times New Roman"/>
          <w:sz w:val="24"/>
          <w:szCs w:val="24"/>
        </w:rPr>
        <w:t> </w:t>
      </w:r>
      <w:r w:rsidR="0060544F" w:rsidRPr="008F1CA4">
        <w:rPr>
          <w:rFonts w:ascii="Times New Roman" w:hAnsi="Times New Roman" w:cs="Times New Roman"/>
          <w:sz w:val="24"/>
          <w:szCs w:val="24"/>
        </w:rPr>
        <w:t>m.</w:t>
      </w:r>
      <w:r w:rsidR="00453A0D" w:rsidRPr="008F1CA4">
        <w:rPr>
          <w:rFonts w:ascii="Times New Roman" w:hAnsi="Times New Roman" w:cs="Times New Roman"/>
          <w:sz w:val="24"/>
          <w:szCs w:val="24"/>
        </w:rPr>
        <w:t>,</w:t>
      </w:r>
      <w:r w:rsidR="0060544F" w:rsidRPr="008F1CA4">
        <w:rPr>
          <w:rFonts w:ascii="Times New Roman" w:hAnsi="Times New Roman" w:cs="Times New Roman"/>
          <w:sz w:val="24"/>
          <w:szCs w:val="24"/>
        </w:rPr>
        <w:t xml:space="preserve"> </w:t>
      </w:r>
      <w:r w:rsidR="00E90B11">
        <w:rPr>
          <w:rFonts w:ascii="Times New Roman" w:hAnsi="Times New Roman" w:cs="Times New Roman"/>
          <w:sz w:val="24"/>
          <w:szCs w:val="24"/>
        </w:rPr>
        <w:t>palyginti</w:t>
      </w:r>
      <w:r w:rsidR="00E90B11" w:rsidRPr="008F1CA4">
        <w:rPr>
          <w:rFonts w:ascii="Times New Roman" w:hAnsi="Times New Roman" w:cs="Times New Roman"/>
          <w:sz w:val="24"/>
          <w:szCs w:val="24"/>
        </w:rPr>
        <w:t xml:space="preserve"> </w:t>
      </w:r>
      <w:r w:rsidR="00DC7105" w:rsidRPr="008F1CA4">
        <w:rPr>
          <w:rFonts w:ascii="Times New Roman" w:hAnsi="Times New Roman" w:cs="Times New Roman"/>
          <w:sz w:val="24"/>
          <w:szCs w:val="24"/>
        </w:rPr>
        <w:t>su 202</w:t>
      </w:r>
      <w:r w:rsidRPr="008F1CA4">
        <w:rPr>
          <w:rFonts w:ascii="Times New Roman" w:hAnsi="Times New Roman" w:cs="Times New Roman"/>
          <w:sz w:val="24"/>
          <w:szCs w:val="24"/>
        </w:rPr>
        <w:t>4</w:t>
      </w:r>
      <w:r w:rsidR="000721FC" w:rsidRPr="008F1CA4">
        <w:rPr>
          <w:rFonts w:ascii="Times New Roman" w:hAnsi="Times New Roman" w:cs="Times New Roman"/>
          <w:sz w:val="24"/>
          <w:szCs w:val="24"/>
        </w:rPr>
        <w:t> </w:t>
      </w:r>
      <w:r w:rsidR="00DC7105" w:rsidRPr="008F1CA4">
        <w:rPr>
          <w:rFonts w:ascii="Times New Roman" w:hAnsi="Times New Roman" w:cs="Times New Roman"/>
          <w:sz w:val="24"/>
          <w:szCs w:val="24"/>
        </w:rPr>
        <w:t>m.</w:t>
      </w:r>
      <w:r w:rsidR="00453A0D" w:rsidRPr="008F1CA4">
        <w:rPr>
          <w:rFonts w:ascii="Times New Roman" w:hAnsi="Times New Roman" w:cs="Times New Roman"/>
          <w:sz w:val="24"/>
          <w:szCs w:val="24"/>
        </w:rPr>
        <w:t>,</w:t>
      </w:r>
      <w:r w:rsidR="00DC7105" w:rsidRPr="008F1CA4">
        <w:rPr>
          <w:rFonts w:ascii="Times New Roman" w:hAnsi="Times New Roman" w:cs="Times New Roman"/>
          <w:sz w:val="24"/>
          <w:szCs w:val="24"/>
        </w:rPr>
        <w:t xml:space="preserve"> </w:t>
      </w:r>
      <w:r w:rsidRPr="008F1CA4">
        <w:rPr>
          <w:rFonts w:ascii="Times New Roman" w:hAnsi="Times New Roman" w:cs="Times New Roman"/>
          <w:sz w:val="24"/>
          <w:szCs w:val="24"/>
        </w:rPr>
        <w:t>sumažėjo</w:t>
      </w:r>
      <w:r w:rsidR="000721FC" w:rsidRPr="008F1CA4">
        <w:rPr>
          <w:rFonts w:ascii="Times New Roman" w:hAnsi="Times New Roman" w:cs="Times New Roman"/>
          <w:sz w:val="24"/>
          <w:szCs w:val="24"/>
        </w:rPr>
        <w:t xml:space="preserve"> </w:t>
      </w:r>
      <w:r w:rsidRPr="008F1CA4">
        <w:rPr>
          <w:rFonts w:ascii="Times New Roman" w:hAnsi="Times New Roman" w:cs="Times New Roman"/>
          <w:sz w:val="24"/>
          <w:szCs w:val="24"/>
        </w:rPr>
        <w:t>51</w:t>
      </w:r>
      <w:r w:rsidR="000721FC" w:rsidRPr="008F1CA4">
        <w:rPr>
          <w:rFonts w:ascii="Times New Roman" w:hAnsi="Times New Roman" w:cs="Times New Roman"/>
          <w:sz w:val="24"/>
          <w:szCs w:val="24"/>
        </w:rPr>
        <w:t>,</w:t>
      </w:r>
      <w:r w:rsidRPr="008F1CA4">
        <w:rPr>
          <w:rFonts w:ascii="Times New Roman" w:hAnsi="Times New Roman" w:cs="Times New Roman"/>
          <w:sz w:val="24"/>
          <w:szCs w:val="24"/>
        </w:rPr>
        <w:t>26</w:t>
      </w:r>
      <w:r w:rsidR="000721FC" w:rsidRPr="008F1CA4">
        <w:rPr>
          <w:rFonts w:ascii="Times New Roman" w:hAnsi="Times New Roman" w:cs="Times New Roman"/>
          <w:sz w:val="24"/>
          <w:szCs w:val="24"/>
        </w:rPr>
        <w:t> </w:t>
      </w:r>
      <w:r w:rsidR="00DC7105" w:rsidRPr="008F1CA4">
        <w:rPr>
          <w:rFonts w:ascii="Times New Roman" w:hAnsi="Times New Roman" w:cs="Times New Roman"/>
          <w:sz w:val="24"/>
          <w:szCs w:val="24"/>
        </w:rPr>
        <w:t xml:space="preserve">proc. </w:t>
      </w:r>
      <w:r w:rsidR="00DC7105" w:rsidRPr="008F1CA4">
        <w:rPr>
          <w:rFonts w:ascii="Times New Roman" w:hAnsi="Times New Roman" w:cs="Times New Roman"/>
          <w:bCs/>
          <w:sz w:val="24"/>
          <w:szCs w:val="24"/>
        </w:rPr>
        <w:t>(</w:t>
      </w:r>
      <w:r>
        <w:rPr>
          <w:rFonts w:ascii="Times New Roman" w:hAnsi="Times New Roman" w:cs="Times New Roman"/>
          <w:bCs/>
          <w:sz w:val="24"/>
          <w:szCs w:val="24"/>
        </w:rPr>
        <w:t xml:space="preserve">2025 m. buvo atlikta 213 kontrolės procedūrų, </w:t>
      </w:r>
      <w:r w:rsidR="000721FC" w:rsidRPr="008F1CA4">
        <w:rPr>
          <w:rFonts w:ascii="Times New Roman" w:hAnsi="Times New Roman" w:cs="Times New Roman"/>
          <w:bCs/>
          <w:sz w:val="24"/>
          <w:szCs w:val="24"/>
        </w:rPr>
        <w:t xml:space="preserve">2024 </w:t>
      </w:r>
      <w:r w:rsidR="00DC7105" w:rsidRPr="008F1CA4">
        <w:rPr>
          <w:rFonts w:ascii="Times New Roman" w:hAnsi="Times New Roman" w:cs="Times New Roman"/>
          <w:bCs/>
          <w:sz w:val="24"/>
          <w:szCs w:val="24"/>
        </w:rPr>
        <w:t>m. buvo atlikt</w:t>
      </w:r>
      <w:r w:rsidR="00744268">
        <w:rPr>
          <w:rFonts w:ascii="Times New Roman" w:hAnsi="Times New Roman" w:cs="Times New Roman"/>
          <w:bCs/>
          <w:sz w:val="24"/>
          <w:szCs w:val="24"/>
        </w:rPr>
        <w:t>os</w:t>
      </w:r>
      <w:r w:rsidR="00DC7105" w:rsidRPr="008F1CA4">
        <w:rPr>
          <w:rFonts w:ascii="Times New Roman" w:hAnsi="Times New Roman" w:cs="Times New Roman"/>
          <w:bCs/>
          <w:sz w:val="24"/>
          <w:szCs w:val="24"/>
        </w:rPr>
        <w:t xml:space="preserve"> </w:t>
      </w:r>
      <w:r w:rsidR="000721FC" w:rsidRPr="008F1CA4">
        <w:rPr>
          <w:rFonts w:ascii="Times New Roman" w:hAnsi="Times New Roman" w:cs="Times New Roman"/>
          <w:bCs/>
          <w:sz w:val="24"/>
          <w:szCs w:val="24"/>
        </w:rPr>
        <w:t>4</w:t>
      </w:r>
      <w:r w:rsidR="003E7E4E" w:rsidRPr="008F1CA4">
        <w:rPr>
          <w:rFonts w:ascii="Times New Roman" w:hAnsi="Times New Roman" w:cs="Times New Roman"/>
          <w:bCs/>
          <w:sz w:val="24"/>
          <w:szCs w:val="24"/>
        </w:rPr>
        <w:t>37</w:t>
      </w:r>
      <w:r w:rsidR="000721FC" w:rsidRPr="008F1CA4">
        <w:rPr>
          <w:rFonts w:ascii="Times New Roman" w:hAnsi="Times New Roman" w:cs="Times New Roman"/>
          <w:bCs/>
          <w:sz w:val="24"/>
          <w:szCs w:val="24"/>
        </w:rPr>
        <w:t xml:space="preserve"> </w:t>
      </w:r>
      <w:r w:rsidR="00DC7105" w:rsidRPr="008F1CA4">
        <w:rPr>
          <w:rFonts w:ascii="Times New Roman" w:hAnsi="Times New Roman" w:cs="Times New Roman"/>
          <w:bCs/>
          <w:sz w:val="24"/>
          <w:szCs w:val="24"/>
        </w:rPr>
        <w:t>kontrolės procedūr</w:t>
      </w:r>
      <w:r w:rsidR="00E90B11">
        <w:rPr>
          <w:rFonts w:ascii="Times New Roman" w:hAnsi="Times New Roman" w:cs="Times New Roman"/>
          <w:bCs/>
          <w:sz w:val="24"/>
          <w:szCs w:val="24"/>
        </w:rPr>
        <w:t>os</w:t>
      </w:r>
      <w:r w:rsidR="00DC7105" w:rsidRPr="008F1CA4">
        <w:rPr>
          <w:rFonts w:ascii="Times New Roman" w:hAnsi="Times New Roman" w:cs="Times New Roman"/>
          <w:bCs/>
          <w:sz w:val="24"/>
          <w:szCs w:val="24"/>
        </w:rPr>
        <w:t>,</w:t>
      </w:r>
      <w:r w:rsidR="00E90B11">
        <w:rPr>
          <w:rFonts w:ascii="Times New Roman" w:hAnsi="Times New Roman" w:cs="Times New Roman"/>
          <w:bCs/>
          <w:sz w:val="24"/>
          <w:szCs w:val="24"/>
        </w:rPr>
        <w:t xml:space="preserve"> </w:t>
      </w:r>
      <w:r w:rsidR="000721FC" w:rsidRPr="008F1CA4">
        <w:rPr>
          <w:rFonts w:ascii="Times New Roman" w:hAnsi="Times New Roman" w:cs="Times New Roman"/>
          <w:bCs/>
          <w:sz w:val="24"/>
          <w:szCs w:val="24"/>
        </w:rPr>
        <w:t xml:space="preserve">2023 </w:t>
      </w:r>
      <w:r w:rsidR="00DC7105" w:rsidRPr="008F1CA4">
        <w:rPr>
          <w:rFonts w:ascii="Times New Roman" w:hAnsi="Times New Roman" w:cs="Times New Roman"/>
          <w:bCs/>
          <w:sz w:val="24"/>
          <w:szCs w:val="24"/>
        </w:rPr>
        <w:t xml:space="preserve">m. </w:t>
      </w:r>
      <w:r w:rsidR="00E90B11">
        <w:rPr>
          <w:rFonts w:ascii="Times New Roman" w:hAnsi="Times New Roman" w:cs="Times New Roman"/>
          <w:bCs/>
          <w:sz w:val="24"/>
          <w:szCs w:val="24"/>
        </w:rPr>
        <w:t xml:space="preserve">– </w:t>
      </w:r>
      <w:r w:rsidR="000721FC" w:rsidRPr="008F1CA4">
        <w:rPr>
          <w:rFonts w:ascii="Times New Roman" w:hAnsi="Times New Roman" w:cs="Times New Roman"/>
          <w:bCs/>
          <w:sz w:val="24"/>
          <w:szCs w:val="24"/>
        </w:rPr>
        <w:t>297</w:t>
      </w:r>
      <w:r w:rsidR="00E90B11">
        <w:rPr>
          <w:rFonts w:ascii="Times New Roman" w:hAnsi="Times New Roman" w:cs="Times New Roman"/>
          <w:bCs/>
          <w:sz w:val="24"/>
          <w:szCs w:val="24"/>
        </w:rPr>
        <w:t xml:space="preserve"> kontrolės procedūros</w:t>
      </w:r>
      <w:r w:rsidR="00DC7105" w:rsidRPr="008F1CA4">
        <w:rPr>
          <w:rFonts w:ascii="Times New Roman" w:hAnsi="Times New Roman" w:cs="Times New Roman"/>
          <w:bCs/>
          <w:sz w:val="24"/>
          <w:szCs w:val="24"/>
        </w:rPr>
        <w:t xml:space="preserve">). </w:t>
      </w:r>
    </w:p>
    <w:p w14:paraId="7B908B3A" w14:textId="05D60E21" w:rsidR="00D22EC1" w:rsidRPr="008F1CA4" w:rsidRDefault="00D17CF0" w:rsidP="003E7E4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A</w:t>
      </w:r>
      <w:r w:rsidR="00D22EC1" w:rsidRPr="008F1CA4">
        <w:rPr>
          <w:rFonts w:ascii="Times New Roman" w:hAnsi="Times New Roman" w:cs="Times New Roman"/>
          <w:sz w:val="24"/>
          <w:szCs w:val="24"/>
        </w:rPr>
        <w:t>tliktų kontrolės procedūrų duomenys pateikiami 2</w:t>
      </w:r>
      <w:r w:rsidR="0024431D" w:rsidRPr="008F1CA4">
        <w:rPr>
          <w:rFonts w:ascii="Times New Roman" w:hAnsi="Times New Roman" w:cs="Times New Roman"/>
          <w:sz w:val="24"/>
          <w:szCs w:val="24"/>
        </w:rPr>
        <w:t> </w:t>
      </w:r>
      <w:r w:rsidR="00D22EC1" w:rsidRPr="008F1CA4">
        <w:rPr>
          <w:rFonts w:ascii="Times New Roman" w:hAnsi="Times New Roman" w:cs="Times New Roman"/>
          <w:sz w:val="24"/>
          <w:szCs w:val="24"/>
        </w:rPr>
        <w:t xml:space="preserve">lentelėje. </w:t>
      </w:r>
    </w:p>
    <w:p w14:paraId="3E10A593" w14:textId="77777777" w:rsidR="00DC7105" w:rsidRPr="00CC2B84" w:rsidRDefault="00DC7105" w:rsidP="00283F46">
      <w:pPr>
        <w:tabs>
          <w:tab w:val="left" w:pos="709"/>
        </w:tabs>
        <w:spacing w:after="0" w:line="240" w:lineRule="auto"/>
        <w:jc w:val="both"/>
        <w:rPr>
          <w:rFonts w:ascii="Times New Roman" w:hAnsi="Times New Roman" w:cs="Times New Roman"/>
          <w:i/>
          <w:iCs/>
          <w:sz w:val="24"/>
          <w:szCs w:val="24"/>
          <w:highlight w:val="yellow"/>
        </w:rPr>
      </w:pPr>
    </w:p>
    <w:p w14:paraId="11CC85C3" w14:textId="054D7E2D" w:rsidR="00D22EC1" w:rsidRPr="008C2BB9" w:rsidRDefault="0060544F" w:rsidP="00283F46">
      <w:pPr>
        <w:tabs>
          <w:tab w:val="left" w:pos="709"/>
        </w:tabs>
        <w:spacing w:after="0" w:line="240" w:lineRule="auto"/>
        <w:jc w:val="both"/>
        <w:rPr>
          <w:rFonts w:ascii="Times New Roman" w:hAnsi="Times New Roman" w:cs="Times New Roman"/>
        </w:rPr>
      </w:pPr>
      <w:r w:rsidRPr="008C2BB9">
        <w:rPr>
          <w:rFonts w:ascii="Times New Roman" w:hAnsi="Times New Roman" w:cs="Times New Roman"/>
        </w:rPr>
        <w:lastRenderedPageBreak/>
        <w:t>2 lentelė</w:t>
      </w:r>
      <w:r w:rsidR="006715A7" w:rsidRPr="008C2BB9">
        <w:rPr>
          <w:rFonts w:ascii="Times New Roman" w:hAnsi="Times New Roman" w:cs="Times New Roman"/>
        </w:rPr>
        <w:t>.</w:t>
      </w:r>
      <w:r w:rsidRPr="008C2BB9">
        <w:rPr>
          <w:rFonts w:ascii="Times New Roman" w:hAnsi="Times New Roman" w:cs="Times New Roman"/>
        </w:rPr>
        <w:t xml:space="preserve"> Bendrieji kontrolės procedūrų duomenys</w:t>
      </w:r>
      <w:r w:rsidR="00D108D5" w:rsidRPr="008C2BB9">
        <w:rPr>
          <w:rFonts w:ascii="Times New Roman" w:hAnsi="Times New Roman" w:cs="Times New Roman"/>
        </w:rPr>
        <w:t>.</w:t>
      </w:r>
    </w:p>
    <w:tbl>
      <w:tblPr>
        <w:tblStyle w:val="GridTable1Light-Accent1"/>
        <w:tblW w:w="9634" w:type="dxa"/>
        <w:tblLayout w:type="fixed"/>
        <w:tblLook w:val="04A0" w:firstRow="1" w:lastRow="0" w:firstColumn="1" w:lastColumn="0" w:noHBand="0" w:noVBand="1"/>
      </w:tblPr>
      <w:tblGrid>
        <w:gridCol w:w="1980"/>
        <w:gridCol w:w="1276"/>
        <w:gridCol w:w="1559"/>
        <w:gridCol w:w="2410"/>
        <w:gridCol w:w="2409"/>
      </w:tblGrid>
      <w:tr w:rsidR="00D22EC1" w:rsidRPr="00CC2B84" w14:paraId="222253F5" w14:textId="77777777" w:rsidTr="00D17CF0">
        <w:trPr>
          <w:cnfStyle w:val="100000000000" w:firstRow="1" w:lastRow="0" w:firstColumn="0" w:lastColumn="0" w:oddVBand="0" w:evenVBand="0" w:oddHBand="0"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1980" w:type="dxa"/>
            <w:shd w:val="clear" w:color="auto" w:fill="D9E2F3" w:themeFill="accent1" w:themeFillTint="33"/>
            <w:vAlign w:val="center"/>
          </w:tcPr>
          <w:p w14:paraId="79E3DBF3" w14:textId="45D5A371" w:rsidR="00D22EC1" w:rsidRPr="00CC2B84" w:rsidRDefault="00B35070" w:rsidP="001439F1">
            <w:pPr>
              <w:pStyle w:val="Default"/>
              <w:jc w:val="center"/>
              <w:rPr>
                <w:rFonts w:eastAsia="Times New Roman"/>
                <w:b w:val="0"/>
                <w:bCs w:val="0"/>
                <w:color w:val="auto"/>
                <w:sz w:val="20"/>
                <w:szCs w:val="20"/>
                <w:highlight w:val="yellow"/>
              </w:rPr>
            </w:pPr>
            <w:r>
              <w:rPr>
                <w:rFonts w:eastAsia="Times New Roman"/>
                <w:color w:val="auto"/>
                <w:sz w:val="20"/>
                <w:szCs w:val="20"/>
              </w:rPr>
              <w:t xml:space="preserve">VLK </w:t>
            </w:r>
            <w:r w:rsidR="00D17CF0">
              <w:rPr>
                <w:rFonts w:eastAsia="Times New Roman"/>
                <w:color w:val="auto"/>
                <w:sz w:val="20"/>
                <w:szCs w:val="20"/>
              </w:rPr>
              <w:t>skyrius</w:t>
            </w:r>
          </w:p>
        </w:tc>
        <w:tc>
          <w:tcPr>
            <w:tcW w:w="1276" w:type="dxa"/>
            <w:shd w:val="clear" w:color="auto" w:fill="D9E2F3" w:themeFill="accent1" w:themeFillTint="33"/>
            <w:vAlign w:val="center"/>
          </w:tcPr>
          <w:p w14:paraId="3579F5F6" w14:textId="77777777" w:rsidR="00D22EC1" w:rsidRPr="00B35070" w:rsidRDefault="00D22EC1" w:rsidP="001439F1">
            <w:pPr>
              <w:pStyle w:val="Default"/>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0"/>
                <w:szCs w:val="20"/>
              </w:rPr>
            </w:pPr>
            <w:r w:rsidRPr="00B35070">
              <w:rPr>
                <w:rFonts w:eastAsia="Times New Roman"/>
                <w:color w:val="auto"/>
                <w:sz w:val="20"/>
                <w:szCs w:val="20"/>
              </w:rPr>
              <w:t>Atliktų</w:t>
            </w:r>
          </w:p>
          <w:p w14:paraId="22DD9B70" w14:textId="77777777" w:rsidR="00D22EC1" w:rsidRPr="00B35070" w:rsidRDefault="00D22EC1" w:rsidP="001439F1">
            <w:pPr>
              <w:pStyle w:val="Default"/>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0"/>
                <w:szCs w:val="20"/>
              </w:rPr>
            </w:pPr>
            <w:r w:rsidRPr="00B35070">
              <w:rPr>
                <w:rFonts w:eastAsia="Times New Roman"/>
                <w:color w:val="auto"/>
                <w:sz w:val="20"/>
                <w:szCs w:val="20"/>
              </w:rPr>
              <w:t>kontrolės procedūrų skaičius</w:t>
            </w:r>
          </w:p>
        </w:tc>
        <w:tc>
          <w:tcPr>
            <w:tcW w:w="1559" w:type="dxa"/>
            <w:shd w:val="clear" w:color="auto" w:fill="D9E2F3" w:themeFill="accent1" w:themeFillTint="33"/>
            <w:vAlign w:val="center"/>
          </w:tcPr>
          <w:p w14:paraId="2AA0CC97" w14:textId="77777777" w:rsidR="00D22EC1" w:rsidRPr="00B35070" w:rsidRDefault="00D22EC1" w:rsidP="001439F1">
            <w:pPr>
              <w:pStyle w:val="Default"/>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0"/>
                <w:szCs w:val="20"/>
              </w:rPr>
            </w:pPr>
            <w:r w:rsidRPr="00B35070">
              <w:rPr>
                <w:rFonts w:eastAsia="Times New Roman"/>
                <w:color w:val="auto"/>
                <w:sz w:val="20"/>
                <w:szCs w:val="20"/>
              </w:rPr>
              <w:t>Planinių</w:t>
            </w:r>
          </w:p>
          <w:p w14:paraId="75D57978" w14:textId="77777777" w:rsidR="00D22EC1" w:rsidRPr="00B35070" w:rsidRDefault="00D22EC1" w:rsidP="001439F1">
            <w:pPr>
              <w:pStyle w:val="Default"/>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0"/>
                <w:szCs w:val="20"/>
              </w:rPr>
            </w:pPr>
            <w:r w:rsidRPr="00B35070">
              <w:rPr>
                <w:rFonts w:eastAsia="Times New Roman"/>
                <w:color w:val="auto"/>
                <w:sz w:val="20"/>
                <w:szCs w:val="20"/>
              </w:rPr>
              <w:t>kontrolės procedūrų skaičius</w:t>
            </w:r>
          </w:p>
        </w:tc>
        <w:tc>
          <w:tcPr>
            <w:tcW w:w="2410" w:type="dxa"/>
            <w:shd w:val="clear" w:color="auto" w:fill="D9E2F3" w:themeFill="accent1" w:themeFillTint="33"/>
            <w:vAlign w:val="center"/>
          </w:tcPr>
          <w:p w14:paraId="19A1EEC7" w14:textId="77777777" w:rsidR="00D22EC1" w:rsidRPr="00B35070" w:rsidRDefault="00D22EC1" w:rsidP="001439F1">
            <w:pPr>
              <w:pStyle w:val="Default"/>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0"/>
                <w:szCs w:val="20"/>
              </w:rPr>
            </w:pPr>
            <w:r w:rsidRPr="00B35070">
              <w:rPr>
                <w:rFonts w:eastAsia="Times New Roman"/>
                <w:color w:val="auto"/>
                <w:sz w:val="20"/>
                <w:szCs w:val="20"/>
              </w:rPr>
              <w:t>Kontrolės procedūrų,</w:t>
            </w:r>
          </w:p>
          <w:p w14:paraId="7451F745" w14:textId="77777777" w:rsidR="00D22EC1" w:rsidRPr="00B35070" w:rsidRDefault="00D22EC1" w:rsidP="001439F1">
            <w:pPr>
              <w:pStyle w:val="Default"/>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0"/>
                <w:szCs w:val="20"/>
              </w:rPr>
            </w:pPr>
            <w:r w:rsidRPr="00B35070">
              <w:rPr>
                <w:rFonts w:eastAsia="Times New Roman"/>
                <w:color w:val="auto"/>
                <w:sz w:val="20"/>
                <w:szCs w:val="20"/>
              </w:rPr>
              <w:t>kai buvo nustatyta</w:t>
            </w:r>
          </w:p>
          <w:p w14:paraId="07880E00" w14:textId="77777777" w:rsidR="00D22EC1" w:rsidRPr="00B35070" w:rsidRDefault="00D22EC1" w:rsidP="001439F1">
            <w:pPr>
              <w:pStyle w:val="Default"/>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0"/>
                <w:szCs w:val="20"/>
              </w:rPr>
            </w:pPr>
            <w:r w:rsidRPr="00B35070">
              <w:rPr>
                <w:rFonts w:eastAsia="Times New Roman"/>
                <w:color w:val="auto"/>
                <w:sz w:val="20"/>
                <w:szCs w:val="20"/>
              </w:rPr>
              <w:t>žala PSDF biudžetui, skaičius</w:t>
            </w:r>
          </w:p>
        </w:tc>
        <w:tc>
          <w:tcPr>
            <w:tcW w:w="2409" w:type="dxa"/>
            <w:shd w:val="clear" w:color="auto" w:fill="D9E2F3" w:themeFill="accent1" w:themeFillTint="33"/>
            <w:vAlign w:val="center"/>
          </w:tcPr>
          <w:p w14:paraId="098DDA43" w14:textId="77777777" w:rsidR="00D22EC1" w:rsidRPr="00B35070" w:rsidRDefault="00D22EC1" w:rsidP="001439F1">
            <w:pPr>
              <w:pStyle w:val="Default"/>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0"/>
                <w:szCs w:val="20"/>
              </w:rPr>
            </w:pPr>
            <w:r w:rsidRPr="00B35070">
              <w:rPr>
                <w:rFonts w:eastAsia="Times New Roman"/>
                <w:color w:val="auto"/>
                <w:sz w:val="20"/>
                <w:szCs w:val="20"/>
              </w:rPr>
              <w:t>Kontrolės procedūrų metu nustatyta žala</w:t>
            </w:r>
          </w:p>
          <w:p w14:paraId="21FB0206" w14:textId="77777777" w:rsidR="00D22EC1" w:rsidRPr="00B35070" w:rsidRDefault="00D22EC1" w:rsidP="001439F1">
            <w:pPr>
              <w:pStyle w:val="Default"/>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0"/>
                <w:szCs w:val="20"/>
              </w:rPr>
            </w:pPr>
            <w:r w:rsidRPr="00B35070">
              <w:rPr>
                <w:rFonts w:eastAsia="Times New Roman"/>
                <w:color w:val="auto"/>
                <w:sz w:val="20"/>
                <w:szCs w:val="20"/>
              </w:rPr>
              <w:t>PSDF biudžetui</w:t>
            </w:r>
          </w:p>
          <w:p w14:paraId="3589772C" w14:textId="77777777" w:rsidR="00D22EC1" w:rsidRPr="00B35070" w:rsidRDefault="00D22EC1" w:rsidP="001439F1">
            <w:pPr>
              <w:pStyle w:val="Default"/>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0"/>
                <w:szCs w:val="20"/>
              </w:rPr>
            </w:pPr>
            <w:r w:rsidRPr="00B35070">
              <w:rPr>
                <w:rFonts w:eastAsia="Times New Roman"/>
                <w:color w:val="auto"/>
                <w:sz w:val="20"/>
                <w:szCs w:val="20"/>
              </w:rPr>
              <w:t>(Eur)</w:t>
            </w:r>
          </w:p>
        </w:tc>
      </w:tr>
      <w:tr w:rsidR="00D17CF0" w:rsidRPr="00CC2B84" w14:paraId="7A1D4734" w14:textId="77777777" w:rsidTr="00D17CF0">
        <w:trPr>
          <w:trHeight w:val="26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9FB9E12" w14:textId="73ED2B22" w:rsidR="00D17CF0" w:rsidRPr="00B35070" w:rsidRDefault="00D17CF0" w:rsidP="00D17CF0">
            <w:pPr>
              <w:pStyle w:val="Default"/>
              <w:rPr>
                <w:rFonts w:eastAsia="Times New Roman"/>
                <w:b w:val="0"/>
                <w:bCs w:val="0"/>
                <w:color w:val="auto"/>
                <w:sz w:val="20"/>
              </w:rPr>
            </w:pPr>
            <w:bookmarkStart w:id="2" w:name="_Hlk160457213"/>
            <w:bookmarkStart w:id="3" w:name="_Hlk190936280"/>
            <w:r>
              <w:rPr>
                <w:rFonts w:eastAsia="Times New Roman"/>
                <w:color w:val="auto"/>
                <w:sz w:val="20"/>
              </w:rPr>
              <w:t xml:space="preserve">Įstaigų priežiūros </w:t>
            </w:r>
            <w:r w:rsidRPr="00B57979">
              <w:rPr>
                <w:rFonts w:eastAsia="Times New Roman"/>
                <w:color w:val="auto"/>
                <w:sz w:val="20"/>
              </w:rPr>
              <w:t>Vilniaus</w:t>
            </w:r>
            <w:r>
              <w:rPr>
                <w:rFonts w:eastAsia="Times New Roman"/>
                <w:color w:val="auto"/>
                <w:sz w:val="20"/>
              </w:rPr>
              <w:t xml:space="preserve"> skyrius</w:t>
            </w:r>
          </w:p>
        </w:tc>
        <w:tc>
          <w:tcPr>
            <w:tcW w:w="1276" w:type="dxa"/>
            <w:vAlign w:val="center"/>
          </w:tcPr>
          <w:p w14:paraId="64EBD7A0" w14:textId="02DD365F" w:rsidR="00D17CF0" w:rsidRPr="00CC2B84" w:rsidRDefault="00D17CF0" w:rsidP="00D17C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highlight w:val="yellow"/>
              </w:rPr>
            </w:pPr>
            <w:r w:rsidRPr="00385F51">
              <w:rPr>
                <w:rFonts w:ascii="Times New Roman" w:hAnsi="Times New Roman" w:cs="Times New Roman"/>
                <w:sz w:val="20"/>
                <w:szCs w:val="24"/>
              </w:rPr>
              <w:t>48</w:t>
            </w:r>
          </w:p>
        </w:tc>
        <w:tc>
          <w:tcPr>
            <w:tcW w:w="1559" w:type="dxa"/>
            <w:vAlign w:val="center"/>
          </w:tcPr>
          <w:p w14:paraId="46BC1314" w14:textId="269B5863" w:rsidR="00D17CF0" w:rsidRPr="0049790D" w:rsidRDefault="00D17CF0" w:rsidP="00D17C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49790D">
              <w:rPr>
                <w:rFonts w:ascii="Times New Roman" w:hAnsi="Times New Roman" w:cs="Times New Roman"/>
                <w:sz w:val="20"/>
                <w:szCs w:val="24"/>
              </w:rPr>
              <w:t>26 (54,17 proc.)</w:t>
            </w:r>
          </w:p>
        </w:tc>
        <w:tc>
          <w:tcPr>
            <w:tcW w:w="2410" w:type="dxa"/>
            <w:vAlign w:val="center"/>
          </w:tcPr>
          <w:p w14:paraId="3834CD11" w14:textId="03A097FF" w:rsidR="00D17CF0" w:rsidRPr="0049790D" w:rsidRDefault="00D17CF0" w:rsidP="00D17C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49790D">
              <w:rPr>
                <w:rFonts w:ascii="Times New Roman" w:hAnsi="Times New Roman" w:cs="Times New Roman"/>
                <w:sz w:val="20"/>
                <w:szCs w:val="24"/>
              </w:rPr>
              <w:t>30 (62,5 proc.)</w:t>
            </w:r>
          </w:p>
        </w:tc>
        <w:tc>
          <w:tcPr>
            <w:tcW w:w="2409" w:type="dxa"/>
            <w:vAlign w:val="center"/>
          </w:tcPr>
          <w:p w14:paraId="5CABE71B" w14:textId="0EC8EDBF" w:rsidR="00D17CF0" w:rsidRPr="00CC2B84" w:rsidRDefault="00D17CF0" w:rsidP="00D17CF0">
            <w:pPr>
              <w:pStyle w:val="Default"/>
              <w:jc w:val="center"/>
              <w:cnfStyle w:val="000000000000" w:firstRow="0" w:lastRow="0" w:firstColumn="0" w:lastColumn="0" w:oddVBand="0" w:evenVBand="0" w:oddHBand="0" w:evenHBand="0" w:firstRowFirstColumn="0" w:firstRowLastColumn="0" w:lastRowFirstColumn="0" w:lastRowLastColumn="0"/>
              <w:rPr>
                <w:color w:val="auto"/>
                <w:sz w:val="20"/>
                <w:highlight w:val="yellow"/>
              </w:rPr>
            </w:pPr>
            <w:r w:rsidRPr="002C3E34">
              <w:rPr>
                <w:color w:val="auto"/>
                <w:sz w:val="20"/>
              </w:rPr>
              <w:t>565</w:t>
            </w:r>
            <w:r>
              <w:rPr>
                <w:color w:val="auto"/>
                <w:sz w:val="20"/>
              </w:rPr>
              <w:t xml:space="preserve"> </w:t>
            </w:r>
            <w:r w:rsidRPr="002C3E34">
              <w:rPr>
                <w:color w:val="auto"/>
                <w:sz w:val="20"/>
              </w:rPr>
              <w:t>053,14</w:t>
            </w:r>
          </w:p>
        </w:tc>
      </w:tr>
      <w:tr w:rsidR="00D17CF0" w:rsidRPr="00CC2B84" w14:paraId="5DF37D61" w14:textId="77777777" w:rsidTr="00D17CF0">
        <w:trPr>
          <w:trHeight w:val="167"/>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0418C94" w14:textId="51EA438A" w:rsidR="00D17CF0" w:rsidRPr="00B35070" w:rsidRDefault="00D17CF0" w:rsidP="00D17CF0">
            <w:pPr>
              <w:pStyle w:val="Default"/>
              <w:rPr>
                <w:rFonts w:eastAsia="Times New Roman"/>
                <w:b w:val="0"/>
                <w:bCs w:val="0"/>
                <w:color w:val="auto"/>
                <w:sz w:val="20"/>
              </w:rPr>
            </w:pPr>
            <w:r>
              <w:rPr>
                <w:rFonts w:eastAsia="Times New Roman"/>
                <w:color w:val="auto"/>
                <w:sz w:val="20"/>
              </w:rPr>
              <w:t xml:space="preserve">Įstaigų priežiūros </w:t>
            </w:r>
            <w:r w:rsidRPr="00B57979">
              <w:rPr>
                <w:rFonts w:eastAsia="Times New Roman"/>
                <w:color w:val="auto"/>
                <w:sz w:val="20"/>
              </w:rPr>
              <w:t>Kauno</w:t>
            </w:r>
            <w:r>
              <w:rPr>
                <w:rFonts w:eastAsia="Times New Roman"/>
                <w:color w:val="auto"/>
                <w:sz w:val="20"/>
              </w:rPr>
              <w:t xml:space="preserve"> skyrius</w:t>
            </w:r>
          </w:p>
        </w:tc>
        <w:tc>
          <w:tcPr>
            <w:tcW w:w="1276" w:type="dxa"/>
            <w:vAlign w:val="center"/>
          </w:tcPr>
          <w:p w14:paraId="7DBAD8D0" w14:textId="5A7A6E3F" w:rsidR="00D17CF0" w:rsidRPr="00CC2B84" w:rsidRDefault="00D17CF0" w:rsidP="00D17C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highlight w:val="yellow"/>
              </w:rPr>
            </w:pPr>
            <w:r w:rsidRPr="006D6B14">
              <w:rPr>
                <w:rFonts w:ascii="Times New Roman" w:hAnsi="Times New Roman" w:cs="Times New Roman"/>
                <w:sz w:val="20"/>
                <w:szCs w:val="24"/>
              </w:rPr>
              <w:t>53</w:t>
            </w:r>
          </w:p>
        </w:tc>
        <w:tc>
          <w:tcPr>
            <w:tcW w:w="1559" w:type="dxa"/>
            <w:vAlign w:val="center"/>
          </w:tcPr>
          <w:p w14:paraId="041C959B" w14:textId="22EFF78E" w:rsidR="00D17CF0" w:rsidRPr="0049790D" w:rsidRDefault="00D17CF0" w:rsidP="00D17C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49790D">
              <w:rPr>
                <w:rFonts w:ascii="Times New Roman" w:hAnsi="Times New Roman" w:cs="Times New Roman"/>
                <w:sz w:val="20"/>
                <w:szCs w:val="24"/>
              </w:rPr>
              <w:t>52 (98,11 proc.)</w:t>
            </w:r>
          </w:p>
        </w:tc>
        <w:tc>
          <w:tcPr>
            <w:tcW w:w="2410" w:type="dxa"/>
            <w:vAlign w:val="center"/>
          </w:tcPr>
          <w:p w14:paraId="57A42077" w14:textId="76EA6BBD" w:rsidR="00D17CF0" w:rsidRPr="0049790D" w:rsidRDefault="00D17CF0" w:rsidP="00D17C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49790D">
              <w:rPr>
                <w:rFonts w:ascii="Times New Roman" w:hAnsi="Times New Roman" w:cs="Times New Roman"/>
                <w:sz w:val="20"/>
                <w:szCs w:val="24"/>
              </w:rPr>
              <w:t>34 (64,2 proc.)</w:t>
            </w:r>
          </w:p>
        </w:tc>
        <w:tc>
          <w:tcPr>
            <w:tcW w:w="2409" w:type="dxa"/>
            <w:vAlign w:val="center"/>
          </w:tcPr>
          <w:p w14:paraId="4E7E682B" w14:textId="4D556352" w:rsidR="00D17CF0" w:rsidRPr="00CC2B84" w:rsidRDefault="00D17CF0" w:rsidP="00D17CF0">
            <w:pPr>
              <w:pStyle w:val="Default"/>
              <w:jc w:val="center"/>
              <w:cnfStyle w:val="000000000000" w:firstRow="0" w:lastRow="0" w:firstColumn="0" w:lastColumn="0" w:oddVBand="0" w:evenVBand="0" w:oddHBand="0" w:evenHBand="0" w:firstRowFirstColumn="0" w:firstRowLastColumn="0" w:lastRowFirstColumn="0" w:lastRowLastColumn="0"/>
              <w:rPr>
                <w:color w:val="auto"/>
                <w:sz w:val="20"/>
                <w:highlight w:val="yellow"/>
              </w:rPr>
            </w:pPr>
            <w:r w:rsidRPr="002C3E34">
              <w:rPr>
                <w:color w:val="auto"/>
                <w:sz w:val="20"/>
              </w:rPr>
              <w:t>187</w:t>
            </w:r>
            <w:r>
              <w:rPr>
                <w:color w:val="auto"/>
                <w:sz w:val="20"/>
              </w:rPr>
              <w:t xml:space="preserve"> </w:t>
            </w:r>
            <w:r w:rsidRPr="002C3E34">
              <w:rPr>
                <w:color w:val="auto"/>
                <w:sz w:val="20"/>
              </w:rPr>
              <w:t>322,83</w:t>
            </w:r>
          </w:p>
        </w:tc>
      </w:tr>
      <w:tr w:rsidR="00D17CF0" w:rsidRPr="00CC2B84" w14:paraId="22A7139A" w14:textId="77777777" w:rsidTr="00D17CF0">
        <w:trPr>
          <w:trHeight w:val="164"/>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11DCAE0" w14:textId="315CCD4E" w:rsidR="00D17CF0" w:rsidRPr="00B35070" w:rsidRDefault="00D17CF0" w:rsidP="00D17CF0">
            <w:pPr>
              <w:pStyle w:val="Default"/>
              <w:rPr>
                <w:rFonts w:eastAsia="Times New Roman"/>
                <w:b w:val="0"/>
                <w:bCs w:val="0"/>
                <w:color w:val="auto"/>
                <w:sz w:val="20"/>
              </w:rPr>
            </w:pPr>
            <w:r>
              <w:rPr>
                <w:rFonts w:eastAsia="Times New Roman"/>
                <w:color w:val="auto"/>
                <w:sz w:val="20"/>
              </w:rPr>
              <w:t xml:space="preserve">Įstaigų priežiūros </w:t>
            </w:r>
            <w:r w:rsidRPr="00B57979">
              <w:rPr>
                <w:rFonts w:eastAsia="Times New Roman"/>
                <w:color w:val="auto"/>
                <w:sz w:val="20"/>
              </w:rPr>
              <w:t>Klaipėdos</w:t>
            </w:r>
            <w:r>
              <w:rPr>
                <w:rFonts w:eastAsia="Times New Roman"/>
                <w:color w:val="auto"/>
                <w:sz w:val="20"/>
              </w:rPr>
              <w:t xml:space="preserve"> skyrius</w:t>
            </w:r>
          </w:p>
        </w:tc>
        <w:tc>
          <w:tcPr>
            <w:tcW w:w="1276" w:type="dxa"/>
            <w:vAlign w:val="center"/>
          </w:tcPr>
          <w:p w14:paraId="4EFCEF02" w14:textId="0E6A416C" w:rsidR="00D17CF0" w:rsidRPr="00CC2B84" w:rsidRDefault="00D17CF0" w:rsidP="00D17C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highlight w:val="yellow"/>
              </w:rPr>
            </w:pPr>
            <w:r w:rsidRPr="006D6B14">
              <w:rPr>
                <w:rFonts w:ascii="Times New Roman" w:hAnsi="Times New Roman" w:cs="Times New Roman"/>
                <w:sz w:val="20"/>
                <w:szCs w:val="24"/>
              </w:rPr>
              <w:t>42</w:t>
            </w:r>
          </w:p>
        </w:tc>
        <w:tc>
          <w:tcPr>
            <w:tcW w:w="1559" w:type="dxa"/>
            <w:vAlign w:val="center"/>
          </w:tcPr>
          <w:p w14:paraId="5869EE53" w14:textId="62F2E7BC" w:rsidR="00D17CF0" w:rsidRPr="0049790D" w:rsidRDefault="00D17CF0" w:rsidP="00D17C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49790D">
              <w:rPr>
                <w:rFonts w:ascii="Times New Roman" w:hAnsi="Times New Roman" w:cs="Times New Roman"/>
                <w:sz w:val="20"/>
                <w:szCs w:val="24"/>
              </w:rPr>
              <w:t>41 (97,62 proc.)</w:t>
            </w:r>
          </w:p>
        </w:tc>
        <w:tc>
          <w:tcPr>
            <w:tcW w:w="2410" w:type="dxa"/>
            <w:vAlign w:val="center"/>
          </w:tcPr>
          <w:p w14:paraId="72E8D4BE" w14:textId="517B3B69" w:rsidR="00D17CF0" w:rsidRPr="0049790D" w:rsidRDefault="00D17CF0" w:rsidP="00D17C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49790D">
              <w:rPr>
                <w:rFonts w:ascii="Times New Roman" w:hAnsi="Times New Roman" w:cs="Times New Roman"/>
                <w:sz w:val="20"/>
                <w:szCs w:val="24"/>
              </w:rPr>
              <w:t>36 (85,7 proc.)</w:t>
            </w:r>
          </w:p>
        </w:tc>
        <w:tc>
          <w:tcPr>
            <w:tcW w:w="2409" w:type="dxa"/>
            <w:vAlign w:val="center"/>
          </w:tcPr>
          <w:p w14:paraId="6936811F" w14:textId="5FD01DB3" w:rsidR="00D17CF0" w:rsidRPr="00CC2B84" w:rsidRDefault="00D17CF0" w:rsidP="00D17CF0">
            <w:pPr>
              <w:pStyle w:val="Default"/>
              <w:jc w:val="center"/>
              <w:cnfStyle w:val="000000000000" w:firstRow="0" w:lastRow="0" w:firstColumn="0" w:lastColumn="0" w:oddVBand="0" w:evenVBand="0" w:oddHBand="0" w:evenHBand="0" w:firstRowFirstColumn="0" w:firstRowLastColumn="0" w:lastRowFirstColumn="0" w:lastRowLastColumn="0"/>
              <w:rPr>
                <w:color w:val="auto"/>
                <w:sz w:val="20"/>
                <w:highlight w:val="yellow"/>
              </w:rPr>
            </w:pPr>
            <w:r w:rsidRPr="002C3E34">
              <w:rPr>
                <w:color w:val="auto"/>
                <w:sz w:val="20"/>
              </w:rPr>
              <w:t>154</w:t>
            </w:r>
            <w:r>
              <w:rPr>
                <w:color w:val="auto"/>
                <w:sz w:val="20"/>
              </w:rPr>
              <w:t xml:space="preserve"> </w:t>
            </w:r>
            <w:r w:rsidRPr="002C3E34">
              <w:rPr>
                <w:color w:val="auto"/>
                <w:sz w:val="20"/>
              </w:rPr>
              <w:t>690,08</w:t>
            </w:r>
          </w:p>
        </w:tc>
      </w:tr>
      <w:tr w:rsidR="00D17CF0" w:rsidRPr="00CC2B84" w14:paraId="41F083FF" w14:textId="77777777" w:rsidTr="00D17CF0">
        <w:trPr>
          <w:trHeight w:val="139"/>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EA7B250" w14:textId="4B93965A" w:rsidR="00D17CF0" w:rsidRPr="00B35070" w:rsidRDefault="00D17CF0" w:rsidP="00D17CF0">
            <w:pPr>
              <w:pStyle w:val="Default"/>
              <w:rPr>
                <w:rFonts w:eastAsia="Times New Roman"/>
                <w:b w:val="0"/>
                <w:bCs w:val="0"/>
                <w:color w:val="auto"/>
                <w:sz w:val="20"/>
              </w:rPr>
            </w:pPr>
            <w:r>
              <w:rPr>
                <w:rFonts w:eastAsia="Times New Roman"/>
                <w:color w:val="auto"/>
                <w:sz w:val="20"/>
              </w:rPr>
              <w:t xml:space="preserve">Įstaigų priežiūros </w:t>
            </w:r>
            <w:r w:rsidRPr="00B57979">
              <w:rPr>
                <w:rFonts w:eastAsia="Times New Roman"/>
                <w:color w:val="auto"/>
                <w:sz w:val="20"/>
              </w:rPr>
              <w:t>Šiaulių</w:t>
            </w:r>
            <w:r>
              <w:rPr>
                <w:rFonts w:eastAsia="Times New Roman"/>
                <w:color w:val="auto"/>
                <w:sz w:val="20"/>
              </w:rPr>
              <w:t xml:space="preserve"> skyrius</w:t>
            </w:r>
          </w:p>
        </w:tc>
        <w:tc>
          <w:tcPr>
            <w:tcW w:w="1276" w:type="dxa"/>
            <w:vAlign w:val="center"/>
          </w:tcPr>
          <w:p w14:paraId="0270B02F" w14:textId="3AEA6871" w:rsidR="00D17CF0" w:rsidRPr="00CC2B84" w:rsidRDefault="00D17CF0" w:rsidP="00D17C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highlight w:val="yellow"/>
              </w:rPr>
            </w:pPr>
            <w:r>
              <w:rPr>
                <w:rFonts w:ascii="Times New Roman" w:hAnsi="Times New Roman" w:cs="Times New Roman"/>
                <w:sz w:val="20"/>
                <w:szCs w:val="24"/>
              </w:rPr>
              <w:t>27</w:t>
            </w:r>
          </w:p>
        </w:tc>
        <w:tc>
          <w:tcPr>
            <w:tcW w:w="1559" w:type="dxa"/>
            <w:vAlign w:val="center"/>
          </w:tcPr>
          <w:p w14:paraId="3823BE23" w14:textId="48E13D17" w:rsidR="00D17CF0" w:rsidRPr="0049790D" w:rsidRDefault="00D17CF0" w:rsidP="00D17C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49790D">
              <w:rPr>
                <w:rFonts w:ascii="Times New Roman" w:hAnsi="Times New Roman" w:cs="Times New Roman"/>
                <w:sz w:val="20"/>
                <w:szCs w:val="24"/>
              </w:rPr>
              <w:t>26 (96,30 proc.)</w:t>
            </w:r>
          </w:p>
        </w:tc>
        <w:tc>
          <w:tcPr>
            <w:tcW w:w="2410" w:type="dxa"/>
            <w:vAlign w:val="center"/>
          </w:tcPr>
          <w:p w14:paraId="4E420DFF" w14:textId="283D05A6" w:rsidR="00D17CF0" w:rsidRPr="0049790D" w:rsidRDefault="00D17CF0" w:rsidP="00D17C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49790D">
              <w:rPr>
                <w:rFonts w:ascii="Times New Roman" w:hAnsi="Times New Roman" w:cs="Times New Roman"/>
                <w:sz w:val="20"/>
                <w:szCs w:val="24"/>
              </w:rPr>
              <w:t>23 (85,2 proc.)</w:t>
            </w:r>
          </w:p>
        </w:tc>
        <w:tc>
          <w:tcPr>
            <w:tcW w:w="2409" w:type="dxa"/>
            <w:vAlign w:val="center"/>
          </w:tcPr>
          <w:p w14:paraId="571FD2D7" w14:textId="60535144" w:rsidR="00D17CF0" w:rsidRPr="00CC2B84" w:rsidRDefault="00D17CF0" w:rsidP="00D17CF0">
            <w:pPr>
              <w:pStyle w:val="Default"/>
              <w:jc w:val="center"/>
              <w:cnfStyle w:val="000000000000" w:firstRow="0" w:lastRow="0" w:firstColumn="0" w:lastColumn="0" w:oddVBand="0" w:evenVBand="0" w:oddHBand="0" w:evenHBand="0" w:firstRowFirstColumn="0" w:firstRowLastColumn="0" w:lastRowFirstColumn="0" w:lastRowLastColumn="0"/>
              <w:rPr>
                <w:color w:val="auto"/>
                <w:sz w:val="20"/>
                <w:highlight w:val="yellow"/>
              </w:rPr>
            </w:pPr>
            <w:r w:rsidRPr="002C3E34">
              <w:rPr>
                <w:color w:val="auto"/>
                <w:sz w:val="20"/>
              </w:rPr>
              <w:t>90</w:t>
            </w:r>
            <w:r>
              <w:rPr>
                <w:color w:val="auto"/>
                <w:sz w:val="20"/>
              </w:rPr>
              <w:t xml:space="preserve"> </w:t>
            </w:r>
            <w:r w:rsidRPr="002C3E34">
              <w:rPr>
                <w:color w:val="auto"/>
                <w:sz w:val="20"/>
              </w:rPr>
              <w:t>689,17</w:t>
            </w:r>
          </w:p>
        </w:tc>
      </w:tr>
      <w:tr w:rsidR="00D17CF0" w:rsidRPr="00CC2B84" w14:paraId="7E7E7CFA" w14:textId="77777777" w:rsidTr="00D17CF0">
        <w:trPr>
          <w:trHeight w:val="179"/>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304A47B" w14:textId="14D5C945" w:rsidR="00D17CF0" w:rsidRPr="00B35070" w:rsidRDefault="00D17CF0" w:rsidP="00D17CF0">
            <w:pPr>
              <w:pStyle w:val="Default"/>
              <w:rPr>
                <w:rFonts w:eastAsia="Times New Roman"/>
                <w:b w:val="0"/>
                <w:bCs w:val="0"/>
                <w:color w:val="auto"/>
                <w:sz w:val="20"/>
              </w:rPr>
            </w:pPr>
            <w:r>
              <w:rPr>
                <w:rFonts w:eastAsia="Times New Roman"/>
                <w:color w:val="auto"/>
                <w:sz w:val="20"/>
              </w:rPr>
              <w:t xml:space="preserve">Įstaigų priežiūros </w:t>
            </w:r>
            <w:r w:rsidRPr="00B57979">
              <w:rPr>
                <w:rFonts w:eastAsia="Times New Roman"/>
                <w:color w:val="auto"/>
                <w:sz w:val="20"/>
              </w:rPr>
              <w:t>Panevėžio</w:t>
            </w:r>
            <w:r>
              <w:rPr>
                <w:rFonts w:eastAsia="Times New Roman"/>
                <w:color w:val="auto"/>
                <w:sz w:val="20"/>
              </w:rPr>
              <w:t xml:space="preserve"> skyrius</w:t>
            </w:r>
          </w:p>
        </w:tc>
        <w:tc>
          <w:tcPr>
            <w:tcW w:w="1276" w:type="dxa"/>
            <w:vAlign w:val="center"/>
          </w:tcPr>
          <w:p w14:paraId="2426CA2B" w14:textId="190FEE63" w:rsidR="00D17CF0" w:rsidRPr="00CC2B84" w:rsidRDefault="00D17CF0" w:rsidP="00D17C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highlight w:val="yellow"/>
              </w:rPr>
            </w:pPr>
            <w:r w:rsidRPr="00C669FB">
              <w:rPr>
                <w:rFonts w:ascii="Times New Roman" w:hAnsi="Times New Roman" w:cs="Times New Roman"/>
                <w:sz w:val="20"/>
                <w:szCs w:val="24"/>
              </w:rPr>
              <w:t>43</w:t>
            </w:r>
          </w:p>
        </w:tc>
        <w:tc>
          <w:tcPr>
            <w:tcW w:w="1559" w:type="dxa"/>
            <w:vAlign w:val="center"/>
          </w:tcPr>
          <w:p w14:paraId="7F269208" w14:textId="1042920B" w:rsidR="00D17CF0" w:rsidRPr="0049790D" w:rsidRDefault="00D17CF0" w:rsidP="00D17C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49790D">
              <w:rPr>
                <w:rFonts w:ascii="Times New Roman" w:hAnsi="Times New Roman" w:cs="Times New Roman"/>
                <w:sz w:val="20"/>
                <w:szCs w:val="24"/>
              </w:rPr>
              <w:t>34 (79,07 proc.)</w:t>
            </w:r>
          </w:p>
        </w:tc>
        <w:tc>
          <w:tcPr>
            <w:tcW w:w="2410" w:type="dxa"/>
            <w:vAlign w:val="center"/>
          </w:tcPr>
          <w:p w14:paraId="05BD48E0" w14:textId="5BD4FB27" w:rsidR="00D17CF0" w:rsidRPr="0049790D" w:rsidRDefault="00D17CF0" w:rsidP="00D17C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49790D">
              <w:rPr>
                <w:rFonts w:ascii="Times New Roman" w:hAnsi="Times New Roman" w:cs="Times New Roman"/>
                <w:sz w:val="20"/>
                <w:szCs w:val="24"/>
              </w:rPr>
              <w:t>20 (46,5 proc.)</w:t>
            </w:r>
          </w:p>
        </w:tc>
        <w:tc>
          <w:tcPr>
            <w:tcW w:w="2409" w:type="dxa"/>
            <w:vAlign w:val="center"/>
          </w:tcPr>
          <w:p w14:paraId="49A1788A" w14:textId="604847CD" w:rsidR="00D17CF0" w:rsidRPr="00CC2B84" w:rsidRDefault="00D17CF0" w:rsidP="00D17CF0">
            <w:pPr>
              <w:pStyle w:val="Default"/>
              <w:jc w:val="center"/>
              <w:cnfStyle w:val="000000000000" w:firstRow="0" w:lastRow="0" w:firstColumn="0" w:lastColumn="0" w:oddVBand="0" w:evenVBand="0" w:oddHBand="0" w:evenHBand="0" w:firstRowFirstColumn="0" w:firstRowLastColumn="0" w:lastRowFirstColumn="0" w:lastRowLastColumn="0"/>
              <w:rPr>
                <w:color w:val="auto"/>
                <w:sz w:val="20"/>
                <w:highlight w:val="yellow"/>
              </w:rPr>
            </w:pPr>
            <w:r w:rsidRPr="002C3E34">
              <w:rPr>
                <w:color w:val="auto"/>
                <w:sz w:val="20"/>
              </w:rPr>
              <w:t>64</w:t>
            </w:r>
            <w:r>
              <w:rPr>
                <w:color w:val="auto"/>
                <w:sz w:val="20"/>
              </w:rPr>
              <w:t xml:space="preserve"> </w:t>
            </w:r>
            <w:r w:rsidRPr="002C3E34">
              <w:rPr>
                <w:color w:val="auto"/>
                <w:sz w:val="20"/>
              </w:rPr>
              <w:t>693,45</w:t>
            </w:r>
          </w:p>
        </w:tc>
      </w:tr>
      <w:bookmarkEnd w:id="2"/>
      <w:tr w:rsidR="00D22EC1" w:rsidRPr="00CC2B84" w14:paraId="2F608549" w14:textId="77777777" w:rsidTr="00D17CF0">
        <w:trPr>
          <w:trHeight w:val="93"/>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58D8B7D" w14:textId="77777777" w:rsidR="00D22EC1" w:rsidRPr="00B35070" w:rsidRDefault="00D22EC1" w:rsidP="001439F1">
            <w:pPr>
              <w:pStyle w:val="Default"/>
              <w:rPr>
                <w:rFonts w:eastAsia="Times New Roman"/>
                <w:b w:val="0"/>
                <w:bCs w:val="0"/>
                <w:color w:val="auto"/>
                <w:sz w:val="20"/>
              </w:rPr>
            </w:pPr>
            <w:r w:rsidRPr="00B35070">
              <w:rPr>
                <w:rFonts w:eastAsia="Times New Roman"/>
                <w:color w:val="auto"/>
                <w:sz w:val="20"/>
              </w:rPr>
              <w:t>Iš viso</w:t>
            </w:r>
          </w:p>
        </w:tc>
        <w:tc>
          <w:tcPr>
            <w:tcW w:w="1276" w:type="dxa"/>
            <w:vAlign w:val="center"/>
          </w:tcPr>
          <w:p w14:paraId="322D203D" w14:textId="06AB8635" w:rsidR="00D22EC1" w:rsidRPr="00CC2B84" w:rsidRDefault="002568A5" w:rsidP="0055698D">
            <w:pPr>
              <w:pStyle w:val="Default"/>
              <w:jc w:val="center"/>
              <w:cnfStyle w:val="000000000000" w:firstRow="0" w:lastRow="0" w:firstColumn="0" w:lastColumn="0" w:oddVBand="0" w:evenVBand="0" w:oddHBand="0" w:evenHBand="0" w:firstRowFirstColumn="0" w:firstRowLastColumn="0" w:lastRowFirstColumn="0" w:lastRowLastColumn="0"/>
              <w:rPr>
                <w:b/>
                <w:bCs/>
                <w:color w:val="auto"/>
                <w:sz w:val="20"/>
                <w:highlight w:val="yellow"/>
              </w:rPr>
            </w:pPr>
            <w:r w:rsidRPr="002568A5">
              <w:rPr>
                <w:b/>
                <w:bCs/>
                <w:color w:val="auto"/>
                <w:sz w:val="20"/>
              </w:rPr>
              <w:t>213</w:t>
            </w:r>
          </w:p>
        </w:tc>
        <w:tc>
          <w:tcPr>
            <w:tcW w:w="1559" w:type="dxa"/>
            <w:vAlign w:val="center"/>
          </w:tcPr>
          <w:p w14:paraId="083A983C" w14:textId="2985CBFF" w:rsidR="00D22EC1" w:rsidRPr="0049790D" w:rsidRDefault="0049790D" w:rsidP="0055698D">
            <w:pPr>
              <w:pStyle w:val="Default"/>
              <w:jc w:val="center"/>
              <w:cnfStyle w:val="000000000000" w:firstRow="0" w:lastRow="0" w:firstColumn="0" w:lastColumn="0" w:oddVBand="0" w:evenVBand="0" w:oddHBand="0" w:evenHBand="0" w:firstRowFirstColumn="0" w:firstRowLastColumn="0" w:lastRowFirstColumn="0" w:lastRowLastColumn="0"/>
              <w:rPr>
                <w:b/>
                <w:bCs/>
                <w:color w:val="auto"/>
                <w:sz w:val="20"/>
              </w:rPr>
            </w:pPr>
            <w:r w:rsidRPr="0049790D">
              <w:rPr>
                <w:b/>
                <w:bCs/>
                <w:color w:val="auto"/>
                <w:sz w:val="20"/>
              </w:rPr>
              <w:t>179</w:t>
            </w:r>
            <w:r w:rsidR="003B525A" w:rsidRPr="0049790D">
              <w:rPr>
                <w:b/>
                <w:bCs/>
                <w:color w:val="auto"/>
                <w:sz w:val="20"/>
              </w:rPr>
              <w:t xml:space="preserve"> </w:t>
            </w:r>
            <w:r w:rsidR="00D22EC1" w:rsidRPr="0049790D">
              <w:rPr>
                <w:b/>
                <w:bCs/>
                <w:color w:val="auto"/>
                <w:sz w:val="20"/>
              </w:rPr>
              <w:t>(</w:t>
            </w:r>
            <w:r w:rsidRPr="0049790D">
              <w:rPr>
                <w:b/>
                <w:bCs/>
                <w:color w:val="auto"/>
                <w:sz w:val="20"/>
              </w:rPr>
              <w:t>84,04</w:t>
            </w:r>
            <w:r w:rsidR="00D22EC1" w:rsidRPr="0049790D">
              <w:rPr>
                <w:b/>
                <w:bCs/>
                <w:color w:val="auto"/>
                <w:sz w:val="20"/>
              </w:rPr>
              <w:t xml:space="preserve"> proc.)</w:t>
            </w:r>
          </w:p>
        </w:tc>
        <w:tc>
          <w:tcPr>
            <w:tcW w:w="2410" w:type="dxa"/>
            <w:vAlign w:val="center"/>
          </w:tcPr>
          <w:p w14:paraId="4AEEE1A1" w14:textId="463E09E4" w:rsidR="00D22EC1" w:rsidRPr="0049790D" w:rsidRDefault="0049790D" w:rsidP="0055698D">
            <w:pPr>
              <w:pStyle w:val="Default"/>
              <w:jc w:val="center"/>
              <w:cnfStyle w:val="000000000000" w:firstRow="0" w:lastRow="0" w:firstColumn="0" w:lastColumn="0" w:oddVBand="0" w:evenVBand="0" w:oddHBand="0" w:evenHBand="0" w:firstRowFirstColumn="0" w:firstRowLastColumn="0" w:lastRowFirstColumn="0" w:lastRowLastColumn="0"/>
              <w:rPr>
                <w:b/>
                <w:bCs/>
                <w:color w:val="auto"/>
                <w:sz w:val="20"/>
              </w:rPr>
            </w:pPr>
            <w:r w:rsidRPr="0049790D">
              <w:rPr>
                <w:b/>
                <w:bCs/>
                <w:color w:val="auto"/>
                <w:sz w:val="20"/>
              </w:rPr>
              <w:t>143</w:t>
            </w:r>
            <w:r w:rsidR="0024431D" w:rsidRPr="0049790D">
              <w:rPr>
                <w:b/>
                <w:bCs/>
                <w:color w:val="auto"/>
                <w:sz w:val="20"/>
              </w:rPr>
              <w:t xml:space="preserve"> </w:t>
            </w:r>
            <w:r w:rsidR="00D22EC1" w:rsidRPr="0049790D">
              <w:rPr>
                <w:b/>
                <w:bCs/>
                <w:color w:val="auto"/>
                <w:sz w:val="20"/>
              </w:rPr>
              <w:t>(</w:t>
            </w:r>
            <w:r w:rsidRPr="0049790D">
              <w:rPr>
                <w:b/>
                <w:bCs/>
                <w:color w:val="auto"/>
                <w:sz w:val="20"/>
              </w:rPr>
              <w:t>67,1</w:t>
            </w:r>
            <w:r w:rsidR="009E2978" w:rsidRPr="0049790D">
              <w:rPr>
                <w:b/>
                <w:bCs/>
                <w:color w:val="auto"/>
                <w:sz w:val="20"/>
              </w:rPr>
              <w:t xml:space="preserve"> </w:t>
            </w:r>
            <w:r w:rsidR="00D22EC1" w:rsidRPr="0049790D">
              <w:rPr>
                <w:b/>
                <w:bCs/>
                <w:sz w:val="20"/>
              </w:rPr>
              <w:t>proc.</w:t>
            </w:r>
            <w:r w:rsidR="00D22EC1" w:rsidRPr="0049790D">
              <w:rPr>
                <w:b/>
                <w:bCs/>
                <w:color w:val="auto"/>
                <w:sz w:val="20"/>
              </w:rPr>
              <w:t>)</w:t>
            </w:r>
          </w:p>
        </w:tc>
        <w:tc>
          <w:tcPr>
            <w:tcW w:w="2409" w:type="dxa"/>
            <w:vAlign w:val="center"/>
          </w:tcPr>
          <w:p w14:paraId="4952C14B" w14:textId="6A5B0F22" w:rsidR="00D22EC1" w:rsidRPr="00CC2B84" w:rsidRDefault="00B964A4" w:rsidP="00A23D45">
            <w:pPr>
              <w:pStyle w:val="Default"/>
              <w:jc w:val="center"/>
              <w:cnfStyle w:val="000000000000" w:firstRow="0" w:lastRow="0" w:firstColumn="0" w:lastColumn="0" w:oddVBand="0" w:evenVBand="0" w:oddHBand="0" w:evenHBand="0" w:firstRowFirstColumn="0" w:firstRowLastColumn="0" w:lastRowFirstColumn="0" w:lastRowLastColumn="0"/>
              <w:rPr>
                <w:b/>
                <w:bCs/>
                <w:color w:val="auto"/>
                <w:sz w:val="20"/>
                <w:highlight w:val="yellow"/>
              </w:rPr>
            </w:pPr>
            <w:r w:rsidRPr="00B964A4">
              <w:rPr>
                <w:b/>
                <w:bCs/>
                <w:color w:val="auto"/>
                <w:sz w:val="20"/>
              </w:rPr>
              <w:t>1</w:t>
            </w:r>
            <w:r>
              <w:rPr>
                <w:b/>
                <w:bCs/>
                <w:color w:val="auto"/>
                <w:sz w:val="20"/>
              </w:rPr>
              <w:t> </w:t>
            </w:r>
            <w:r w:rsidRPr="00B964A4">
              <w:rPr>
                <w:b/>
                <w:bCs/>
                <w:color w:val="auto"/>
                <w:sz w:val="20"/>
              </w:rPr>
              <w:t>062</w:t>
            </w:r>
            <w:r>
              <w:rPr>
                <w:b/>
                <w:bCs/>
                <w:color w:val="auto"/>
                <w:sz w:val="20"/>
              </w:rPr>
              <w:t xml:space="preserve"> </w:t>
            </w:r>
            <w:r w:rsidRPr="00B964A4">
              <w:rPr>
                <w:b/>
                <w:bCs/>
                <w:color w:val="auto"/>
                <w:sz w:val="20"/>
              </w:rPr>
              <w:t>448,67</w:t>
            </w:r>
          </w:p>
        </w:tc>
      </w:tr>
      <w:bookmarkEnd w:id="3"/>
    </w:tbl>
    <w:p w14:paraId="7870F05C" w14:textId="77777777" w:rsidR="008F1CA4" w:rsidRDefault="008F1CA4" w:rsidP="008F1CA4">
      <w:pPr>
        <w:spacing w:after="0" w:line="240" w:lineRule="auto"/>
        <w:jc w:val="both"/>
        <w:rPr>
          <w:rFonts w:ascii="Times New Roman" w:hAnsi="Times New Roman" w:cs="Times New Roman"/>
          <w:sz w:val="24"/>
          <w:szCs w:val="24"/>
        </w:rPr>
      </w:pPr>
    </w:p>
    <w:p w14:paraId="7FB669F6" w14:textId="45BC5148" w:rsidR="00283F46" w:rsidRPr="00C32D32" w:rsidRDefault="00283F46" w:rsidP="00D17CF0">
      <w:pPr>
        <w:spacing w:after="0" w:line="240" w:lineRule="auto"/>
        <w:ind w:firstLine="851"/>
        <w:jc w:val="both"/>
        <w:rPr>
          <w:rFonts w:ascii="Times New Roman" w:hAnsi="Times New Roman" w:cs="Times New Roman"/>
          <w:bCs/>
          <w:sz w:val="24"/>
          <w:szCs w:val="24"/>
        </w:rPr>
      </w:pPr>
      <w:r w:rsidRPr="00825203">
        <w:rPr>
          <w:rFonts w:ascii="Times New Roman" w:hAnsi="Times New Roman" w:cs="Times New Roman"/>
          <w:sz w:val="24"/>
          <w:szCs w:val="24"/>
        </w:rPr>
        <w:t>2022</w:t>
      </w:r>
      <w:r w:rsidR="009267FB" w:rsidRPr="00825203">
        <w:rPr>
          <w:rFonts w:ascii="Times New Roman" w:hAnsi="Times New Roman" w:cs="Times New Roman"/>
          <w:sz w:val="24"/>
          <w:szCs w:val="24"/>
        </w:rPr>
        <w:t> </w:t>
      </w:r>
      <w:r w:rsidRPr="00825203">
        <w:rPr>
          <w:rFonts w:ascii="Times New Roman" w:hAnsi="Times New Roman" w:cs="Times New Roman"/>
          <w:sz w:val="24"/>
          <w:szCs w:val="24"/>
        </w:rPr>
        <w:t>m. pakeitus Aprašą</w:t>
      </w:r>
      <w:r w:rsidRPr="00825203">
        <w:rPr>
          <w:rFonts w:ascii="Times New Roman" w:hAnsi="Times New Roman" w:cs="Times New Roman"/>
          <w:bCs/>
          <w:sz w:val="24"/>
          <w:szCs w:val="24"/>
        </w:rPr>
        <w:t xml:space="preserve"> </w:t>
      </w:r>
      <w:r w:rsidR="00AD629A">
        <w:rPr>
          <w:rFonts w:ascii="Times New Roman" w:hAnsi="Times New Roman" w:cs="Times New Roman"/>
          <w:bCs/>
          <w:sz w:val="24"/>
          <w:szCs w:val="24"/>
        </w:rPr>
        <w:t xml:space="preserve">buvo </w:t>
      </w:r>
      <w:r w:rsidRPr="00825203">
        <w:rPr>
          <w:rFonts w:ascii="Times New Roman" w:hAnsi="Times New Roman" w:cs="Times New Roman"/>
          <w:bCs/>
          <w:sz w:val="24"/>
          <w:szCs w:val="24"/>
        </w:rPr>
        <w:t xml:space="preserve">patvirtinta supaprastinta neatitikčių vertinimo </w:t>
      </w:r>
      <w:r w:rsidR="00E77E9E" w:rsidRPr="00825203">
        <w:rPr>
          <w:rFonts w:ascii="Times New Roman" w:hAnsi="Times New Roman" w:cs="Times New Roman"/>
          <w:bCs/>
          <w:sz w:val="24"/>
          <w:szCs w:val="24"/>
        </w:rPr>
        <w:t>(toliau – SNV)</w:t>
      </w:r>
      <w:r w:rsidRPr="00825203">
        <w:rPr>
          <w:rFonts w:ascii="Times New Roman" w:hAnsi="Times New Roman" w:cs="Times New Roman"/>
          <w:bCs/>
          <w:sz w:val="24"/>
          <w:szCs w:val="24"/>
        </w:rPr>
        <w:t xml:space="preserve"> procedūra</w:t>
      </w:r>
      <w:r w:rsidR="00AD629A">
        <w:rPr>
          <w:rFonts w:ascii="Times New Roman" w:hAnsi="Times New Roman" w:cs="Times New Roman"/>
          <w:bCs/>
          <w:sz w:val="24"/>
          <w:szCs w:val="24"/>
        </w:rPr>
        <w:t xml:space="preserve"> – numatyta galimybė </w:t>
      </w:r>
      <w:r w:rsidRPr="00825203">
        <w:rPr>
          <w:rFonts w:ascii="Times New Roman" w:hAnsi="Times New Roman" w:cs="Times New Roman"/>
          <w:bCs/>
          <w:sz w:val="24"/>
          <w:szCs w:val="24"/>
        </w:rPr>
        <w:t xml:space="preserve">supaprastinta tvarka susigrąžinti </w:t>
      </w:r>
      <w:r w:rsidR="003E3B8A" w:rsidRPr="00825203">
        <w:rPr>
          <w:rFonts w:ascii="Times New Roman" w:hAnsi="Times New Roman" w:cs="Times New Roman"/>
          <w:bCs/>
          <w:sz w:val="24"/>
          <w:szCs w:val="24"/>
        </w:rPr>
        <w:t xml:space="preserve">ASPĮ </w:t>
      </w:r>
      <w:r w:rsidRPr="00825203">
        <w:rPr>
          <w:rFonts w:ascii="Times New Roman" w:hAnsi="Times New Roman" w:cs="Times New Roman"/>
          <w:bCs/>
          <w:sz w:val="24"/>
          <w:szCs w:val="24"/>
        </w:rPr>
        <w:t xml:space="preserve">neteisėtai gautas PSDF </w:t>
      </w:r>
      <w:r w:rsidR="00B01F9F" w:rsidRPr="00825203">
        <w:rPr>
          <w:rFonts w:ascii="Times New Roman" w:hAnsi="Times New Roman" w:cs="Times New Roman"/>
          <w:bCs/>
          <w:sz w:val="24"/>
          <w:szCs w:val="24"/>
        </w:rPr>
        <w:t xml:space="preserve">biudžeto </w:t>
      </w:r>
      <w:r w:rsidRPr="00825203">
        <w:rPr>
          <w:rFonts w:ascii="Times New Roman" w:hAnsi="Times New Roman" w:cs="Times New Roman"/>
          <w:bCs/>
          <w:sz w:val="24"/>
          <w:szCs w:val="24"/>
        </w:rPr>
        <w:t xml:space="preserve">lėšas. </w:t>
      </w:r>
      <w:r w:rsidR="00D17CF0">
        <w:rPr>
          <w:rFonts w:ascii="Times New Roman" w:hAnsi="Times New Roman" w:cs="Times New Roman"/>
          <w:bCs/>
          <w:sz w:val="24"/>
          <w:szCs w:val="24"/>
        </w:rPr>
        <w:t>P</w:t>
      </w:r>
      <w:r w:rsidRPr="00825203">
        <w:rPr>
          <w:rFonts w:ascii="Times New Roman" w:hAnsi="Times New Roman" w:cs="Times New Roman"/>
          <w:bCs/>
          <w:sz w:val="24"/>
          <w:szCs w:val="24"/>
        </w:rPr>
        <w:t xml:space="preserve">radėjus taikyti </w:t>
      </w:r>
      <w:r w:rsidR="00E77E9E" w:rsidRPr="00825203">
        <w:rPr>
          <w:rFonts w:ascii="Times New Roman" w:hAnsi="Times New Roman" w:cs="Times New Roman"/>
          <w:bCs/>
          <w:sz w:val="24"/>
          <w:szCs w:val="24"/>
        </w:rPr>
        <w:t>SNV</w:t>
      </w:r>
      <w:r w:rsidRPr="00825203">
        <w:rPr>
          <w:rFonts w:ascii="Times New Roman" w:hAnsi="Times New Roman" w:cs="Times New Roman"/>
          <w:bCs/>
          <w:sz w:val="24"/>
          <w:szCs w:val="24"/>
        </w:rPr>
        <w:t xml:space="preserve"> procedūras, sumažėjo </w:t>
      </w:r>
      <w:r w:rsidR="00AD629A">
        <w:rPr>
          <w:rFonts w:ascii="Times New Roman" w:hAnsi="Times New Roman" w:cs="Times New Roman"/>
          <w:bCs/>
          <w:sz w:val="24"/>
          <w:szCs w:val="24"/>
        </w:rPr>
        <w:t xml:space="preserve">ASPĮ </w:t>
      </w:r>
      <w:r w:rsidRPr="00825203">
        <w:rPr>
          <w:rFonts w:ascii="Times New Roman" w:hAnsi="Times New Roman" w:cs="Times New Roman"/>
          <w:bCs/>
          <w:sz w:val="24"/>
          <w:szCs w:val="24"/>
        </w:rPr>
        <w:t>administracinė našta</w:t>
      </w:r>
      <w:r w:rsidR="009267FB" w:rsidRPr="00825203">
        <w:rPr>
          <w:rFonts w:ascii="Times New Roman" w:hAnsi="Times New Roman" w:cs="Times New Roman"/>
          <w:bCs/>
          <w:sz w:val="24"/>
          <w:szCs w:val="24"/>
        </w:rPr>
        <w:t xml:space="preserve">. </w:t>
      </w:r>
      <w:r w:rsidR="00577C1E">
        <w:rPr>
          <w:rFonts w:ascii="Times New Roman" w:hAnsi="Times New Roman" w:cs="Times New Roman"/>
          <w:bCs/>
          <w:sz w:val="24"/>
          <w:szCs w:val="24"/>
        </w:rPr>
        <w:t xml:space="preserve">VLK </w:t>
      </w:r>
      <w:r w:rsidR="00577C1E" w:rsidRPr="00577C1E">
        <w:rPr>
          <w:rFonts w:ascii="Times New Roman" w:hAnsi="Times New Roman" w:cs="Times New Roman"/>
          <w:bCs/>
          <w:sz w:val="24"/>
          <w:szCs w:val="24"/>
        </w:rPr>
        <w:t>2025 m. atliko</w:t>
      </w:r>
      <w:r w:rsidR="00C32D32">
        <w:rPr>
          <w:rFonts w:ascii="Times New Roman" w:hAnsi="Times New Roman" w:cs="Times New Roman"/>
          <w:bCs/>
          <w:sz w:val="24"/>
          <w:szCs w:val="24"/>
        </w:rPr>
        <w:t xml:space="preserve"> 143 SNV procedūras</w:t>
      </w:r>
      <w:r w:rsidR="00D17CF0">
        <w:rPr>
          <w:rFonts w:ascii="Times New Roman" w:hAnsi="Times New Roman" w:cs="Times New Roman"/>
          <w:bCs/>
          <w:sz w:val="24"/>
          <w:szCs w:val="24"/>
        </w:rPr>
        <w:t xml:space="preserve">. </w:t>
      </w:r>
      <w:r w:rsidR="00AB40A6">
        <w:rPr>
          <w:rFonts w:ascii="Times New Roman" w:hAnsi="Times New Roman" w:cs="Times New Roman"/>
          <w:bCs/>
          <w:sz w:val="24"/>
          <w:szCs w:val="24"/>
        </w:rPr>
        <w:t xml:space="preserve">Duomenys apie </w:t>
      </w:r>
      <w:r w:rsidR="00C32D32">
        <w:rPr>
          <w:rFonts w:ascii="Times New Roman" w:hAnsi="Times New Roman" w:cs="Times New Roman"/>
          <w:bCs/>
          <w:sz w:val="24"/>
          <w:szCs w:val="24"/>
        </w:rPr>
        <w:t>VLK</w:t>
      </w:r>
      <w:r w:rsidRPr="00C32D32">
        <w:rPr>
          <w:rFonts w:ascii="Times New Roman" w:hAnsi="Times New Roman" w:cs="Times New Roman"/>
          <w:bCs/>
          <w:sz w:val="24"/>
          <w:szCs w:val="24"/>
        </w:rPr>
        <w:t xml:space="preserve"> atliktų </w:t>
      </w:r>
      <w:r w:rsidR="00E77E9E" w:rsidRPr="00C32D32">
        <w:rPr>
          <w:rFonts w:ascii="Times New Roman" w:hAnsi="Times New Roman" w:cs="Times New Roman"/>
          <w:bCs/>
          <w:sz w:val="24"/>
          <w:szCs w:val="24"/>
        </w:rPr>
        <w:t>SNV</w:t>
      </w:r>
      <w:r w:rsidRPr="00C32D32">
        <w:rPr>
          <w:rFonts w:ascii="Times New Roman" w:hAnsi="Times New Roman" w:cs="Times New Roman"/>
          <w:bCs/>
          <w:sz w:val="24"/>
          <w:szCs w:val="24"/>
        </w:rPr>
        <w:t xml:space="preserve"> procedūrų </w:t>
      </w:r>
      <w:r w:rsidR="0060544F" w:rsidRPr="00C32D32">
        <w:rPr>
          <w:rFonts w:ascii="Times New Roman" w:hAnsi="Times New Roman" w:cs="Times New Roman"/>
          <w:bCs/>
          <w:sz w:val="24"/>
          <w:szCs w:val="24"/>
        </w:rPr>
        <w:t>ir kontrolės procedūrų metu nustatyt</w:t>
      </w:r>
      <w:r w:rsidR="00AB40A6">
        <w:rPr>
          <w:rFonts w:ascii="Times New Roman" w:hAnsi="Times New Roman" w:cs="Times New Roman"/>
          <w:bCs/>
          <w:sz w:val="24"/>
          <w:szCs w:val="24"/>
        </w:rPr>
        <w:t>ą</w:t>
      </w:r>
      <w:r w:rsidR="0060544F" w:rsidRPr="00C32D32">
        <w:rPr>
          <w:rFonts w:ascii="Times New Roman" w:hAnsi="Times New Roman" w:cs="Times New Roman"/>
          <w:bCs/>
          <w:sz w:val="24"/>
          <w:szCs w:val="24"/>
        </w:rPr>
        <w:t xml:space="preserve"> žal</w:t>
      </w:r>
      <w:r w:rsidR="00AB40A6">
        <w:rPr>
          <w:rFonts w:ascii="Times New Roman" w:hAnsi="Times New Roman" w:cs="Times New Roman"/>
          <w:bCs/>
          <w:sz w:val="24"/>
          <w:szCs w:val="24"/>
        </w:rPr>
        <w:t xml:space="preserve">ą </w:t>
      </w:r>
      <w:r w:rsidR="0060544F" w:rsidRPr="00C32D32">
        <w:rPr>
          <w:rFonts w:ascii="Times New Roman" w:hAnsi="Times New Roman" w:cs="Times New Roman"/>
          <w:bCs/>
          <w:sz w:val="24"/>
          <w:szCs w:val="24"/>
        </w:rPr>
        <w:t xml:space="preserve">PSDF biudžetui </w:t>
      </w:r>
      <w:r w:rsidRPr="00C32D32">
        <w:rPr>
          <w:rFonts w:ascii="Times New Roman" w:hAnsi="Times New Roman" w:cs="Times New Roman"/>
          <w:bCs/>
          <w:sz w:val="24"/>
          <w:szCs w:val="24"/>
        </w:rPr>
        <w:t>pateikiami 3</w:t>
      </w:r>
      <w:r w:rsidR="00317633" w:rsidRPr="00C32D32">
        <w:rPr>
          <w:rFonts w:ascii="Times New Roman" w:hAnsi="Times New Roman" w:cs="Times New Roman"/>
          <w:bCs/>
          <w:sz w:val="24"/>
          <w:szCs w:val="24"/>
        </w:rPr>
        <w:t> </w:t>
      </w:r>
      <w:r w:rsidRPr="00C32D32">
        <w:rPr>
          <w:rFonts w:ascii="Times New Roman" w:hAnsi="Times New Roman" w:cs="Times New Roman"/>
          <w:bCs/>
          <w:sz w:val="24"/>
          <w:szCs w:val="24"/>
        </w:rPr>
        <w:t xml:space="preserve">lentelėje. </w:t>
      </w:r>
    </w:p>
    <w:p w14:paraId="140BEEA4" w14:textId="77777777" w:rsidR="00283F46" w:rsidRPr="00CC2B84" w:rsidRDefault="00283F46" w:rsidP="00283F46">
      <w:pPr>
        <w:tabs>
          <w:tab w:val="left" w:pos="709"/>
        </w:tabs>
        <w:spacing w:after="0" w:line="240" w:lineRule="auto"/>
        <w:jc w:val="both"/>
        <w:rPr>
          <w:rFonts w:ascii="Times New Roman" w:hAnsi="Times New Roman" w:cs="Times New Roman"/>
          <w:bCs/>
          <w:sz w:val="24"/>
          <w:szCs w:val="24"/>
          <w:highlight w:val="yellow"/>
        </w:rPr>
      </w:pPr>
    </w:p>
    <w:p w14:paraId="28CECF30" w14:textId="4BDDE6CD" w:rsidR="00283F46" w:rsidRPr="008C2BB9" w:rsidRDefault="00283F46" w:rsidP="00283F46">
      <w:pPr>
        <w:tabs>
          <w:tab w:val="left" w:pos="709"/>
        </w:tabs>
        <w:spacing w:after="0" w:line="240" w:lineRule="auto"/>
        <w:jc w:val="both"/>
        <w:rPr>
          <w:rFonts w:ascii="Times New Roman" w:hAnsi="Times New Roman" w:cs="Times New Roman"/>
          <w:iCs/>
        </w:rPr>
      </w:pPr>
      <w:r w:rsidRPr="008C2BB9">
        <w:rPr>
          <w:rFonts w:ascii="Times New Roman" w:hAnsi="Times New Roman" w:cs="Times New Roman"/>
          <w:iCs/>
        </w:rPr>
        <w:t xml:space="preserve">3 lentelė. </w:t>
      </w:r>
      <w:r w:rsidR="00D5084B" w:rsidRPr="008C2BB9">
        <w:rPr>
          <w:rFonts w:ascii="Times New Roman" w:hAnsi="Times New Roman" w:cs="Times New Roman"/>
          <w:iCs/>
        </w:rPr>
        <w:t>VLK</w:t>
      </w:r>
      <w:r w:rsidRPr="008C2BB9">
        <w:rPr>
          <w:rFonts w:ascii="Times New Roman" w:hAnsi="Times New Roman" w:cs="Times New Roman"/>
          <w:iCs/>
        </w:rPr>
        <w:t xml:space="preserve"> atliktų supaprastintų neatitikčių vertinimo </w:t>
      </w:r>
      <w:r w:rsidR="0060544F" w:rsidRPr="008C2BB9">
        <w:rPr>
          <w:rFonts w:ascii="Times New Roman" w:hAnsi="Times New Roman" w:cs="Times New Roman"/>
          <w:iCs/>
        </w:rPr>
        <w:t xml:space="preserve">ir kontrolės </w:t>
      </w:r>
      <w:r w:rsidRPr="008C2BB9">
        <w:rPr>
          <w:rFonts w:ascii="Times New Roman" w:hAnsi="Times New Roman" w:cs="Times New Roman"/>
          <w:iCs/>
        </w:rPr>
        <w:t xml:space="preserve">procedūrų </w:t>
      </w:r>
      <w:r w:rsidR="0060544F" w:rsidRPr="008C2BB9">
        <w:rPr>
          <w:rFonts w:ascii="Times New Roman" w:hAnsi="Times New Roman" w:cs="Times New Roman"/>
          <w:iCs/>
        </w:rPr>
        <w:t>metu</w:t>
      </w:r>
      <w:r w:rsidRPr="008C2BB9">
        <w:rPr>
          <w:rFonts w:ascii="Times New Roman" w:hAnsi="Times New Roman" w:cs="Times New Roman"/>
          <w:iCs/>
        </w:rPr>
        <w:t xml:space="preserve"> nustatyta žala PSDF biudžetui</w:t>
      </w:r>
      <w:r w:rsidR="00AD629A" w:rsidRPr="008C2BB9">
        <w:rPr>
          <w:rFonts w:ascii="Times New Roman" w:hAnsi="Times New Roman" w:cs="Times New Roman"/>
          <w:iCs/>
        </w:rPr>
        <w:t>.</w:t>
      </w:r>
      <w:r w:rsidRPr="00AD629A">
        <w:rPr>
          <w:rFonts w:ascii="Times New Roman" w:hAnsi="Times New Roman" w:cs="Times New Roman"/>
          <w:iCs/>
        </w:rPr>
        <w:t xml:space="preserve"> </w:t>
      </w:r>
    </w:p>
    <w:tbl>
      <w:tblPr>
        <w:tblStyle w:val="GridTable1Light-Accent1"/>
        <w:tblW w:w="9781" w:type="dxa"/>
        <w:tblInd w:w="-147" w:type="dxa"/>
        <w:tblLayout w:type="fixed"/>
        <w:tblLook w:val="04A0" w:firstRow="1" w:lastRow="0" w:firstColumn="1" w:lastColumn="0" w:noHBand="0" w:noVBand="1"/>
      </w:tblPr>
      <w:tblGrid>
        <w:gridCol w:w="1985"/>
        <w:gridCol w:w="2410"/>
        <w:gridCol w:w="2551"/>
        <w:gridCol w:w="2835"/>
      </w:tblGrid>
      <w:tr w:rsidR="0060544F" w:rsidRPr="00CC2B84" w14:paraId="4DC17399" w14:textId="77777777" w:rsidTr="00D17CF0">
        <w:trPr>
          <w:cnfStyle w:val="100000000000" w:firstRow="1" w:lastRow="0" w:firstColumn="0" w:lastColumn="0" w:oddVBand="0" w:evenVBand="0" w:oddHBand="0"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1985" w:type="dxa"/>
            <w:shd w:val="clear" w:color="auto" w:fill="D9E2F3" w:themeFill="accent1" w:themeFillTint="33"/>
            <w:vAlign w:val="center"/>
          </w:tcPr>
          <w:p w14:paraId="20EF3477" w14:textId="1B161D96" w:rsidR="0060544F" w:rsidRPr="00CC2B84" w:rsidRDefault="00D5084B" w:rsidP="00D21B6E">
            <w:pPr>
              <w:pStyle w:val="Default"/>
              <w:jc w:val="center"/>
              <w:rPr>
                <w:rFonts w:eastAsia="Times New Roman"/>
                <w:b w:val="0"/>
                <w:bCs w:val="0"/>
                <w:color w:val="auto"/>
                <w:sz w:val="20"/>
                <w:szCs w:val="20"/>
                <w:highlight w:val="yellow"/>
              </w:rPr>
            </w:pPr>
            <w:r>
              <w:rPr>
                <w:rFonts w:eastAsia="Times New Roman"/>
                <w:color w:val="auto"/>
                <w:sz w:val="20"/>
                <w:szCs w:val="20"/>
              </w:rPr>
              <w:t>VLK skyr</w:t>
            </w:r>
            <w:r w:rsidR="00D17CF0">
              <w:rPr>
                <w:rFonts w:eastAsia="Times New Roman"/>
                <w:color w:val="auto"/>
                <w:sz w:val="20"/>
                <w:szCs w:val="20"/>
              </w:rPr>
              <w:t>ius</w:t>
            </w:r>
          </w:p>
        </w:tc>
        <w:tc>
          <w:tcPr>
            <w:tcW w:w="2410" w:type="dxa"/>
            <w:shd w:val="clear" w:color="auto" w:fill="D9E2F3" w:themeFill="accent1" w:themeFillTint="33"/>
            <w:vAlign w:val="center"/>
          </w:tcPr>
          <w:p w14:paraId="5BF8E06C" w14:textId="30D8D80B" w:rsidR="0060544F" w:rsidRPr="00512C08" w:rsidRDefault="00E77E9E" w:rsidP="00D21B6E">
            <w:pPr>
              <w:pStyle w:val="Default"/>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0"/>
                <w:szCs w:val="20"/>
              </w:rPr>
            </w:pPr>
            <w:r w:rsidRPr="00512C08">
              <w:rPr>
                <w:rFonts w:eastAsia="Times New Roman"/>
                <w:color w:val="auto"/>
                <w:sz w:val="20"/>
                <w:szCs w:val="20"/>
              </w:rPr>
              <w:t>SNV</w:t>
            </w:r>
            <w:r w:rsidR="0060544F" w:rsidRPr="00512C08">
              <w:rPr>
                <w:rFonts w:eastAsia="Times New Roman"/>
                <w:color w:val="auto"/>
                <w:sz w:val="20"/>
                <w:szCs w:val="20"/>
              </w:rPr>
              <w:t xml:space="preserve"> procedūrų metu nustatyta žala</w:t>
            </w:r>
          </w:p>
          <w:p w14:paraId="75C68252" w14:textId="77777777" w:rsidR="0060544F" w:rsidRPr="00512C08" w:rsidRDefault="0060544F" w:rsidP="00D21B6E">
            <w:pPr>
              <w:pStyle w:val="Default"/>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0"/>
                <w:szCs w:val="20"/>
              </w:rPr>
            </w:pPr>
            <w:r w:rsidRPr="00512C08">
              <w:rPr>
                <w:rFonts w:eastAsia="Times New Roman"/>
                <w:color w:val="auto"/>
                <w:sz w:val="20"/>
                <w:szCs w:val="20"/>
              </w:rPr>
              <w:t>PSDF biudžetui</w:t>
            </w:r>
          </w:p>
          <w:p w14:paraId="5B8283FD" w14:textId="77777777" w:rsidR="0060544F" w:rsidRPr="00512C08" w:rsidRDefault="0060544F" w:rsidP="00D21B6E">
            <w:pPr>
              <w:pStyle w:val="Default"/>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0"/>
                <w:szCs w:val="20"/>
              </w:rPr>
            </w:pPr>
            <w:r w:rsidRPr="00512C08">
              <w:rPr>
                <w:rFonts w:eastAsia="Times New Roman"/>
                <w:color w:val="auto"/>
                <w:sz w:val="20"/>
                <w:szCs w:val="20"/>
              </w:rPr>
              <w:t>(Eur)</w:t>
            </w:r>
          </w:p>
        </w:tc>
        <w:tc>
          <w:tcPr>
            <w:tcW w:w="2551" w:type="dxa"/>
            <w:shd w:val="clear" w:color="auto" w:fill="D9E2F3" w:themeFill="accent1" w:themeFillTint="33"/>
            <w:vAlign w:val="center"/>
          </w:tcPr>
          <w:p w14:paraId="390E7905" w14:textId="77777777" w:rsidR="0060544F" w:rsidRPr="00512C08" w:rsidRDefault="0060544F" w:rsidP="00D21B6E">
            <w:pPr>
              <w:pStyle w:val="Default"/>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0"/>
                <w:szCs w:val="20"/>
              </w:rPr>
            </w:pPr>
            <w:r w:rsidRPr="00512C08">
              <w:rPr>
                <w:rFonts w:eastAsia="Times New Roman"/>
                <w:color w:val="auto"/>
                <w:sz w:val="20"/>
                <w:szCs w:val="20"/>
              </w:rPr>
              <w:t>Kontrolės procedūrų metu nustatyta žala</w:t>
            </w:r>
          </w:p>
          <w:p w14:paraId="7B45952C" w14:textId="77777777" w:rsidR="0060544F" w:rsidRPr="00512C08" w:rsidRDefault="0060544F" w:rsidP="00D21B6E">
            <w:pPr>
              <w:pStyle w:val="Default"/>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0"/>
                <w:szCs w:val="20"/>
              </w:rPr>
            </w:pPr>
            <w:r w:rsidRPr="00512C08">
              <w:rPr>
                <w:rFonts w:eastAsia="Times New Roman"/>
                <w:color w:val="auto"/>
                <w:sz w:val="20"/>
                <w:szCs w:val="20"/>
              </w:rPr>
              <w:t>PSDF biudžetui</w:t>
            </w:r>
          </w:p>
          <w:p w14:paraId="3778A974" w14:textId="77777777" w:rsidR="0060544F" w:rsidRPr="00512C08" w:rsidRDefault="0060544F" w:rsidP="00D21B6E">
            <w:pPr>
              <w:pStyle w:val="Default"/>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0"/>
                <w:szCs w:val="20"/>
              </w:rPr>
            </w:pPr>
            <w:r w:rsidRPr="00512C08">
              <w:rPr>
                <w:rFonts w:eastAsia="Times New Roman"/>
                <w:color w:val="auto"/>
                <w:sz w:val="20"/>
                <w:szCs w:val="20"/>
              </w:rPr>
              <w:t>(Eur)</w:t>
            </w:r>
          </w:p>
        </w:tc>
        <w:tc>
          <w:tcPr>
            <w:tcW w:w="2835" w:type="dxa"/>
            <w:shd w:val="clear" w:color="auto" w:fill="D9E2F3" w:themeFill="accent1" w:themeFillTint="33"/>
            <w:vAlign w:val="center"/>
          </w:tcPr>
          <w:p w14:paraId="2B099358" w14:textId="77777777" w:rsidR="0060544F" w:rsidRPr="00512C08" w:rsidRDefault="0060544F" w:rsidP="00D21B6E">
            <w:pPr>
              <w:pStyle w:val="Default"/>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0"/>
                <w:szCs w:val="20"/>
              </w:rPr>
            </w:pPr>
            <w:r w:rsidRPr="00512C08">
              <w:rPr>
                <w:rFonts w:eastAsia="Times New Roman"/>
                <w:color w:val="auto"/>
                <w:sz w:val="20"/>
                <w:szCs w:val="20"/>
              </w:rPr>
              <w:t>Bendra nustatyta žala</w:t>
            </w:r>
          </w:p>
          <w:p w14:paraId="29666665" w14:textId="77777777" w:rsidR="0060544F" w:rsidRPr="00512C08" w:rsidRDefault="0060544F" w:rsidP="00D21B6E">
            <w:pPr>
              <w:pStyle w:val="Default"/>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0"/>
                <w:szCs w:val="20"/>
              </w:rPr>
            </w:pPr>
            <w:r w:rsidRPr="00512C08">
              <w:rPr>
                <w:rFonts w:eastAsia="Times New Roman"/>
                <w:color w:val="auto"/>
                <w:sz w:val="20"/>
                <w:szCs w:val="20"/>
              </w:rPr>
              <w:t>PSDF biudžetui</w:t>
            </w:r>
          </w:p>
          <w:p w14:paraId="5872F8D9" w14:textId="77777777" w:rsidR="0060544F" w:rsidRPr="00512C08" w:rsidRDefault="0060544F" w:rsidP="00D21B6E">
            <w:pPr>
              <w:pStyle w:val="Default"/>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0"/>
                <w:szCs w:val="20"/>
              </w:rPr>
            </w:pPr>
            <w:r w:rsidRPr="00512C08">
              <w:rPr>
                <w:rFonts w:eastAsia="Times New Roman"/>
                <w:color w:val="auto"/>
                <w:sz w:val="20"/>
                <w:szCs w:val="20"/>
              </w:rPr>
              <w:t>(Eur)</w:t>
            </w:r>
          </w:p>
        </w:tc>
      </w:tr>
      <w:tr w:rsidR="00D17CF0" w:rsidRPr="00CC2B84" w14:paraId="63730299" w14:textId="77777777" w:rsidTr="00D17CF0">
        <w:trPr>
          <w:trHeight w:val="264"/>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117C9B76" w14:textId="03D5A1E5" w:rsidR="00D17CF0" w:rsidRPr="00512C08" w:rsidRDefault="00D17CF0" w:rsidP="00D17CF0">
            <w:pPr>
              <w:pStyle w:val="Default"/>
              <w:rPr>
                <w:rFonts w:eastAsia="Times New Roman"/>
                <w:b w:val="0"/>
                <w:bCs w:val="0"/>
                <w:color w:val="auto"/>
                <w:sz w:val="20"/>
              </w:rPr>
            </w:pPr>
            <w:r>
              <w:rPr>
                <w:rFonts w:eastAsia="Times New Roman"/>
                <w:color w:val="auto"/>
                <w:sz w:val="20"/>
              </w:rPr>
              <w:t xml:space="preserve">Įstaigų priežiūros </w:t>
            </w:r>
            <w:r w:rsidRPr="00B57979">
              <w:rPr>
                <w:rFonts w:eastAsia="Times New Roman"/>
                <w:color w:val="auto"/>
                <w:sz w:val="20"/>
              </w:rPr>
              <w:t>Vilniaus</w:t>
            </w:r>
            <w:r>
              <w:rPr>
                <w:rFonts w:eastAsia="Times New Roman"/>
                <w:color w:val="auto"/>
                <w:sz w:val="20"/>
              </w:rPr>
              <w:t xml:space="preserve"> skyrius</w:t>
            </w:r>
          </w:p>
        </w:tc>
        <w:tc>
          <w:tcPr>
            <w:tcW w:w="2410" w:type="dxa"/>
            <w:vAlign w:val="center"/>
          </w:tcPr>
          <w:p w14:paraId="583614A5" w14:textId="3D290A07" w:rsidR="00D17CF0" w:rsidRPr="00CC2B84" w:rsidRDefault="00D17CF0" w:rsidP="00D17C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highlight w:val="yellow"/>
              </w:rPr>
            </w:pPr>
            <w:r w:rsidRPr="001E12FB">
              <w:rPr>
                <w:rFonts w:ascii="Times New Roman" w:hAnsi="Times New Roman" w:cs="Times New Roman"/>
                <w:sz w:val="20"/>
                <w:szCs w:val="24"/>
              </w:rPr>
              <w:t>20</w:t>
            </w:r>
            <w:r>
              <w:rPr>
                <w:rFonts w:ascii="Times New Roman" w:hAnsi="Times New Roman" w:cs="Times New Roman"/>
                <w:sz w:val="20"/>
                <w:szCs w:val="24"/>
              </w:rPr>
              <w:t xml:space="preserve"> </w:t>
            </w:r>
            <w:r w:rsidRPr="001E12FB">
              <w:rPr>
                <w:rFonts w:ascii="Times New Roman" w:hAnsi="Times New Roman" w:cs="Times New Roman"/>
                <w:sz w:val="20"/>
                <w:szCs w:val="24"/>
              </w:rPr>
              <w:t>412,44</w:t>
            </w:r>
          </w:p>
        </w:tc>
        <w:tc>
          <w:tcPr>
            <w:tcW w:w="2551" w:type="dxa"/>
            <w:vAlign w:val="center"/>
          </w:tcPr>
          <w:p w14:paraId="2DC2E711" w14:textId="3204EFBE" w:rsidR="00D17CF0" w:rsidRPr="00CC2B84" w:rsidRDefault="00D17CF0" w:rsidP="00D17C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highlight w:val="yellow"/>
              </w:rPr>
            </w:pPr>
            <w:r w:rsidRPr="00512C08">
              <w:rPr>
                <w:rFonts w:ascii="Times New Roman" w:hAnsi="Times New Roman" w:cs="Times New Roman"/>
                <w:sz w:val="20"/>
                <w:szCs w:val="24"/>
              </w:rPr>
              <w:t>565 053,14</w:t>
            </w:r>
          </w:p>
        </w:tc>
        <w:tc>
          <w:tcPr>
            <w:tcW w:w="2835" w:type="dxa"/>
            <w:vAlign w:val="center"/>
          </w:tcPr>
          <w:p w14:paraId="29274AF3" w14:textId="12384E6A" w:rsidR="00D17CF0" w:rsidRPr="00CC2B84" w:rsidRDefault="00D17CF0" w:rsidP="00D17CF0">
            <w:pPr>
              <w:pStyle w:val="Default"/>
              <w:jc w:val="center"/>
              <w:cnfStyle w:val="000000000000" w:firstRow="0" w:lastRow="0" w:firstColumn="0" w:lastColumn="0" w:oddVBand="0" w:evenVBand="0" w:oddHBand="0" w:evenHBand="0" w:firstRowFirstColumn="0" w:firstRowLastColumn="0" w:lastRowFirstColumn="0" w:lastRowLastColumn="0"/>
              <w:rPr>
                <w:b/>
                <w:bCs/>
                <w:color w:val="auto"/>
                <w:sz w:val="20"/>
                <w:highlight w:val="yellow"/>
              </w:rPr>
            </w:pPr>
            <w:r w:rsidRPr="00FB7908">
              <w:rPr>
                <w:b/>
                <w:bCs/>
                <w:color w:val="auto"/>
                <w:sz w:val="20"/>
              </w:rPr>
              <w:t>585</w:t>
            </w:r>
            <w:r>
              <w:rPr>
                <w:b/>
                <w:bCs/>
                <w:color w:val="auto"/>
                <w:sz w:val="20"/>
              </w:rPr>
              <w:t xml:space="preserve"> </w:t>
            </w:r>
            <w:r w:rsidRPr="00FB7908">
              <w:rPr>
                <w:b/>
                <w:bCs/>
                <w:color w:val="auto"/>
                <w:sz w:val="20"/>
              </w:rPr>
              <w:t>465,58</w:t>
            </w:r>
          </w:p>
        </w:tc>
      </w:tr>
      <w:tr w:rsidR="00D17CF0" w:rsidRPr="00CC2B84" w14:paraId="423737D6" w14:textId="77777777" w:rsidTr="00D17CF0">
        <w:trPr>
          <w:trHeight w:val="167"/>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4E379BDF" w14:textId="4DFB5F59" w:rsidR="00D17CF0" w:rsidRPr="00512C08" w:rsidRDefault="00D17CF0" w:rsidP="00D17CF0">
            <w:pPr>
              <w:pStyle w:val="Default"/>
              <w:rPr>
                <w:rFonts w:eastAsia="Times New Roman"/>
                <w:b w:val="0"/>
                <w:bCs w:val="0"/>
                <w:color w:val="auto"/>
                <w:sz w:val="20"/>
              </w:rPr>
            </w:pPr>
            <w:r>
              <w:rPr>
                <w:rFonts w:eastAsia="Times New Roman"/>
                <w:color w:val="auto"/>
                <w:sz w:val="20"/>
              </w:rPr>
              <w:t xml:space="preserve">Įstaigų priežiūros </w:t>
            </w:r>
            <w:r w:rsidRPr="00B57979">
              <w:rPr>
                <w:rFonts w:eastAsia="Times New Roman"/>
                <w:color w:val="auto"/>
                <w:sz w:val="20"/>
              </w:rPr>
              <w:t>Kauno</w:t>
            </w:r>
            <w:r>
              <w:rPr>
                <w:rFonts w:eastAsia="Times New Roman"/>
                <w:color w:val="auto"/>
                <w:sz w:val="20"/>
              </w:rPr>
              <w:t xml:space="preserve"> skyrius</w:t>
            </w:r>
          </w:p>
        </w:tc>
        <w:tc>
          <w:tcPr>
            <w:tcW w:w="2410" w:type="dxa"/>
            <w:vAlign w:val="center"/>
          </w:tcPr>
          <w:p w14:paraId="74A1EA12" w14:textId="5D9C4A7F" w:rsidR="00D17CF0" w:rsidRPr="00CC2B84" w:rsidRDefault="00D17CF0" w:rsidP="00D17C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highlight w:val="yellow"/>
              </w:rPr>
            </w:pPr>
            <w:r w:rsidRPr="001E12FB">
              <w:rPr>
                <w:rFonts w:ascii="Times New Roman" w:hAnsi="Times New Roman" w:cs="Times New Roman"/>
                <w:sz w:val="20"/>
                <w:szCs w:val="24"/>
              </w:rPr>
              <w:t>2</w:t>
            </w:r>
            <w:r>
              <w:rPr>
                <w:rFonts w:ascii="Times New Roman" w:hAnsi="Times New Roman" w:cs="Times New Roman"/>
                <w:sz w:val="20"/>
                <w:szCs w:val="24"/>
              </w:rPr>
              <w:t xml:space="preserve"> </w:t>
            </w:r>
            <w:r w:rsidRPr="001E12FB">
              <w:rPr>
                <w:rFonts w:ascii="Times New Roman" w:hAnsi="Times New Roman" w:cs="Times New Roman"/>
                <w:sz w:val="20"/>
                <w:szCs w:val="24"/>
              </w:rPr>
              <w:t>7891,1</w:t>
            </w:r>
          </w:p>
        </w:tc>
        <w:tc>
          <w:tcPr>
            <w:tcW w:w="2551" w:type="dxa"/>
            <w:vAlign w:val="center"/>
          </w:tcPr>
          <w:p w14:paraId="029DBA4A" w14:textId="388A637B" w:rsidR="00D17CF0" w:rsidRPr="00CC2B84" w:rsidRDefault="00D17CF0" w:rsidP="00D17C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highlight w:val="yellow"/>
              </w:rPr>
            </w:pPr>
            <w:r w:rsidRPr="00512C08">
              <w:rPr>
                <w:rFonts w:ascii="Times New Roman" w:hAnsi="Times New Roman" w:cs="Times New Roman"/>
                <w:sz w:val="20"/>
                <w:szCs w:val="24"/>
              </w:rPr>
              <w:t>187 322,83</w:t>
            </w:r>
          </w:p>
        </w:tc>
        <w:tc>
          <w:tcPr>
            <w:tcW w:w="2835" w:type="dxa"/>
            <w:vAlign w:val="center"/>
          </w:tcPr>
          <w:p w14:paraId="78006532" w14:textId="0EF10E50" w:rsidR="00D17CF0" w:rsidRPr="00CC2B84" w:rsidRDefault="00D17CF0" w:rsidP="00D17CF0">
            <w:pPr>
              <w:pStyle w:val="Default"/>
              <w:jc w:val="center"/>
              <w:cnfStyle w:val="000000000000" w:firstRow="0" w:lastRow="0" w:firstColumn="0" w:lastColumn="0" w:oddVBand="0" w:evenVBand="0" w:oddHBand="0" w:evenHBand="0" w:firstRowFirstColumn="0" w:firstRowLastColumn="0" w:lastRowFirstColumn="0" w:lastRowLastColumn="0"/>
              <w:rPr>
                <w:b/>
                <w:bCs/>
                <w:color w:val="auto"/>
                <w:sz w:val="20"/>
                <w:highlight w:val="yellow"/>
              </w:rPr>
            </w:pPr>
            <w:r w:rsidRPr="00FB7908">
              <w:rPr>
                <w:b/>
                <w:bCs/>
                <w:color w:val="auto"/>
                <w:sz w:val="20"/>
              </w:rPr>
              <w:t>215</w:t>
            </w:r>
            <w:r>
              <w:rPr>
                <w:b/>
                <w:bCs/>
                <w:color w:val="auto"/>
                <w:sz w:val="20"/>
              </w:rPr>
              <w:t xml:space="preserve"> </w:t>
            </w:r>
            <w:r w:rsidRPr="00FB7908">
              <w:rPr>
                <w:b/>
                <w:bCs/>
                <w:color w:val="auto"/>
                <w:sz w:val="20"/>
              </w:rPr>
              <w:t>213,93</w:t>
            </w:r>
          </w:p>
        </w:tc>
      </w:tr>
      <w:tr w:rsidR="00D17CF0" w:rsidRPr="00CC2B84" w14:paraId="5B00C2F4" w14:textId="77777777" w:rsidTr="00D17CF0">
        <w:trPr>
          <w:trHeight w:val="164"/>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5B65E348" w14:textId="05B641FD" w:rsidR="00D17CF0" w:rsidRPr="00512C08" w:rsidRDefault="00D17CF0" w:rsidP="00D17CF0">
            <w:pPr>
              <w:pStyle w:val="Default"/>
              <w:rPr>
                <w:rFonts w:eastAsia="Times New Roman"/>
                <w:b w:val="0"/>
                <w:bCs w:val="0"/>
                <w:color w:val="auto"/>
                <w:sz w:val="20"/>
              </w:rPr>
            </w:pPr>
            <w:r>
              <w:rPr>
                <w:rFonts w:eastAsia="Times New Roman"/>
                <w:color w:val="auto"/>
                <w:sz w:val="20"/>
              </w:rPr>
              <w:t xml:space="preserve">Įstaigų priežiūros </w:t>
            </w:r>
            <w:r w:rsidRPr="00B57979">
              <w:rPr>
                <w:rFonts w:eastAsia="Times New Roman"/>
                <w:color w:val="auto"/>
                <w:sz w:val="20"/>
              </w:rPr>
              <w:t>Klaipėdos</w:t>
            </w:r>
            <w:r>
              <w:rPr>
                <w:rFonts w:eastAsia="Times New Roman"/>
                <w:color w:val="auto"/>
                <w:sz w:val="20"/>
              </w:rPr>
              <w:t xml:space="preserve"> skyrius</w:t>
            </w:r>
          </w:p>
        </w:tc>
        <w:tc>
          <w:tcPr>
            <w:tcW w:w="2410" w:type="dxa"/>
            <w:vAlign w:val="center"/>
          </w:tcPr>
          <w:p w14:paraId="522365AC" w14:textId="74F3BDCB" w:rsidR="00D17CF0" w:rsidRPr="00CC2B84" w:rsidRDefault="00D17CF0" w:rsidP="00D17C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highlight w:val="yellow"/>
              </w:rPr>
            </w:pPr>
            <w:r w:rsidRPr="001E12FB">
              <w:rPr>
                <w:rFonts w:ascii="Times New Roman" w:hAnsi="Times New Roman" w:cs="Times New Roman"/>
                <w:sz w:val="20"/>
                <w:szCs w:val="24"/>
              </w:rPr>
              <w:t>830,5</w:t>
            </w:r>
          </w:p>
        </w:tc>
        <w:tc>
          <w:tcPr>
            <w:tcW w:w="2551" w:type="dxa"/>
            <w:vAlign w:val="center"/>
          </w:tcPr>
          <w:p w14:paraId="33005BAA" w14:textId="11709571" w:rsidR="00D17CF0" w:rsidRPr="00CC2B84" w:rsidRDefault="00D17CF0" w:rsidP="00D17C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highlight w:val="yellow"/>
              </w:rPr>
            </w:pPr>
            <w:r w:rsidRPr="00512C08">
              <w:rPr>
                <w:rFonts w:ascii="Times New Roman" w:hAnsi="Times New Roman" w:cs="Times New Roman"/>
                <w:sz w:val="20"/>
                <w:szCs w:val="24"/>
              </w:rPr>
              <w:t>154 690,08</w:t>
            </w:r>
          </w:p>
        </w:tc>
        <w:tc>
          <w:tcPr>
            <w:tcW w:w="2835" w:type="dxa"/>
            <w:vAlign w:val="center"/>
          </w:tcPr>
          <w:p w14:paraId="2FC95CFB" w14:textId="3F5AEEE0" w:rsidR="00D17CF0" w:rsidRPr="00CC2B84" w:rsidRDefault="00D17CF0" w:rsidP="00D17CF0">
            <w:pPr>
              <w:pStyle w:val="Default"/>
              <w:jc w:val="center"/>
              <w:cnfStyle w:val="000000000000" w:firstRow="0" w:lastRow="0" w:firstColumn="0" w:lastColumn="0" w:oddVBand="0" w:evenVBand="0" w:oddHBand="0" w:evenHBand="0" w:firstRowFirstColumn="0" w:firstRowLastColumn="0" w:lastRowFirstColumn="0" w:lastRowLastColumn="0"/>
              <w:rPr>
                <w:b/>
                <w:bCs/>
                <w:color w:val="auto"/>
                <w:sz w:val="20"/>
                <w:highlight w:val="yellow"/>
              </w:rPr>
            </w:pPr>
            <w:r w:rsidRPr="00FB7908">
              <w:rPr>
                <w:b/>
                <w:bCs/>
                <w:color w:val="auto"/>
                <w:sz w:val="20"/>
              </w:rPr>
              <w:t>155</w:t>
            </w:r>
            <w:r>
              <w:rPr>
                <w:b/>
                <w:bCs/>
                <w:color w:val="auto"/>
                <w:sz w:val="20"/>
              </w:rPr>
              <w:t xml:space="preserve"> </w:t>
            </w:r>
            <w:r w:rsidRPr="00FB7908">
              <w:rPr>
                <w:b/>
                <w:bCs/>
                <w:color w:val="auto"/>
                <w:sz w:val="20"/>
              </w:rPr>
              <w:t>520,58</w:t>
            </w:r>
          </w:p>
        </w:tc>
      </w:tr>
      <w:tr w:rsidR="00D17CF0" w:rsidRPr="00CC2B84" w14:paraId="3ACAD1B9" w14:textId="77777777" w:rsidTr="00D17CF0">
        <w:trPr>
          <w:trHeight w:val="139"/>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4743E634" w14:textId="0B16204B" w:rsidR="00D17CF0" w:rsidRPr="00512C08" w:rsidRDefault="00D17CF0" w:rsidP="00D17CF0">
            <w:pPr>
              <w:pStyle w:val="Default"/>
              <w:rPr>
                <w:rFonts w:eastAsia="Times New Roman"/>
                <w:b w:val="0"/>
                <w:bCs w:val="0"/>
                <w:color w:val="auto"/>
                <w:sz w:val="20"/>
              </w:rPr>
            </w:pPr>
            <w:r>
              <w:rPr>
                <w:rFonts w:eastAsia="Times New Roman"/>
                <w:color w:val="auto"/>
                <w:sz w:val="20"/>
              </w:rPr>
              <w:t xml:space="preserve">Įstaigų priežiūros </w:t>
            </w:r>
            <w:r w:rsidRPr="00B57979">
              <w:rPr>
                <w:rFonts w:eastAsia="Times New Roman"/>
                <w:color w:val="auto"/>
                <w:sz w:val="20"/>
              </w:rPr>
              <w:t>Šiaulių</w:t>
            </w:r>
            <w:r>
              <w:rPr>
                <w:rFonts w:eastAsia="Times New Roman"/>
                <w:color w:val="auto"/>
                <w:sz w:val="20"/>
              </w:rPr>
              <w:t xml:space="preserve"> skyrius</w:t>
            </w:r>
          </w:p>
        </w:tc>
        <w:tc>
          <w:tcPr>
            <w:tcW w:w="2410" w:type="dxa"/>
            <w:vAlign w:val="center"/>
          </w:tcPr>
          <w:p w14:paraId="30EA43EF" w14:textId="6E616B72" w:rsidR="00D17CF0" w:rsidRPr="00CC2B84" w:rsidRDefault="00D17CF0" w:rsidP="00D17C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highlight w:val="yellow"/>
              </w:rPr>
            </w:pPr>
            <w:r w:rsidRPr="001E12FB">
              <w:rPr>
                <w:rFonts w:ascii="Times New Roman" w:hAnsi="Times New Roman" w:cs="Times New Roman"/>
                <w:sz w:val="20"/>
                <w:szCs w:val="24"/>
              </w:rPr>
              <w:t>294,94</w:t>
            </w:r>
          </w:p>
        </w:tc>
        <w:tc>
          <w:tcPr>
            <w:tcW w:w="2551" w:type="dxa"/>
            <w:vAlign w:val="center"/>
          </w:tcPr>
          <w:p w14:paraId="263CFEAB" w14:textId="7DF5F378" w:rsidR="00D17CF0" w:rsidRPr="00CC2B84" w:rsidRDefault="00D17CF0" w:rsidP="00D17C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highlight w:val="yellow"/>
              </w:rPr>
            </w:pPr>
            <w:r w:rsidRPr="00512C08">
              <w:rPr>
                <w:rFonts w:ascii="Times New Roman" w:hAnsi="Times New Roman" w:cs="Times New Roman"/>
                <w:sz w:val="20"/>
                <w:szCs w:val="24"/>
              </w:rPr>
              <w:t>90 689,17</w:t>
            </w:r>
          </w:p>
        </w:tc>
        <w:tc>
          <w:tcPr>
            <w:tcW w:w="2835" w:type="dxa"/>
            <w:vAlign w:val="center"/>
          </w:tcPr>
          <w:p w14:paraId="0D02AD9B" w14:textId="10E9505C" w:rsidR="00D17CF0" w:rsidRPr="00CC2B84" w:rsidRDefault="00D17CF0" w:rsidP="00D17CF0">
            <w:pPr>
              <w:pStyle w:val="Default"/>
              <w:jc w:val="center"/>
              <w:cnfStyle w:val="000000000000" w:firstRow="0" w:lastRow="0" w:firstColumn="0" w:lastColumn="0" w:oddVBand="0" w:evenVBand="0" w:oddHBand="0" w:evenHBand="0" w:firstRowFirstColumn="0" w:firstRowLastColumn="0" w:lastRowFirstColumn="0" w:lastRowLastColumn="0"/>
              <w:rPr>
                <w:b/>
                <w:bCs/>
                <w:color w:val="auto"/>
                <w:sz w:val="20"/>
                <w:highlight w:val="yellow"/>
              </w:rPr>
            </w:pPr>
            <w:r w:rsidRPr="00FB7908">
              <w:rPr>
                <w:b/>
                <w:bCs/>
                <w:color w:val="auto"/>
                <w:sz w:val="20"/>
              </w:rPr>
              <w:t>90</w:t>
            </w:r>
            <w:r>
              <w:rPr>
                <w:b/>
                <w:bCs/>
                <w:color w:val="auto"/>
                <w:sz w:val="20"/>
              </w:rPr>
              <w:t xml:space="preserve"> </w:t>
            </w:r>
            <w:r w:rsidRPr="00FB7908">
              <w:rPr>
                <w:b/>
                <w:bCs/>
                <w:color w:val="auto"/>
                <w:sz w:val="20"/>
              </w:rPr>
              <w:t>984,11</w:t>
            </w:r>
          </w:p>
        </w:tc>
      </w:tr>
      <w:tr w:rsidR="00D17CF0" w:rsidRPr="00CC2B84" w14:paraId="4F66586D" w14:textId="77777777" w:rsidTr="00D17CF0">
        <w:trPr>
          <w:trHeight w:val="179"/>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11DC8BD0" w14:textId="6A181F46" w:rsidR="00D17CF0" w:rsidRPr="00512C08" w:rsidRDefault="00D17CF0" w:rsidP="00D17CF0">
            <w:pPr>
              <w:pStyle w:val="Default"/>
              <w:rPr>
                <w:rFonts w:eastAsia="Times New Roman"/>
                <w:b w:val="0"/>
                <w:bCs w:val="0"/>
                <w:color w:val="auto"/>
                <w:sz w:val="20"/>
              </w:rPr>
            </w:pPr>
            <w:r>
              <w:rPr>
                <w:rFonts w:eastAsia="Times New Roman"/>
                <w:color w:val="auto"/>
                <w:sz w:val="20"/>
              </w:rPr>
              <w:t xml:space="preserve">Įstaigų priežiūros </w:t>
            </w:r>
            <w:r w:rsidRPr="00B57979">
              <w:rPr>
                <w:rFonts w:eastAsia="Times New Roman"/>
                <w:color w:val="auto"/>
                <w:sz w:val="20"/>
              </w:rPr>
              <w:t>Panevėžio</w:t>
            </w:r>
            <w:r>
              <w:rPr>
                <w:rFonts w:eastAsia="Times New Roman"/>
                <w:color w:val="auto"/>
                <w:sz w:val="20"/>
              </w:rPr>
              <w:t xml:space="preserve"> skyrius</w:t>
            </w:r>
          </w:p>
        </w:tc>
        <w:tc>
          <w:tcPr>
            <w:tcW w:w="2410" w:type="dxa"/>
            <w:vAlign w:val="center"/>
          </w:tcPr>
          <w:p w14:paraId="0CA0E322" w14:textId="2B7B0B99" w:rsidR="00D17CF0" w:rsidRPr="00CC2B84" w:rsidRDefault="00D17CF0" w:rsidP="00D17C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highlight w:val="yellow"/>
              </w:rPr>
            </w:pPr>
            <w:r w:rsidRPr="001E12FB">
              <w:rPr>
                <w:rFonts w:ascii="Times New Roman" w:hAnsi="Times New Roman" w:cs="Times New Roman"/>
                <w:sz w:val="20"/>
                <w:szCs w:val="24"/>
              </w:rPr>
              <w:t>448,46</w:t>
            </w:r>
          </w:p>
        </w:tc>
        <w:tc>
          <w:tcPr>
            <w:tcW w:w="2551" w:type="dxa"/>
            <w:vAlign w:val="center"/>
          </w:tcPr>
          <w:p w14:paraId="13364BAC" w14:textId="53B4078D" w:rsidR="00D17CF0" w:rsidRPr="00CC2B84" w:rsidRDefault="00D17CF0" w:rsidP="00D17C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highlight w:val="yellow"/>
              </w:rPr>
            </w:pPr>
            <w:r w:rsidRPr="00512C08">
              <w:rPr>
                <w:rFonts w:ascii="Times New Roman" w:hAnsi="Times New Roman" w:cs="Times New Roman"/>
                <w:sz w:val="20"/>
                <w:szCs w:val="24"/>
              </w:rPr>
              <w:t>64 693,45</w:t>
            </w:r>
          </w:p>
        </w:tc>
        <w:tc>
          <w:tcPr>
            <w:tcW w:w="2835" w:type="dxa"/>
            <w:vAlign w:val="center"/>
          </w:tcPr>
          <w:p w14:paraId="2501C16E" w14:textId="0C9F1075" w:rsidR="00D17CF0" w:rsidRPr="00CC2B84" w:rsidRDefault="00D17CF0" w:rsidP="00D17CF0">
            <w:pPr>
              <w:pStyle w:val="Default"/>
              <w:jc w:val="center"/>
              <w:cnfStyle w:val="000000000000" w:firstRow="0" w:lastRow="0" w:firstColumn="0" w:lastColumn="0" w:oddVBand="0" w:evenVBand="0" w:oddHBand="0" w:evenHBand="0" w:firstRowFirstColumn="0" w:firstRowLastColumn="0" w:lastRowFirstColumn="0" w:lastRowLastColumn="0"/>
              <w:rPr>
                <w:b/>
                <w:bCs/>
                <w:color w:val="auto"/>
                <w:sz w:val="20"/>
                <w:highlight w:val="yellow"/>
              </w:rPr>
            </w:pPr>
            <w:r w:rsidRPr="00FB7908">
              <w:rPr>
                <w:b/>
                <w:bCs/>
                <w:color w:val="auto"/>
                <w:sz w:val="20"/>
              </w:rPr>
              <w:t>65</w:t>
            </w:r>
            <w:r>
              <w:rPr>
                <w:b/>
                <w:bCs/>
                <w:color w:val="auto"/>
                <w:sz w:val="20"/>
              </w:rPr>
              <w:t xml:space="preserve"> </w:t>
            </w:r>
            <w:r w:rsidRPr="00FB7908">
              <w:rPr>
                <w:b/>
                <w:bCs/>
                <w:color w:val="auto"/>
                <w:sz w:val="20"/>
              </w:rPr>
              <w:t>141,91</w:t>
            </w:r>
          </w:p>
        </w:tc>
      </w:tr>
      <w:tr w:rsidR="00317633" w:rsidRPr="00CC2B84" w14:paraId="6E1397E5" w14:textId="77777777" w:rsidTr="00D17CF0">
        <w:trPr>
          <w:trHeight w:val="93"/>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245B21AB" w14:textId="77777777" w:rsidR="00317633" w:rsidRPr="00512C08" w:rsidRDefault="00317633" w:rsidP="0055141B">
            <w:pPr>
              <w:pStyle w:val="Default"/>
              <w:rPr>
                <w:rFonts w:eastAsia="Times New Roman"/>
                <w:b w:val="0"/>
                <w:bCs w:val="0"/>
                <w:color w:val="auto"/>
                <w:sz w:val="20"/>
              </w:rPr>
            </w:pPr>
            <w:r w:rsidRPr="00512C08">
              <w:rPr>
                <w:rFonts w:eastAsia="Times New Roman"/>
                <w:color w:val="auto"/>
                <w:sz w:val="20"/>
              </w:rPr>
              <w:t>Iš viso</w:t>
            </w:r>
          </w:p>
        </w:tc>
        <w:tc>
          <w:tcPr>
            <w:tcW w:w="2410" w:type="dxa"/>
            <w:vAlign w:val="center"/>
          </w:tcPr>
          <w:p w14:paraId="1EE65A3C" w14:textId="0F6AF4C3" w:rsidR="00317633" w:rsidRPr="00CC2B84" w:rsidRDefault="001E12FB" w:rsidP="00A23D45">
            <w:pPr>
              <w:pStyle w:val="Default"/>
              <w:jc w:val="center"/>
              <w:cnfStyle w:val="000000000000" w:firstRow="0" w:lastRow="0" w:firstColumn="0" w:lastColumn="0" w:oddVBand="0" w:evenVBand="0" w:oddHBand="0" w:evenHBand="0" w:firstRowFirstColumn="0" w:firstRowLastColumn="0" w:lastRowFirstColumn="0" w:lastRowLastColumn="0"/>
              <w:rPr>
                <w:b/>
                <w:color w:val="auto"/>
                <w:sz w:val="20"/>
                <w:highlight w:val="yellow"/>
              </w:rPr>
            </w:pPr>
            <w:r w:rsidRPr="001E12FB">
              <w:rPr>
                <w:b/>
                <w:color w:val="auto"/>
                <w:sz w:val="20"/>
              </w:rPr>
              <w:t>49</w:t>
            </w:r>
            <w:r>
              <w:rPr>
                <w:b/>
                <w:color w:val="auto"/>
                <w:sz w:val="20"/>
              </w:rPr>
              <w:t xml:space="preserve"> </w:t>
            </w:r>
            <w:r w:rsidRPr="001E12FB">
              <w:rPr>
                <w:b/>
                <w:color w:val="auto"/>
                <w:sz w:val="20"/>
              </w:rPr>
              <w:t>877,44</w:t>
            </w:r>
          </w:p>
        </w:tc>
        <w:tc>
          <w:tcPr>
            <w:tcW w:w="2551" w:type="dxa"/>
            <w:vAlign w:val="center"/>
          </w:tcPr>
          <w:p w14:paraId="0620612E" w14:textId="00C5BB13" w:rsidR="00317633" w:rsidRPr="00CC2B84" w:rsidRDefault="00512C08" w:rsidP="00A23D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highlight w:val="yellow"/>
              </w:rPr>
            </w:pPr>
            <w:r w:rsidRPr="00512C08">
              <w:rPr>
                <w:rFonts w:ascii="Times New Roman" w:hAnsi="Times New Roman" w:cs="Times New Roman"/>
                <w:b/>
                <w:sz w:val="20"/>
              </w:rPr>
              <w:t>1 062 448,67</w:t>
            </w:r>
          </w:p>
        </w:tc>
        <w:tc>
          <w:tcPr>
            <w:tcW w:w="2835" w:type="dxa"/>
            <w:vAlign w:val="center"/>
          </w:tcPr>
          <w:p w14:paraId="233CC9BA" w14:textId="656709F8" w:rsidR="00317633" w:rsidRPr="00CC2B84" w:rsidRDefault="00FB7908" w:rsidP="00A23D45">
            <w:pPr>
              <w:pStyle w:val="Default"/>
              <w:jc w:val="center"/>
              <w:cnfStyle w:val="000000000000" w:firstRow="0" w:lastRow="0" w:firstColumn="0" w:lastColumn="0" w:oddVBand="0" w:evenVBand="0" w:oddHBand="0" w:evenHBand="0" w:firstRowFirstColumn="0" w:firstRowLastColumn="0" w:lastRowFirstColumn="0" w:lastRowLastColumn="0"/>
              <w:rPr>
                <w:b/>
                <w:bCs/>
                <w:color w:val="auto"/>
                <w:sz w:val="20"/>
                <w:highlight w:val="yellow"/>
              </w:rPr>
            </w:pPr>
            <w:r w:rsidRPr="00FB7908">
              <w:rPr>
                <w:b/>
                <w:bCs/>
                <w:color w:val="auto"/>
                <w:sz w:val="20"/>
              </w:rPr>
              <w:t>1</w:t>
            </w:r>
            <w:r>
              <w:rPr>
                <w:b/>
                <w:bCs/>
                <w:color w:val="auto"/>
                <w:sz w:val="20"/>
              </w:rPr>
              <w:t> </w:t>
            </w:r>
            <w:r w:rsidRPr="00FB7908">
              <w:rPr>
                <w:b/>
                <w:bCs/>
                <w:color w:val="auto"/>
                <w:sz w:val="20"/>
              </w:rPr>
              <w:t>112</w:t>
            </w:r>
            <w:r>
              <w:rPr>
                <w:b/>
                <w:bCs/>
                <w:color w:val="auto"/>
                <w:sz w:val="20"/>
              </w:rPr>
              <w:t xml:space="preserve"> </w:t>
            </w:r>
            <w:r w:rsidRPr="00FB7908">
              <w:rPr>
                <w:b/>
                <w:bCs/>
                <w:color w:val="auto"/>
                <w:sz w:val="20"/>
              </w:rPr>
              <w:t>326,11</w:t>
            </w:r>
          </w:p>
        </w:tc>
      </w:tr>
    </w:tbl>
    <w:p w14:paraId="1FDABF74" w14:textId="77777777" w:rsidR="00577C1E" w:rsidRDefault="00577C1E" w:rsidP="000F69FD">
      <w:pPr>
        <w:pStyle w:val="Default"/>
        <w:ind w:firstLine="851"/>
        <w:jc w:val="both"/>
        <w:rPr>
          <w:highlight w:val="cyan"/>
          <w:lang w:eastAsia="ja-JP"/>
        </w:rPr>
      </w:pPr>
    </w:p>
    <w:p w14:paraId="29FC8E87" w14:textId="398301C5" w:rsidR="00577C1E" w:rsidRPr="00577C1E" w:rsidRDefault="00577C1E" w:rsidP="000F69FD">
      <w:pPr>
        <w:pStyle w:val="Default"/>
        <w:ind w:firstLine="851"/>
        <w:jc w:val="both"/>
        <w:rPr>
          <w:highlight w:val="cyan"/>
          <w:lang w:eastAsia="ja-JP"/>
        </w:rPr>
      </w:pPr>
      <w:r w:rsidRPr="00C32D32">
        <w:rPr>
          <w:lang w:eastAsia="ja-JP"/>
        </w:rPr>
        <w:t>2025 m. Apraš</w:t>
      </w:r>
      <w:r w:rsidR="00023080">
        <w:rPr>
          <w:lang w:eastAsia="ja-JP"/>
        </w:rPr>
        <w:t xml:space="preserve">e buvo nustatyta: </w:t>
      </w:r>
      <w:r w:rsidR="00C32D32">
        <w:rPr>
          <w:lang w:eastAsia="ja-JP"/>
        </w:rPr>
        <w:t>j</w:t>
      </w:r>
      <w:r w:rsidR="00C32D32" w:rsidRPr="00C32D32">
        <w:rPr>
          <w:lang w:eastAsia="ja-JP"/>
        </w:rPr>
        <w:t>ei patikrinimo pažymoje konstatuojama, kad nebuvo nustatyta pažeidimų, arba įstaigai ar įmonei raštu sutikus su patikrinimo pažymoje nurodytais pažeidimais ir per 14 dienų atlyginus PSDF biudžetui padarytą žalą ir (ar) grąžinus apdraustajam neteisėtai paimtą iš jo mokestį, antrasis kontrolės procedūros etapas – ekspertizė – neatliekamas</w:t>
      </w:r>
      <w:r w:rsidR="00C32D32">
        <w:rPr>
          <w:lang w:eastAsia="ja-JP"/>
        </w:rPr>
        <w:t>. 2025 m. VLK taip užbaigė 27 kontrolės procedūras</w:t>
      </w:r>
      <w:r w:rsidR="00E36383">
        <w:rPr>
          <w:lang w:eastAsia="ja-JP"/>
        </w:rPr>
        <w:t xml:space="preserve"> (pakako vieno kontrolės procedūros etapo)</w:t>
      </w:r>
      <w:r w:rsidR="00C32D32">
        <w:rPr>
          <w:lang w:eastAsia="ja-JP"/>
        </w:rPr>
        <w:t>.</w:t>
      </w:r>
    </w:p>
    <w:p w14:paraId="0CFB3312" w14:textId="44224D9C" w:rsidR="000F69FD" w:rsidRPr="00CC2B84" w:rsidRDefault="00F623A5" w:rsidP="000F69FD">
      <w:pPr>
        <w:pStyle w:val="Default"/>
        <w:ind w:firstLine="851"/>
        <w:jc w:val="both"/>
        <w:rPr>
          <w:highlight w:val="yellow"/>
          <w:lang w:eastAsia="ja-JP"/>
        </w:rPr>
      </w:pPr>
      <w:r w:rsidRPr="00C32D32">
        <w:rPr>
          <w:lang w:eastAsia="ja-JP"/>
        </w:rPr>
        <w:t>D</w:t>
      </w:r>
      <w:r w:rsidR="00952A49" w:rsidRPr="00C32D32">
        <w:rPr>
          <w:lang w:eastAsia="ja-JP"/>
        </w:rPr>
        <w:t>aug</w:t>
      </w:r>
      <w:r w:rsidR="00FA22E3" w:rsidRPr="00C32D32">
        <w:rPr>
          <w:lang w:eastAsia="ja-JP"/>
        </w:rPr>
        <w:t>iau</w:t>
      </w:r>
      <w:r w:rsidR="00952A49" w:rsidRPr="00C32D32">
        <w:rPr>
          <w:lang w:eastAsia="ja-JP"/>
        </w:rPr>
        <w:t xml:space="preserve"> d</w:t>
      </w:r>
      <w:r w:rsidR="008476B8" w:rsidRPr="00C32D32">
        <w:rPr>
          <w:lang w:eastAsia="ja-JP"/>
        </w:rPr>
        <w:t xml:space="preserve">ėmesio skiriant </w:t>
      </w:r>
      <w:r w:rsidR="008476B8" w:rsidRPr="00C32D32">
        <w:t>ūkio subjektų veiklos duomenų, kaupiamų IS</w:t>
      </w:r>
      <w:r w:rsidR="00B949AC" w:rsidRPr="00C32D32">
        <w:t> </w:t>
      </w:r>
      <w:r w:rsidR="008476B8" w:rsidRPr="00C32D32">
        <w:t xml:space="preserve">„Sveidra“, </w:t>
      </w:r>
      <w:r w:rsidR="008476B8" w:rsidRPr="00C32D32">
        <w:rPr>
          <w:lang w:eastAsia="ja-JP"/>
        </w:rPr>
        <w:t>stebėsenai</w:t>
      </w:r>
      <w:r w:rsidRPr="00C32D32">
        <w:rPr>
          <w:lang w:eastAsia="ja-JP"/>
        </w:rPr>
        <w:t>,</w:t>
      </w:r>
      <w:r w:rsidR="008476B8" w:rsidRPr="00C32D32">
        <w:rPr>
          <w:lang w:eastAsia="ja-JP"/>
        </w:rPr>
        <w:t xml:space="preserve"> statistinių </w:t>
      </w:r>
      <w:r w:rsidR="008476B8" w:rsidRPr="008D2601">
        <w:rPr>
          <w:lang w:eastAsia="ja-JP"/>
        </w:rPr>
        <w:t xml:space="preserve">kortelių </w:t>
      </w:r>
      <w:r w:rsidR="00445E85">
        <w:rPr>
          <w:lang w:eastAsia="ja-JP"/>
        </w:rPr>
        <w:t>tikslinimui</w:t>
      </w:r>
      <w:r w:rsidR="008476B8" w:rsidRPr="008D2601">
        <w:rPr>
          <w:lang w:eastAsia="ja-JP"/>
        </w:rPr>
        <w:t xml:space="preserve"> </w:t>
      </w:r>
      <w:r w:rsidRPr="008D2601">
        <w:rPr>
          <w:lang w:eastAsia="ja-JP"/>
        </w:rPr>
        <w:t xml:space="preserve">ir išankstiniam dokumentų patikrinimui, </w:t>
      </w:r>
      <w:r w:rsidR="008476B8" w:rsidRPr="008D2601">
        <w:rPr>
          <w:lang w:eastAsia="ja-JP"/>
        </w:rPr>
        <w:t xml:space="preserve">išvengiama realios žalos PSDF biudžetui. </w:t>
      </w:r>
      <w:r w:rsidR="008476B8" w:rsidRPr="008D2601">
        <w:rPr>
          <w:color w:val="auto"/>
          <w:lang w:eastAsia="ja-JP"/>
        </w:rPr>
        <w:t>202</w:t>
      </w:r>
      <w:r w:rsidR="008D2601" w:rsidRPr="008D2601">
        <w:rPr>
          <w:color w:val="auto"/>
          <w:lang w:eastAsia="ja-JP"/>
        </w:rPr>
        <w:t>5</w:t>
      </w:r>
      <w:r w:rsidR="00B949AC" w:rsidRPr="008D2601">
        <w:rPr>
          <w:color w:val="auto"/>
          <w:lang w:eastAsia="ja-JP"/>
        </w:rPr>
        <w:t> </w:t>
      </w:r>
      <w:r w:rsidR="008476B8" w:rsidRPr="008D2601">
        <w:rPr>
          <w:color w:val="auto"/>
          <w:lang w:eastAsia="ja-JP"/>
        </w:rPr>
        <w:t xml:space="preserve">m. </w:t>
      </w:r>
      <w:r w:rsidR="008D2601" w:rsidRPr="008D2601">
        <w:rPr>
          <w:color w:val="auto"/>
          <w:lang w:eastAsia="ja-JP"/>
        </w:rPr>
        <w:t xml:space="preserve">dėl išankstinio dokumentų patikrinimo </w:t>
      </w:r>
      <w:r w:rsidR="008476B8" w:rsidRPr="008D2601">
        <w:rPr>
          <w:color w:val="auto"/>
          <w:lang w:eastAsia="ja-JP"/>
        </w:rPr>
        <w:t xml:space="preserve">išvengtos žalos PSDF biudžetui dydis viršijo </w:t>
      </w:r>
      <w:r w:rsidR="008D2601">
        <w:rPr>
          <w:color w:val="auto"/>
          <w:lang w:eastAsia="ja-JP"/>
        </w:rPr>
        <w:t xml:space="preserve">kontrolės procedūrų metu nustatytą žalą </w:t>
      </w:r>
      <w:r w:rsidR="00F45467" w:rsidRPr="008D2601">
        <w:rPr>
          <w:lang w:eastAsia="ja-JP"/>
        </w:rPr>
        <w:t xml:space="preserve">(žr. </w:t>
      </w:r>
      <w:r w:rsidR="00434AEF">
        <w:rPr>
          <w:lang w:eastAsia="ja-JP"/>
        </w:rPr>
        <w:t>2</w:t>
      </w:r>
      <w:r w:rsidR="00F45467" w:rsidRPr="008D2601">
        <w:rPr>
          <w:lang w:eastAsia="ja-JP"/>
        </w:rPr>
        <w:t xml:space="preserve"> paveiksl</w:t>
      </w:r>
      <w:r w:rsidR="009B55ED">
        <w:rPr>
          <w:lang w:eastAsia="ja-JP"/>
        </w:rPr>
        <w:t>ėlį</w:t>
      </w:r>
      <w:r w:rsidR="00F45467" w:rsidRPr="008D2601">
        <w:rPr>
          <w:lang w:eastAsia="ja-JP"/>
        </w:rPr>
        <w:t>).</w:t>
      </w:r>
      <w:r w:rsidR="00B61D82" w:rsidRPr="008D2601">
        <w:rPr>
          <w:lang w:eastAsia="ja-JP"/>
        </w:rPr>
        <w:t xml:space="preserve"> </w:t>
      </w:r>
    </w:p>
    <w:p w14:paraId="3A3749F1" w14:textId="77777777" w:rsidR="009F691E" w:rsidRDefault="009F691E" w:rsidP="00283F46">
      <w:pPr>
        <w:pStyle w:val="Default"/>
        <w:ind w:firstLine="709"/>
        <w:jc w:val="both"/>
        <w:rPr>
          <w:highlight w:val="yellow"/>
          <w:lang w:eastAsia="ja-JP"/>
        </w:rPr>
      </w:pPr>
    </w:p>
    <w:p w14:paraId="0D6617C4" w14:textId="30F2AD3F" w:rsidR="008D2601" w:rsidRDefault="008D2601" w:rsidP="008D2601">
      <w:pPr>
        <w:pStyle w:val="Default"/>
        <w:jc w:val="both"/>
        <w:rPr>
          <w:highlight w:val="magenta"/>
          <w:lang w:eastAsia="ja-JP"/>
        </w:rPr>
      </w:pPr>
      <w:r>
        <w:rPr>
          <w:noProof/>
        </w:rPr>
        <w:lastRenderedPageBreak/>
        <w:drawing>
          <wp:inline distT="0" distB="0" distL="0" distR="0" wp14:anchorId="68ED14E3" wp14:editId="2A889CE9">
            <wp:extent cx="6057900" cy="3040380"/>
            <wp:effectExtent l="0" t="0" r="0" b="7620"/>
            <wp:docPr id="397868261" name="Chart 1">
              <a:extLst xmlns:a="http://schemas.openxmlformats.org/drawingml/2006/main">
                <a:ext uri="{FF2B5EF4-FFF2-40B4-BE49-F238E27FC236}">
                  <a16:creationId xmlns:a16="http://schemas.microsoft.com/office/drawing/2014/main" id="{6C580204-71A2-95A0-CE76-DC0FA66F01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F177852" w14:textId="111CBBDC" w:rsidR="008D2601" w:rsidRPr="008C2BB9" w:rsidRDefault="007C3ACB" w:rsidP="008D2601">
      <w:pPr>
        <w:spacing w:after="0" w:line="240" w:lineRule="auto"/>
        <w:rPr>
          <w:rFonts w:ascii="Times New Roman" w:hAnsi="Times New Roman" w:cs="Times New Roman"/>
        </w:rPr>
      </w:pPr>
      <w:r w:rsidRPr="008C2BB9">
        <w:rPr>
          <w:rFonts w:ascii="Times New Roman" w:hAnsi="Times New Roman" w:cs="Times New Roman"/>
        </w:rPr>
        <w:t>2</w:t>
      </w:r>
      <w:r w:rsidR="008D2601" w:rsidRPr="008C2BB9">
        <w:rPr>
          <w:rFonts w:ascii="Times New Roman" w:hAnsi="Times New Roman" w:cs="Times New Roman"/>
        </w:rPr>
        <w:t xml:space="preserve"> pav. 2025 m. nustatytos ir išvengtos žalos dydis.</w:t>
      </w:r>
    </w:p>
    <w:p w14:paraId="3CE1440C" w14:textId="77777777" w:rsidR="009A18F3" w:rsidRDefault="009A18F3" w:rsidP="008D2601">
      <w:pPr>
        <w:pStyle w:val="Default"/>
        <w:jc w:val="both"/>
        <w:rPr>
          <w:highlight w:val="yellow"/>
          <w:lang w:eastAsia="ja-JP"/>
        </w:rPr>
      </w:pPr>
    </w:p>
    <w:p w14:paraId="08BA98DC" w14:textId="2787DD1D" w:rsidR="00FE3472" w:rsidRDefault="00120879" w:rsidP="00E43383">
      <w:pPr>
        <w:pStyle w:val="Default"/>
        <w:ind w:firstLine="851"/>
        <w:jc w:val="both"/>
        <w:rPr>
          <w:lang w:eastAsia="ja-JP"/>
        </w:rPr>
      </w:pPr>
      <w:r w:rsidRPr="006A4423">
        <w:rPr>
          <w:lang w:eastAsia="ja-JP"/>
        </w:rPr>
        <w:t xml:space="preserve">Įvertinus </w:t>
      </w:r>
      <w:r w:rsidR="004048EB" w:rsidRPr="006A4423">
        <w:rPr>
          <w:lang w:eastAsia="ja-JP"/>
        </w:rPr>
        <w:t xml:space="preserve">5 </w:t>
      </w:r>
      <w:r w:rsidRPr="006A4423">
        <w:rPr>
          <w:lang w:eastAsia="ja-JP"/>
        </w:rPr>
        <w:t xml:space="preserve">metų tendencijas, </w:t>
      </w:r>
      <w:r w:rsidR="00611761" w:rsidRPr="006A4423">
        <w:rPr>
          <w:lang w:eastAsia="ja-JP"/>
        </w:rPr>
        <w:t xml:space="preserve">matyti, kad </w:t>
      </w:r>
      <w:r w:rsidRPr="006A4423">
        <w:rPr>
          <w:lang w:eastAsia="ja-JP"/>
        </w:rPr>
        <w:t xml:space="preserve">akivaizdžiai didėja statistinių kortelių duomenų stebėsenos ir jų taisymo </w:t>
      </w:r>
      <w:r w:rsidR="004B0547" w:rsidRPr="006A4423">
        <w:rPr>
          <w:lang w:eastAsia="ja-JP"/>
        </w:rPr>
        <w:t>bei</w:t>
      </w:r>
      <w:r w:rsidR="00042FF6" w:rsidRPr="006A4423">
        <w:rPr>
          <w:lang w:eastAsia="ja-JP"/>
        </w:rPr>
        <w:t xml:space="preserve"> išankstinio dokumentų patikrinimo </w:t>
      </w:r>
      <w:r w:rsidRPr="006A4423">
        <w:rPr>
          <w:lang w:eastAsia="ja-JP"/>
        </w:rPr>
        <w:t>įtaka žalos PSDF biudžetui prevencij</w:t>
      </w:r>
      <w:r w:rsidR="00B95A26" w:rsidRPr="006A4423">
        <w:rPr>
          <w:lang w:eastAsia="ja-JP"/>
        </w:rPr>
        <w:t>a</w:t>
      </w:r>
      <w:r w:rsidR="00611761" w:rsidRPr="006A4423">
        <w:rPr>
          <w:lang w:eastAsia="ja-JP"/>
        </w:rPr>
        <w:t>i</w:t>
      </w:r>
      <w:r w:rsidR="00B95A26" w:rsidRPr="004D6BB3">
        <w:rPr>
          <w:lang w:eastAsia="ja-JP"/>
        </w:rPr>
        <w:t>.</w:t>
      </w:r>
      <w:r w:rsidRPr="004D6BB3">
        <w:rPr>
          <w:lang w:eastAsia="ja-JP"/>
        </w:rPr>
        <w:t xml:space="preserve"> </w:t>
      </w:r>
      <w:r w:rsidR="004048EB" w:rsidRPr="004D6BB3">
        <w:rPr>
          <w:lang w:eastAsia="ja-JP"/>
        </w:rPr>
        <w:t>202</w:t>
      </w:r>
      <w:r w:rsidR="006A4423" w:rsidRPr="004D6BB3">
        <w:rPr>
          <w:lang w:eastAsia="ja-JP"/>
        </w:rPr>
        <w:t>5</w:t>
      </w:r>
      <w:r w:rsidR="004048EB" w:rsidRPr="004D6BB3">
        <w:rPr>
          <w:lang w:eastAsia="ja-JP"/>
        </w:rPr>
        <w:t xml:space="preserve"> m. išvengtos žalos PSDF biudžetui dydis išaugo </w:t>
      </w:r>
      <w:r w:rsidR="004D6BB3" w:rsidRPr="004D6BB3">
        <w:rPr>
          <w:lang w:eastAsia="ja-JP"/>
        </w:rPr>
        <w:t>48 proc.</w:t>
      </w:r>
      <w:r w:rsidR="009B55ED">
        <w:rPr>
          <w:lang w:eastAsia="ja-JP"/>
        </w:rPr>
        <w:t>,</w:t>
      </w:r>
      <w:r w:rsidR="004048EB" w:rsidRPr="004D6BB3">
        <w:rPr>
          <w:lang w:eastAsia="ja-JP"/>
        </w:rPr>
        <w:t xml:space="preserve"> palyg</w:t>
      </w:r>
      <w:r w:rsidR="009B55ED">
        <w:rPr>
          <w:lang w:eastAsia="ja-JP"/>
        </w:rPr>
        <w:t>inti</w:t>
      </w:r>
      <w:r w:rsidR="004048EB" w:rsidRPr="004D6BB3">
        <w:rPr>
          <w:lang w:eastAsia="ja-JP"/>
        </w:rPr>
        <w:t xml:space="preserve"> su 202</w:t>
      </w:r>
      <w:r w:rsidR="004D6BB3" w:rsidRPr="004D6BB3">
        <w:rPr>
          <w:lang w:eastAsia="ja-JP"/>
        </w:rPr>
        <w:t>4</w:t>
      </w:r>
      <w:r w:rsidR="004048EB" w:rsidRPr="004D6BB3">
        <w:rPr>
          <w:lang w:eastAsia="ja-JP"/>
        </w:rPr>
        <w:t> m</w:t>
      </w:r>
      <w:r w:rsidR="00D25871" w:rsidRPr="004D6BB3">
        <w:rPr>
          <w:lang w:eastAsia="ja-JP"/>
        </w:rPr>
        <w:t xml:space="preserve">. </w:t>
      </w:r>
      <w:r w:rsidR="0089671F" w:rsidRPr="004D6BB3">
        <w:rPr>
          <w:lang w:eastAsia="ja-JP"/>
        </w:rPr>
        <w:t xml:space="preserve">(žr. </w:t>
      </w:r>
      <w:r w:rsidR="00434AEF">
        <w:rPr>
          <w:lang w:eastAsia="ja-JP"/>
        </w:rPr>
        <w:t>3</w:t>
      </w:r>
      <w:r w:rsidR="0089671F" w:rsidRPr="004D6BB3">
        <w:rPr>
          <w:lang w:eastAsia="ja-JP"/>
        </w:rPr>
        <w:t xml:space="preserve"> paveiksl</w:t>
      </w:r>
      <w:r w:rsidR="00CE627D">
        <w:rPr>
          <w:lang w:eastAsia="ja-JP"/>
        </w:rPr>
        <w:t>ėlį</w:t>
      </w:r>
      <w:r w:rsidR="0089671F" w:rsidRPr="004D6BB3">
        <w:rPr>
          <w:lang w:eastAsia="ja-JP"/>
        </w:rPr>
        <w:t xml:space="preserve">). </w:t>
      </w:r>
    </w:p>
    <w:p w14:paraId="69158008" w14:textId="77777777" w:rsidR="00434AEF" w:rsidRDefault="00434AEF" w:rsidP="00E43383">
      <w:pPr>
        <w:pStyle w:val="Default"/>
        <w:ind w:firstLine="851"/>
        <w:jc w:val="both"/>
        <w:rPr>
          <w:lang w:eastAsia="ja-JP"/>
        </w:rPr>
      </w:pPr>
    </w:p>
    <w:p w14:paraId="2CA59174" w14:textId="77777777" w:rsidR="00434AEF" w:rsidRPr="00CC2B84" w:rsidRDefault="00434AEF" w:rsidP="00434AEF">
      <w:pPr>
        <w:pStyle w:val="Default"/>
        <w:jc w:val="both"/>
        <w:rPr>
          <w:b/>
          <w:highlight w:val="yellow"/>
          <w:lang w:eastAsia="ja-JP"/>
        </w:rPr>
      </w:pPr>
      <w:r>
        <w:rPr>
          <w:noProof/>
        </w:rPr>
        <w:drawing>
          <wp:inline distT="0" distB="0" distL="0" distR="0" wp14:anchorId="6A777CCD" wp14:editId="37587B99">
            <wp:extent cx="6035040" cy="2743200"/>
            <wp:effectExtent l="0" t="0" r="3810" b="0"/>
            <wp:docPr id="105100111" name="Chart 1">
              <a:extLst xmlns:a="http://schemas.openxmlformats.org/drawingml/2006/main">
                <a:ext uri="{FF2B5EF4-FFF2-40B4-BE49-F238E27FC236}">
                  <a16:creationId xmlns:a16="http://schemas.microsoft.com/office/drawing/2014/main" id="{7065A571-754F-7F92-5906-56E5E2EC7F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6C9E588" w14:textId="02FCD5E5" w:rsidR="00434AEF" w:rsidRPr="00670C50" w:rsidRDefault="00434AEF" w:rsidP="00434AEF">
      <w:pPr>
        <w:pStyle w:val="ListParagraph"/>
        <w:spacing w:after="0" w:line="240" w:lineRule="auto"/>
        <w:ind w:left="0"/>
        <w:rPr>
          <w:rFonts w:ascii="Times New Roman" w:hAnsi="Times New Roman" w:cs="Times New Roman"/>
        </w:rPr>
      </w:pPr>
      <w:r>
        <w:rPr>
          <w:rFonts w:ascii="Times New Roman" w:hAnsi="Times New Roman" w:cs="Times New Roman"/>
        </w:rPr>
        <w:t>3</w:t>
      </w:r>
      <w:r w:rsidRPr="00670C50">
        <w:rPr>
          <w:rFonts w:ascii="Times New Roman" w:hAnsi="Times New Roman" w:cs="Times New Roman"/>
        </w:rPr>
        <w:t xml:space="preserve"> pav. Šalies mastu nustatytos žalos PSDF biudžetui ir išvengtos žalos palyginimas.</w:t>
      </w:r>
    </w:p>
    <w:p w14:paraId="143A9548" w14:textId="77777777" w:rsidR="00434AEF" w:rsidRPr="004D6BB3" w:rsidRDefault="00434AEF" w:rsidP="008C2BB9">
      <w:pPr>
        <w:pStyle w:val="Default"/>
        <w:jc w:val="both"/>
        <w:rPr>
          <w:lang w:eastAsia="ja-JP"/>
        </w:rPr>
      </w:pPr>
    </w:p>
    <w:p w14:paraId="53414A28" w14:textId="34675A1B" w:rsidR="007C3ACB" w:rsidRPr="007C3ACB" w:rsidRDefault="007C3ACB" w:rsidP="007C3ACB">
      <w:pPr>
        <w:spacing w:after="0" w:line="240" w:lineRule="auto"/>
        <w:ind w:firstLine="851"/>
        <w:jc w:val="both"/>
        <w:rPr>
          <w:rFonts w:ascii="Times New Roman" w:hAnsi="Times New Roman" w:cs="Times New Roman"/>
          <w:sz w:val="24"/>
          <w:szCs w:val="24"/>
          <w:lang w:eastAsia="lt-LT"/>
        </w:rPr>
      </w:pPr>
      <w:r w:rsidRPr="007C3ACB">
        <w:rPr>
          <w:rFonts w:ascii="Times New Roman" w:hAnsi="Times New Roman" w:cs="Times New Roman"/>
          <w:sz w:val="24"/>
          <w:szCs w:val="24"/>
          <w:lang w:eastAsia="lt-LT"/>
        </w:rPr>
        <w:t>2025 m. atliekant kontrolės procedūras</w:t>
      </w:r>
      <w:r w:rsidR="00CE627D">
        <w:rPr>
          <w:rFonts w:ascii="Times New Roman" w:hAnsi="Times New Roman" w:cs="Times New Roman"/>
          <w:sz w:val="24"/>
          <w:szCs w:val="24"/>
          <w:lang w:eastAsia="lt-LT"/>
        </w:rPr>
        <w:t xml:space="preserve"> </w:t>
      </w:r>
      <w:r w:rsidRPr="007C3ACB">
        <w:rPr>
          <w:rFonts w:ascii="Times New Roman" w:hAnsi="Times New Roman" w:cs="Times New Roman"/>
          <w:sz w:val="24"/>
          <w:szCs w:val="24"/>
          <w:lang w:eastAsia="lt-LT"/>
        </w:rPr>
        <w:t>buvo nustatyta, kad pacientai ūkio subjektams, suteikusiems PSDF biudžeto lėšomis apmokamas paslaugas, nepagrįstai sumokėjo net 397,24 tūkst.</w:t>
      </w:r>
      <w:r w:rsidR="00CE627D">
        <w:rPr>
          <w:rFonts w:ascii="Times New Roman" w:hAnsi="Times New Roman" w:cs="Times New Roman"/>
          <w:sz w:val="24"/>
          <w:szCs w:val="24"/>
          <w:lang w:eastAsia="lt-LT"/>
        </w:rPr>
        <w:t xml:space="preserve"> Eur.</w:t>
      </w:r>
      <w:r w:rsidRPr="007C3ACB">
        <w:rPr>
          <w:rFonts w:ascii="Times New Roman" w:hAnsi="Times New Roman" w:cs="Times New Roman"/>
          <w:sz w:val="24"/>
          <w:szCs w:val="24"/>
          <w:lang w:eastAsia="lt-LT"/>
        </w:rPr>
        <w:t xml:space="preserve"> </w:t>
      </w:r>
      <w:r w:rsidRPr="007C3ACB">
        <w:rPr>
          <w:rFonts w:ascii="Times New Roman" w:hAnsi="Times New Roman" w:cs="Times New Roman"/>
          <w:b/>
          <w:bCs/>
          <w:sz w:val="24"/>
          <w:szCs w:val="24"/>
          <w:lang w:eastAsia="lt-LT"/>
        </w:rPr>
        <w:t xml:space="preserve">Tai labai </w:t>
      </w:r>
      <w:r w:rsidR="00BB5262">
        <w:rPr>
          <w:rFonts w:ascii="Times New Roman" w:hAnsi="Times New Roman" w:cs="Times New Roman"/>
          <w:b/>
          <w:bCs/>
          <w:sz w:val="24"/>
          <w:szCs w:val="24"/>
          <w:lang w:eastAsia="lt-LT"/>
        </w:rPr>
        <w:t>žymus</w:t>
      </w:r>
      <w:r w:rsidRPr="007C3ACB">
        <w:rPr>
          <w:rFonts w:ascii="Times New Roman" w:hAnsi="Times New Roman" w:cs="Times New Roman"/>
          <w:b/>
          <w:bCs/>
          <w:sz w:val="24"/>
          <w:szCs w:val="24"/>
          <w:lang w:eastAsia="lt-LT"/>
        </w:rPr>
        <w:t xml:space="preserve"> pokytis</w:t>
      </w:r>
      <w:r w:rsidR="00CE627D">
        <w:rPr>
          <w:rFonts w:ascii="Times New Roman" w:hAnsi="Times New Roman" w:cs="Times New Roman"/>
          <w:b/>
          <w:bCs/>
          <w:sz w:val="24"/>
          <w:szCs w:val="24"/>
          <w:lang w:eastAsia="lt-LT"/>
        </w:rPr>
        <w:t>,</w:t>
      </w:r>
      <w:r w:rsidRPr="007C3ACB">
        <w:rPr>
          <w:rFonts w:ascii="Times New Roman" w:hAnsi="Times New Roman" w:cs="Times New Roman"/>
          <w:b/>
          <w:bCs/>
          <w:sz w:val="24"/>
          <w:szCs w:val="24"/>
          <w:lang w:eastAsia="lt-LT"/>
        </w:rPr>
        <w:t xml:space="preserve"> </w:t>
      </w:r>
      <w:r w:rsidR="00CE627D">
        <w:rPr>
          <w:rFonts w:ascii="Times New Roman" w:hAnsi="Times New Roman" w:cs="Times New Roman"/>
          <w:b/>
          <w:bCs/>
          <w:sz w:val="24"/>
          <w:szCs w:val="24"/>
          <w:lang w:eastAsia="lt-LT"/>
        </w:rPr>
        <w:t>pa</w:t>
      </w:r>
      <w:r w:rsidRPr="007C3ACB">
        <w:rPr>
          <w:rFonts w:ascii="Times New Roman" w:hAnsi="Times New Roman" w:cs="Times New Roman"/>
          <w:b/>
          <w:bCs/>
          <w:sz w:val="24"/>
          <w:szCs w:val="24"/>
          <w:lang w:eastAsia="lt-LT"/>
        </w:rPr>
        <w:t>lygin</w:t>
      </w:r>
      <w:r w:rsidR="00CE627D">
        <w:rPr>
          <w:rFonts w:ascii="Times New Roman" w:hAnsi="Times New Roman" w:cs="Times New Roman"/>
          <w:b/>
          <w:bCs/>
          <w:sz w:val="24"/>
          <w:szCs w:val="24"/>
          <w:lang w:eastAsia="lt-LT"/>
        </w:rPr>
        <w:t>ti</w:t>
      </w:r>
      <w:r w:rsidRPr="007C3ACB">
        <w:rPr>
          <w:rFonts w:ascii="Times New Roman" w:hAnsi="Times New Roman" w:cs="Times New Roman"/>
          <w:b/>
          <w:bCs/>
          <w:sz w:val="24"/>
          <w:szCs w:val="24"/>
          <w:lang w:eastAsia="lt-LT"/>
        </w:rPr>
        <w:t xml:space="preserve"> su 2024 m.</w:t>
      </w:r>
      <w:r w:rsidRPr="007C3ACB">
        <w:rPr>
          <w:rFonts w:ascii="Times New Roman" w:hAnsi="Times New Roman" w:cs="Times New Roman"/>
          <w:sz w:val="24"/>
          <w:szCs w:val="24"/>
          <w:lang w:eastAsia="lt-LT"/>
        </w:rPr>
        <w:t xml:space="preserve"> (2024 m. </w:t>
      </w:r>
      <w:r w:rsidR="0005027E">
        <w:rPr>
          <w:rFonts w:ascii="Times New Roman" w:hAnsi="Times New Roman" w:cs="Times New Roman"/>
          <w:sz w:val="24"/>
          <w:szCs w:val="24"/>
          <w:lang w:eastAsia="lt-LT"/>
        </w:rPr>
        <w:t xml:space="preserve">buvo sumokėta </w:t>
      </w:r>
      <w:r w:rsidRPr="007C3ACB">
        <w:rPr>
          <w:rFonts w:ascii="Times New Roman" w:hAnsi="Times New Roman" w:cs="Times New Roman"/>
          <w:sz w:val="24"/>
          <w:szCs w:val="24"/>
          <w:lang w:eastAsia="lt-LT"/>
        </w:rPr>
        <w:t xml:space="preserve">2,3 tūkst. Eur). </w:t>
      </w:r>
      <w:r w:rsidR="008359E5">
        <w:rPr>
          <w:rFonts w:ascii="Times New Roman" w:hAnsi="Times New Roman" w:cs="Times New Roman"/>
          <w:sz w:val="24"/>
          <w:szCs w:val="24"/>
          <w:lang w:eastAsia="lt-LT"/>
        </w:rPr>
        <w:t>Atliekant patikrinimus, buvo nustatyta, kad d</w:t>
      </w:r>
      <w:r w:rsidRPr="007C3ACB">
        <w:rPr>
          <w:rFonts w:ascii="Times New Roman" w:hAnsi="Times New Roman" w:cs="Times New Roman"/>
          <w:sz w:val="24"/>
          <w:szCs w:val="24"/>
          <w:lang w:eastAsia="lt-LT"/>
        </w:rPr>
        <w:t xml:space="preserve">augiausiai neteisėtų priemokų (t. y. pusė minėtos sumos) </w:t>
      </w:r>
      <w:r w:rsidR="008359E5">
        <w:rPr>
          <w:rFonts w:ascii="Times New Roman" w:hAnsi="Times New Roman" w:cs="Times New Roman"/>
          <w:sz w:val="24"/>
          <w:szCs w:val="24"/>
          <w:lang w:eastAsia="lt-LT"/>
        </w:rPr>
        <w:t>sumokėta</w:t>
      </w:r>
      <w:r w:rsidRPr="007C3ACB">
        <w:rPr>
          <w:rFonts w:ascii="Times New Roman" w:hAnsi="Times New Roman" w:cs="Times New Roman"/>
          <w:sz w:val="24"/>
          <w:szCs w:val="24"/>
          <w:lang w:eastAsia="lt-LT"/>
        </w:rPr>
        <w:t xml:space="preserve"> </w:t>
      </w:r>
      <w:r w:rsidR="008359E5">
        <w:rPr>
          <w:rFonts w:ascii="Times New Roman" w:hAnsi="Times New Roman" w:cs="Times New Roman"/>
          <w:sz w:val="24"/>
          <w:szCs w:val="24"/>
          <w:lang w:eastAsia="lt-LT"/>
        </w:rPr>
        <w:t xml:space="preserve">teikiant </w:t>
      </w:r>
      <w:r w:rsidRPr="007C3ACB">
        <w:rPr>
          <w:rFonts w:ascii="Times New Roman" w:hAnsi="Times New Roman" w:cs="Times New Roman"/>
          <w:sz w:val="24"/>
          <w:szCs w:val="24"/>
          <w:lang w:eastAsia="lt-LT"/>
        </w:rPr>
        <w:t>dienos chirurgijos, ambulatorinės chirurgijos, dienos stacionaro, stebėjimo ir skubiosios pagalbos paslaug</w:t>
      </w:r>
      <w:r w:rsidR="008359E5">
        <w:rPr>
          <w:rFonts w:ascii="Times New Roman" w:hAnsi="Times New Roman" w:cs="Times New Roman"/>
          <w:sz w:val="24"/>
          <w:szCs w:val="24"/>
          <w:lang w:eastAsia="lt-LT"/>
        </w:rPr>
        <w:t>as</w:t>
      </w:r>
      <w:r w:rsidRPr="007C3ACB">
        <w:rPr>
          <w:rFonts w:ascii="Times New Roman" w:hAnsi="Times New Roman" w:cs="Times New Roman"/>
          <w:sz w:val="24"/>
          <w:szCs w:val="24"/>
          <w:lang w:eastAsia="lt-LT"/>
        </w:rPr>
        <w:t xml:space="preserve"> (žr. </w:t>
      </w:r>
      <w:r w:rsidR="00434AEF">
        <w:rPr>
          <w:rFonts w:ascii="Times New Roman" w:hAnsi="Times New Roman" w:cs="Times New Roman"/>
          <w:sz w:val="24"/>
          <w:szCs w:val="24"/>
          <w:lang w:eastAsia="lt-LT"/>
        </w:rPr>
        <w:t>4</w:t>
      </w:r>
      <w:r w:rsidRPr="007C3ACB">
        <w:rPr>
          <w:rFonts w:ascii="Times New Roman" w:hAnsi="Times New Roman" w:cs="Times New Roman"/>
          <w:sz w:val="24"/>
          <w:szCs w:val="24"/>
          <w:lang w:eastAsia="lt-LT"/>
        </w:rPr>
        <w:t xml:space="preserve"> paveiksl</w:t>
      </w:r>
      <w:r w:rsidR="0005027E">
        <w:rPr>
          <w:rFonts w:ascii="Times New Roman" w:hAnsi="Times New Roman" w:cs="Times New Roman"/>
          <w:sz w:val="24"/>
          <w:szCs w:val="24"/>
          <w:lang w:eastAsia="lt-LT"/>
        </w:rPr>
        <w:t>ėlį</w:t>
      </w:r>
      <w:r w:rsidRPr="007C3ACB">
        <w:rPr>
          <w:rFonts w:ascii="Times New Roman" w:hAnsi="Times New Roman" w:cs="Times New Roman"/>
          <w:sz w:val="24"/>
          <w:szCs w:val="24"/>
          <w:lang w:eastAsia="lt-LT"/>
        </w:rPr>
        <w:t>).</w:t>
      </w:r>
    </w:p>
    <w:p w14:paraId="0AC6CD55" w14:textId="77777777" w:rsidR="007C3ACB" w:rsidRDefault="007C3ACB" w:rsidP="007C3ACB">
      <w:pPr>
        <w:spacing w:after="0" w:line="240" w:lineRule="auto"/>
        <w:ind w:firstLine="851"/>
        <w:jc w:val="both"/>
        <w:rPr>
          <w:rFonts w:ascii="Times New Roman" w:hAnsi="Times New Roman" w:cs="Times New Roman"/>
          <w:sz w:val="24"/>
          <w:szCs w:val="24"/>
          <w:highlight w:val="yellow"/>
          <w:lang w:eastAsia="lt-LT"/>
        </w:rPr>
      </w:pPr>
    </w:p>
    <w:p w14:paraId="07BFDF78" w14:textId="77777777" w:rsidR="007C3ACB" w:rsidRPr="00CC2B84" w:rsidRDefault="007C3ACB" w:rsidP="007C3ACB">
      <w:pPr>
        <w:spacing w:after="0" w:line="240" w:lineRule="auto"/>
        <w:jc w:val="both"/>
        <w:rPr>
          <w:rFonts w:ascii="Times New Roman" w:hAnsi="Times New Roman" w:cs="Times New Roman"/>
          <w:sz w:val="24"/>
          <w:szCs w:val="24"/>
          <w:highlight w:val="yellow"/>
          <w:lang w:eastAsia="lt-LT"/>
        </w:rPr>
      </w:pPr>
      <w:r>
        <w:rPr>
          <w:noProof/>
        </w:rPr>
        <w:lastRenderedPageBreak/>
        <w:drawing>
          <wp:inline distT="0" distB="0" distL="0" distR="0" wp14:anchorId="20615AC2" wp14:editId="399D50F7">
            <wp:extent cx="5606231" cy="2638968"/>
            <wp:effectExtent l="0" t="0" r="13970" b="9525"/>
            <wp:docPr id="1578527267" name="Chart 1">
              <a:extLst xmlns:a="http://schemas.openxmlformats.org/drawingml/2006/main">
                <a:ext uri="{FF2B5EF4-FFF2-40B4-BE49-F238E27FC236}">
                  <a16:creationId xmlns:a16="http://schemas.microsoft.com/office/drawing/2014/main" id="{087732C4-6E65-1164-0C5C-C3D7E939A0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6ECAACD" w14:textId="78383E62" w:rsidR="007C3ACB" w:rsidRPr="008C2BB9" w:rsidRDefault="00434AEF" w:rsidP="007C3ACB">
      <w:pPr>
        <w:pStyle w:val="Default"/>
        <w:rPr>
          <w:b/>
          <w:bCs/>
          <w:color w:val="auto"/>
          <w:sz w:val="22"/>
          <w:szCs w:val="22"/>
          <w:highlight w:val="yellow"/>
        </w:rPr>
      </w:pPr>
      <w:r>
        <w:rPr>
          <w:sz w:val="22"/>
          <w:szCs w:val="22"/>
        </w:rPr>
        <w:t>4</w:t>
      </w:r>
      <w:r w:rsidR="007C3ACB" w:rsidRPr="008C2BB9">
        <w:rPr>
          <w:sz w:val="22"/>
          <w:szCs w:val="22"/>
        </w:rPr>
        <w:t xml:space="preserve"> pav. Ataskaitiniu laikotarpiu nepagrįstai sumokėtos pacientų lėšos.</w:t>
      </w:r>
    </w:p>
    <w:p w14:paraId="5BB5CFA2" w14:textId="77777777" w:rsidR="007C3ACB" w:rsidRDefault="007C3ACB" w:rsidP="00540AD1">
      <w:pPr>
        <w:pStyle w:val="Default"/>
        <w:jc w:val="both"/>
        <w:rPr>
          <w:lang w:eastAsia="ja-JP"/>
        </w:rPr>
      </w:pPr>
    </w:p>
    <w:p w14:paraId="59C32D4F" w14:textId="5209979F" w:rsidR="009317B3" w:rsidRDefault="00733CDA" w:rsidP="00FC4B0F">
      <w:pPr>
        <w:pStyle w:val="Default"/>
        <w:ind w:firstLine="851"/>
        <w:jc w:val="both"/>
        <w:rPr>
          <w:highlight w:val="yellow"/>
          <w:lang w:eastAsia="ja-JP"/>
        </w:rPr>
      </w:pPr>
      <w:r>
        <w:rPr>
          <w:lang w:eastAsia="ja-JP"/>
        </w:rPr>
        <w:t>N</w:t>
      </w:r>
      <w:r w:rsidR="002E18C3" w:rsidRPr="009C4B28">
        <w:rPr>
          <w:lang w:eastAsia="ja-JP"/>
        </w:rPr>
        <w:t>eatitikčių</w:t>
      </w:r>
      <w:r>
        <w:rPr>
          <w:lang w:eastAsia="ja-JP"/>
        </w:rPr>
        <w:t>, nustatytų atliekant kontrolės procedūras,</w:t>
      </w:r>
      <w:r w:rsidR="002E18C3" w:rsidRPr="009C4B28">
        <w:rPr>
          <w:lang w:eastAsia="ja-JP"/>
        </w:rPr>
        <w:t xml:space="preserve"> duomenys </w:t>
      </w:r>
      <w:r>
        <w:rPr>
          <w:lang w:eastAsia="ja-JP"/>
        </w:rPr>
        <w:t xml:space="preserve">buvo išnagrinėti </w:t>
      </w:r>
      <w:r w:rsidR="002E18C3" w:rsidRPr="009C4B28">
        <w:rPr>
          <w:lang w:eastAsia="ja-JP"/>
        </w:rPr>
        <w:t>pagal Apraš</w:t>
      </w:r>
      <w:r w:rsidR="00611761" w:rsidRPr="009C4B28">
        <w:rPr>
          <w:lang w:eastAsia="ja-JP"/>
        </w:rPr>
        <w:t>e pateikiamą</w:t>
      </w:r>
      <w:r w:rsidR="002E18C3" w:rsidRPr="009C4B28">
        <w:rPr>
          <w:lang w:eastAsia="ja-JP"/>
        </w:rPr>
        <w:t xml:space="preserve"> kontrolės krypčių sąrašą. </w:t>
      </w:r>
      <w:r w:rsidR="00D625A1" w:rsidRPr="00D625A1">
        <w:rPr>
          <w:color w:val="auto"/>
        </w:rPr>
        <w:t xml:space="preserve">Susumavus 2025 m. vykdytų kontrolės procedūrų ir SNV procedūrų metu nustatytą žalą PSDF biudžetui, matyti, kad didžiausia žala PSDF biudžetui buvo nustatyta </w:t>
      </w:r>
      <w:r>
        <w:rPr>
          <w:lang w:eastAsia="ja-JP"/>
        </w:rPr>
        <w:t>atliekant d</w:t>
      </w:r>
      <w:r w:rsidR="003462A5" w:rsidRPr="003462A5">
        <w:rPr>
          <w:lang w:eastAsia="ja-JP"/>
        </w:rPr>
        <w:t xml:space="preserve">ienos chirurgijos, ambulatorinės chirurgijos, dienos stacionaro, stebėjimo ir skubiosios pagalbos paslaugų </w:t>
      </w:r>
      <w:r w:rsidR="00560B1B">
        <w:rPr>
          <w:lang w:eastAsia="ja-JP"/>
        </w:rPr>
        <w:t>teikimo kontrolę</w:t>
      </w:r>
      <w:r w:rsidR="003462A5">
        <w:rPr>
          <w:lang w:eastAsia="ja-JP"/>
        </w:rPr>
        <w:t xml:space="preserve"> (nustatyta </w:t>
      </w:r>
      <w:r w:rsidR="003462A5" w:rsidRPr="003462A5">
        <w:rPr>
          <w:lang w:eastAsia="ja-JP"/>
        </w:rPr>
        <w:t>385</w:t>
      </w:r>
      <w:r w:rsidR="003462A5">
        <w:rPr>
          <w:lang w:eastAsia="ja-JP"/>
        </w:rPr>
        <w:t xml:space="preserve"> </w:t>
      </w:r>
      <w:r w:rsidR="003462A5" w:rsidRPr="003462A5">
        <w:rPr>
          <w:lang w:eastAsia="ja-JP"/>
        </w:rPr>
        <w:t>806 Eur žala)</w:t>
      </w:r>
      <w:r w:rsidR="003462A5">
        <w:rPr>
          <w:lang w:eastAsia="ja-JP"/>
        </w:rPr>
        <w:t xml:space="preserve">, antroje vietoje – slaugos paslaugų </w:t>
      </w:r>
      <w:r w:rsidR="00560B1B">
        <w:rPr>
          <w:lang w:eastAsia="ja-JP"/>
        </w:rPr>
        <w:t>teikimo kontrolę</w:t>
      </w:r>
      <w:r>
        <w:rPr>
          <w:lang w:eastAsia="ja-JP"/>
        </w:rPr>
        <w:t xml:space="preserve"> </w:t>
      </w:r>
      <w:r w:rsidR="003462A5" w:rsidRPr="009317B3">
        <w:rPr>
          <w:lang w:eastAsia="ja-JP"/>
        </w:rPr>
        <w:t>(</w:t>
      </w:r>
      <w:r w:rsidR="009317B3" w:rsidRPr="009317B3">
        <w:rPr>
          <w:lang w:eastAsia="ja-JP"/>
        </w:rPr>
        <w:t>nustatyta 176</w:t>
      </w:r>
      <w:r w:rsidR="009317B3">
        <w:rPr>
          <w:lang w:eastAsia="ja-JP"/>
        </w:rPr>
        <w:t xml:space="preserve"> </w:t>
      </w:r>
      <w:r w:rsidR="009317B3" w:rsidRPr="009317B3">
        <w:rPr>
          <w:lang w:eastAsia="ja-JP"/>
        </w:rPr>
        <w:t>562 Eur žala)</w:t>
      </w:r>
      <w:r w:rsidR="009317B3">
        <w:rPr>
          <w:lang w:eastAsia="ja-JP"/>
        </w:rPr>
        <w:t>,</w:t>
      </w:r>
      <w:r w:rsidR="009317B3" w:rsidRPr="009317B3">
        <w:rPr>
          <w:lang w:eastAsia="ja-JP"/>
        </w:rPr>
        <w:t xml:space="preserve"> </w:t>
      </w:r>
      <w:r w:rsidR="009317B3" w:rsidRPr="009C4B28">
        <w:rPr>
          <w:lang w:eastAsia="ja-JP"/>
        </w:rPr>
        <w:t xml:space="preserve">trečioje </w:t>
      </w:r>
      <w:r>
        <w:rPr>
          <w:lang w:eastAsia="ja-JP"/>
        </w:rPr>
        <w:t>vietoje</w:t>
      </w:r>
      <w:r w:rsidR="009317B3" w:rsidRPr="009C4B28">
        <w:rPr>
          <w:lang w:eastAsia="ja-JP"/>
        </w:rPr>
        <w:t xml:space="preserve"> – </w:t>
      </w:r>
      <w:r w:rsidR="009317B3">
        <w:rPr>
          <w:lang w:eastAsia="ja-JP"/>
        </w:rPr>
        <w:t>s</w:t>
      </w:r>
      <w:r w:rsidR="009317B3" w:rsidRPr="009317B3">
        <w:rPr>
          <w:lang w:eastAsia="ja-JP"/>
        </w:rPr>
        <w:t xml:space="preserve">pecializuotų ambulatorinių paslaugų </w:t>
      </w:r>
      <w:r w:rsidR="00560B1B">
        <w:rPr>
          <w:lang w:eastAsia="ja-JP"/>
        </w:rPr>
        <w:t>teikimo kontrolę</w:t>
      </w:r>
      <w:r w:rsidR="009317B3">
        <w:rPr>
          <w:lang w:eastAsia="ja-JP"/>
        </w:rPr>
        <w:t xml:space="preserve"> </w:t>
      </w:r>
      <w:r w:rsidR="009317B3" w:rsidRPr="009317B3">
        <w:rPr>
          <w:lang w:eastAsia="ja-JP"/>
        </w:rPr>
        <w:t>(nustatyta 157 880 Eur žala</w:t>
      </w:r>
      <w:r w:rsidR="009317B3" w:rsidRPr="004D6BB3">
        <w:rPr>
          <w:lang w:eastAsia="ja-JP"/>
        </w:rPr>
        <w:t>)</w:t>
      </w:r>
      <w:r w:rsidR="003462A5" w:rsidRPr="004D6BB3">
        <w:rPr>
          <w:lang w:eastAsia="ja-JP"/>
        </w:rPr>
        <w:t xml:space="preserve"> </w:t>
      </w:r>
      <w:r w:rsidR="009317B3" w:rsidRPr="004D6BB3">
        <w:rPr>
          <w:lang w:eastAsia="ja-JP"/>
        </w:rPr>
        <w:t xml:space="preserve">(žr. </w:t>
      </w:r>
      <w:r w:rsidR="004D6BB3">
        <w:rPr>
          <w:lang w:eastAsia="ja-JP"/>
        </w:rPr>
        <w:t>5</w:t>
      </w:r>
      <w:r w:rsidR="009317B3" w:rsidRPr="004D6BB3">
        <w:rPr>
          <w:lang w:eastAsia="ja-JP"/>
        </w:rPr>
        <w:t xml:space="preserve"> paveiksl</w:t>
      </w:r>
      <w:r w:rsidR="00DF1B79">
        <w:rPr>
          <w:lang w:eastAsia="ja-JP"/>
        </w:rPr>
        <w:t>ėlį</w:t>
      </w:r>
      <w:r w:rsidR="009317B3" w:rsidRPr="004D6BB3">
        <w:rPr>
          <w:lang w:eastAsia="ja-JP"/>
        </w:rPr>
        <w:t>).</w:t>
      </w:r>
    </w:p>
    <w:p w14:paraId="1FDD71ED" w14:textId="77777777" w:rsidR="006C454C" w:rsidRDefault="006C454C" w:rsidP="00FC4B0F">
      <w:pPr>
        <w:pStyle w:val="Default"/>
        <w:ind w:firstLine="851"/>
        <w:jc w:val="both"/>
        <w:rPr>
          <w:highlight w:val="yellow"/>
          <w:lang w:eastAsia="ja-JP"/>
        </w:rPr>
      </w:pPr>
    </w:p>
    <w:p w14:paraId="2C7058AF" w14:textId="54462622" w:rsidR="009317B3" w:rsidRPr="008C2BB9" w:rsidRDefault="00970C9C" w:rsidP="004D6BB3">
      <w:pPr>
        <w:pStyle w:val="Default"/>
        <w:jc w:val="both"/>
        <w:rPr>
          <w:sz w:val="22"/>
          <w:szCs w:val="22"/>
          <w:lang w:eastAsia="ja-JP"/>
        </w:rPr>
      </w:pPr>
      <w:r>
        <w:rPr>
          <w:noProof/>
        </w:rPr>
        <w:drawing>
          <wp:inline distT="0" distB="0" distL="0" distR="0" wp14:anchorId="52935BF0" wp14:editId="3697BD4C">
            <wp:extent cx="6089650" cy="3329940"/>
            <wp:effectExtent l="0" t="0" r="6350" b="3810"/>
            <wp:docPr id="1918807908" name="Chart 1">
              <a:extLst xmlns:a="http://schemas.openxmlformats.org/drawingml/2006/main">
                <a:ext uri="{FF2B5EF4-FFF2-40B4-BE49-F238E27FC236}">
                  <a16:creationId xmlns:a16="http://schemas.microsoft.com/office/drawing/2014/main" id="{FBFB9876-957A-16B5-B105-08596F593A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4D6BB3" w:rsidRPr="008C2BB9">
        <w:rPr>
          <w:sz w:val="22"/>
          <w:szCs w:val="22"/>
        </w:rPr>
        <w:t>5</w:t>
      </w:r>
      <w:r w:rsidRPr="008C2BB9">
        <w:rPr>
          <w:sz w:val="22"/>
          <w:szCs w:val="22"/>
        </w:rPr>
        <w:t xml:space="preserve"> pav. 2025 m. nustatytos žalos PSDF biudžetui dydis pagal kontrolės kryptis Eur</w:t>
      </w:r>
      <w:r w:rsidR="004D6BB3" w:rsidRPr="008C2BB9">
        <w:rPr>
          <w:sz w:val="22"/>
          <w:szCs w:val="22"/>
          <w:lang w:eastAsia="ja-JP"/>
        </w:rPr>
        <w:t>.</w:t>
      </w:r>
      <w:r w:rsidR="00862174">
        <w:rPr>
          <w:sz w:val="22"/>
          <w:szCs w:val="22"/>
          <w:lang w:eastAsia="ja-JP"/>
        </w:rPr>
        <w:t xml:space="preserve"> </w:t>
      </w:r>
    </w:p>
    <w:p w14:paraId="4A4A4DA5" w14:textId="77777777" w:rsidR="0016747B" w:rsidRPr="00CC2B84" w:rsidRDefault="0016747B" w:rsidP="008A2E9E">
      <w:pPr>
        <w:pStyle w:val="Default"/>
        <w:ind w:firstLine="720"/>
        <w:jc w:val="both"/>
        <w:rPr>
          <w:highlight w:val="yellow"/>
          <w:lang w:eastAsia="ja-JP"/>
        </w:rPr>
      </w:pPr>
    </w:p>
    <w:p w14:paraId="44365F9F" w14:textId="0996E844" w:rsidR="00542207" w:rsidRPr="00CC2B84" w:rsidRDefault="008A2E9E" w:rsidP="00D625A1">
      <w:pPr>
        <w:pStyle w:val="Default"/>
        <w:ind w:firstLine="851"/>
        <w:jc w:val="both"/>
        <w:rPr>
          <w:highlight w:val="yellow"/>
          <w:lang w:eastAsia="ja-JP"/>
        </w:rPr>
      </w:pPr>
      <w:r w:rsidRPr="00D625A1">
        <w:rPr>
          <w:lang w:eastAsia="ja-JP"/>
        </w:rPr>
        <w:t>Palyginti su 202</w:t>
      </w:r>
      <w:r w:rsidR="009317B3" w:rsidRPr="00D625A1">
        <w:rPr>
          <w:lang w:eastAsia="ja-JP"/>
        </w:rPr>
        <w:t>4</w:t>
      </w:r>
      <w:r w:rsidR="0016747B" w:rsidRPr="00D625A1">
        <w:t> </w:t>
      </w:r>
      <w:r w:rsidRPr="00D625A1">
        <w:t xml:space="preserve">m., </w:t>
      </w:r>
      <w:r w:rsidR="003A1103" w:rsidRPr="00D625A1">
        <w:t xml:space="preserve">2025 m. </w:t>
      </w:r>
      <w:r w:rsidR="00A40EC8" w:rsidRPr="00D625A1">
        <w:t>atliekant</w:t>
      </w:r>
      <w:r w:rsidR="00A40EC8" w:rsidRPr="00D625A1">
        <w:rPr>
          <w:lang w:eastAsia="ja-JP"/>
        </w:rPr>
        <w:t xml:space="preserve"> </w:t>
      </w:r>
      <w:r w:rsidR="009317B3" w:rsidRPr="00D625A1">
        <w:rPr>
          <w:lang w:eastAsia="ja-JP"/>
        </w:rPr>
        <w:t xml:space="preserve">kompensuojamųjų vaistų ir medicinos pagalbos priemonių skyrimo ir išrašymo pagrįstumo </w:t>
      </w:r>
      <w:r w:rsidR="009317B3" w:rsidRPr="00D625A1">
        <w:t xml:space="preserve">kontrolę </w:t>
      </w:r>
      <w:r w:rsidR="00A40EC8" w:rsidRPr="00D625A1">
        <w:t xml:space="preserve">žala PSDF biudžetui </w:t>
      </w:r>
      <w:r w:rsidR="008D10C8" w:rsidRPr="00D625A1">
        <w:t xml:space="preserve">nebuvo nustatyta </w:t>
      </w:r>
      <w:r w:rsidR="009317B3" w:rsidRPr="00D625A1">
        <w:t>(</w:t>
      </w:r>
      <w:r w:rsidR="001674D6" w:rsidRPr="00D625A1">
        <w:t>2024 m.</w:t>
      </w:r>
      <w:r w:rsidR="001674D6">
        <w:t xml:space="preserve"> </w:t>
      </w:r>
      <w:r w:rsidR="003A1103">
        <w:t xml:space="preserve">nustatyta žala – </w:t>
      </w:r>
      <w:r w:rsidR="00D625A1" w:rsidRPr="00D625A1">
        <w:t>531,1</w:t>
      </w:r>
      <w:r w:rsidR="00D625A1">
        <w:t>8</w:t>
      </w:r>
      <w:r w:rsidR="00D625A1" w:rsidRPr="00D625A1">
        <w:t xml:space="preserve"> </w:t>
      </w:r>
      <w:r w:rsidR="009317B3" w:rsidRPr="00D625A1">
        <w:t>tūkst. Eur)</w:t>
      </w:r>
      <w:r w:rsidR="009317B3" w:rsidRPr="00D625A1">
        <w:rPr>
          <w:lang w:eastAsia="ja-JP"/>
        </w:rPr>
        <w:t>,</w:t>
      </w:r>
      <w:r w:rsidR="00D625A1">
        <w:rPr>
          <w:lang w:eastAsia="ja-JP"/>
        </w:rPr>
        <w:t xml:space="preserve"> </w:t>
      </w:r>
      <w:r w:rsidR="001674D6">
        <w:rPr>
          <w:lang w:eastAsia="ja-JP"/>
        </w:rPr>
        <w:t xml:space="preserve">o </w:t>
      </w:r>
      <w:r w:rsidR="00833FC9">
        <w:rPr>
          <w:lang w:eastAsia="ja-JP"/>
        </w:rPr>
        <w:t xml:space="preserve">atliekant </w:t>
      </w:r>
      <w:r w:rsidR="00D625A1">
        <w:rPr>
          <w:lang w:eastAsia="ja-JP"/>
        </w:rPr>
        <w:t>stacionarinio gydymo paslaugų kontrol</w:t>
      </w:r>
      <w:r w:rsidR="00833FC9">
        <w:rPr>
          <w:lang w:eastAsia="ja-JP"/>
        </w:rPr>
        <w:t>ę</w:t>
      </w:r>
      <w:r w:rsidR="00D625A1">
        <w:rPr>
          <w:lang w:eastAsia="ja-JP"/>
        </w:rPr>
        <w:t xml:space="preserve"> nustatyta žala </w:t>
      </w:r>
      <w:r w:rsidR="00BE31EA">
        <w:rPr>
          <w:lang w:eastAsia="ja-JP"/>
        </w:rPr>
        <w:t>2025 m</w:t>
      </w:r>
      <w:r w:rsidR="00BE31EA" w:rsidRPr="00D625A1">
        <w:rPr>
          <w:lang w:eastAsia="ja-JP"/>
        </w:rPr>
        <w:t xml:space="preserve">. </w:t>
      </w:r>
      <w:r w:rsidR="00D625A1">
        <w:rPr>
          <w:lang w:eastAsia="ja-JP"/>
        </w:rPr>
        <w:t xml:space="preserve">sumažėjo nuo 405,52 tūkst. Eur iki 8,24 tūkst. Eur </w:t>
      </w:r>
      <w:r w:rsidR="00E16D06" w:rsidRPr="00D625A1">
        <w:t xml:space="preserve">(žr. 4 lentelę).  </w:t>
      </w:r>
      <w:r w:rsidR="001674D6">
        <w:t xml:space="preserve"> </w:t>
      </w:r>
      <w:r w:rsidR="00BE31EA">
        <w:t xml:space="preserve"> </w:t>
      </w:r>
    </w:p>
    <w:p w14:paraId="12E21FD1" w14:textId="77777777" w:rsidR="00177D2C" w:rsidRDefault="00177D2C" w:rsidP="0055698D">
      <w:pPr>
        <w:pStyle w:val="Default"/>
        <w:jc w:val="both"/>
        <w:rPr>
          <w:color w:val="auto"/>
          <w:highlight w:val="yellow"/>
          <w:lang w:eastAsia="ja-JP"/>
        </w:rPr>
      </w:pPr>
    </w:p>
    <w:p w14:paraId="629B479E" w14:textId="77777777" w:rsidR="00540AD1" w:rsidRPr="00CC2B84" w:rsidRDefault="00540AD1" w:rsidP="0055698D">
      <w:pPr>
        <w:pStyle w:val="Default"/>
        <w:jc w:val="both"/>
        <w:rPr>
          <w:color w:val="auto"/>
          <w:highlight w:val="yellow"/>
          <w:lang w:eastAsia="ja-JP"/>
        </w:rPr>
      </w:pPr>
    </w:p>
    <w:p w14:paraId="43A49300" w14:textId="1EDFCD49" w:rsidR="000F1113" w:rsidRPr="008C2BB9" w:rsidRDefault="00283F46" w:rsidP="00C128D6">
      <w:pPr>
        <w:tabs>
          <w:tab w:val="left" w:pos="709"/>
          <w:tab w:val="left" w:pos="3402"/>
        </w:tabs>
        <w:spacing w:after="0" w:line="240" w:lineRule="auto"/>
        <w:rPr>
          <w:rFonts w:ascii="Times New Roman" w:hAnsi="Times New Roman" w:cs="Times New Roman"/>
        </w:rPr>
      </w:pPr>
      <w:r w:rsidRPr="008C2BB9">
        <w:rPr>
          <w:rFonts w:ascii="Times New Roman" w:hAnsi="Times New Roman" w:cs="Times New Roman"/>
        </w:rPr>
        <w:lastRenderedPageBreak/>
        <w:t>4</w:t>
      </w:r>
      <w:r w:rsidR="00B80D57" w:rsidRPr="008C2BB9">
        <w:rPr>
          <w:rFonts w:ascii="Times New Roman" w:hAnsi="Times New Roman" w:cs="Times New Roman"/>
        </w:rPr>
        <w:t xml:space="preserve"> </w:t>
      </w:r>
      <w:r w:rsidR="000F1113" w:rsidRPr="008C2BB9">
        <w:rPr>
          <w:rFonts w:ascii="Times New Roman" w:hAnsi="Times New Roman" w:cs="Times New Roman"/>
        </w:rPr>
        <w:t>lentelė.</w:t>
      </w:r>
      <w:r w:rsidR="000F1113" w:rsidRPr="008C2BB9">
        <w:rPr>
          <w:rFonts w:ascii="Times New Roman" w:hAnsi="Times New Roman" w:cs="Times New Roman"/>
          <w:bCs/>
        </w:rPr>
        <w:t xml:space="preserve"> Žalos PSDF biudžetui pasiskirstymas pagal kontrolės kryptis</w:t>
      </w:r>
      <w:r w:rsidR="00327C23" w:rsidRPr="008C2BB9">
        <w:rPr>
          <w:rFonts w:ascii="Times New Roman" w:hAnsi="Times New Roman" w:cs="Times New Roman"/>
          <w:bCs/>
        </w:rPr>
        <w:t>.</w:t>
      </w:r>
    </w:p>
    <w:tbl>
      <w:tblPr>
        <w:tblStyle w:val="GridTable1Light-Accent1"/>
        <w:tblW w:w="9634" w:type="dxa"/>
        <w:tblLook w:val="04A0" w:firstRow="1" w:lastRow="0" w:firstColumn="1" w:lastColumn="0" w:noHBand="0" w:noVBand="1"/>
      </w:tblPr>
      <w:tblGrid>
        <w:gridCol w:w="837"/>
        <w:gridCol w:w="3978"/>
        <w:gridCol w:w="2410"/>
        <w:gridCol w:w="2409"/>
      </w:tblGrid>
      <w:tr w:rsidR="0046163B" w:rsidRPr="00CC2B84" w14:paraId="427DFA5D" w14:textId="21CF0155" w:rsidTr="0046163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7" w:type="dxa"/>
            <w:shd w:val="clear" w:color="auto" w:fill="DEEAF6" w:themeFill="accent5" w:themeFillTint="33"/>
            <w:vAlign w:val="center"/>
          </w:tcPr>
          <w:p w14:paraId="04877247" w14:textId="299CE9D9" w:rsidR="0046163B" w:rsidRPr="0046163B" w:rsidRDefault="00E15C3F" w:rsidP="00395939">
            <w:pPr>
              <w:pStyle w:val="Default"/>
              <w:jc w:val="center"/>
              <w:rPr>
                <w:rFonts w:eastAsia="Times New Roman"/>
                <w:color w:val="auto"/>
                <w:sz w:val="20"/>
                <w:szCs w:val="20"/>
              </w:rPr>
            </w:pPr>
            <w:bookmarkStart w:id="4" w:name="_Hlk161071769"/>
            <w:r>
              <w:rPr>
                <w:rFonts w:eastAsia="Times New Roman"/>
                <w:color w:val="auto"/>
                <w:sz w:val="20"/>
                <w:szCs w:val="20"/>
              </w:rPr>
              <w:t>Eil. Nr.</w:t>
            </w:r>
          </w:p>
        </w:tc>
        <w:tc>
          <w:tcPr>
            <w:tcW w:w="3978" w:type="dxa"/>
            <w:shd w:val="clear" w:color="auto" w:fill="DEEAF6" w:themeFill="accent5" w:themeFillTint="33"/>
            <w:vAlign w:val="center"/>
          </w:tcPr>
          <w:p w14:paraId="4134F491" w14:textId="3D1F0B4B" w:rsidR="0046163B" w:rsidRPr="0046163B" w:rsidRDefault="00E15C3F" w:rsidP="00395939">
            <w:pPr>
              <w:pStyle w:val="Default"/>
              <w:jc w:val="center"/>
              <w:cnfStyle w:val="100000000000" w:firstRow="1" w:lastRow="0" w:firstColumn="0" w:lastColumn="0" w:oddVBand="0" w:evenVBand="0" w:oddHBand="0" w:evenHBand="0" w:firstRowFirstColumn="0" w:firstRowLastColumn="0" w:lastRowFirstColumn="0" w:lastRowLastColumn="0"/>
              <w:rPr>
                <w:rFonts w:eastAsia="Times New Roman"/>
                <w:color w:val="auto"/>
                <w:sz w:val="20"/>
                <w:szCs w:val="20"/>
              </w:rPr>
            </w:pPr>
            <w:r w:rsidRPr="0046163B">
              <w:rPr>
                <w:sz w:val="20"/>
                <w:szCs w:val="20"/>
              </w:rPr>
              <w:t>Kontrolės kryptis</w:t>
            </w:r>
          </w:p>
        </w:tc>
        <w:tc>
          <w:tcPr>
            <w:tcW w:w="2410" w:type="dxa"/>
            <w:shd w:val="clear" w:color="auto" w:fill="DEEAF6" w:themeFill="accent5" w:themeFillTint="33"/>
            <w:vAlign w:val="center"/>
          </w:tcPr>
          <w:p w14:paraId="6EB65941" w14:textId="4C9F17A0" w:rsidR="0046163B" w:rsidRPr="0046163B" w:rsidRDefault="0046163B" w:rsidP="00395939">
            <w:pPr>
              <w:pStyle w:val="Default"/>
              <w:jc w:val="center"/>
              <w:cnfStyle w:val="100000000000" w:firstRow="1" w:lastRow="0" w:firstColumn="0" w:lastColumn="0" w:oddVBand="0" w:evenVBand="0" w:oddHBand="0" w:evenHBand="0" w:firstRowFirstColumn="0" w:firstRowLastColumn="0" w:lastRowFirstColumn="0" w:lastRowLastColumn="0"/>
              <w:rPr>
                <w:rFonts w:eastAsia="Times New Roman"/>
                <w:color w:val="auto"/>
                <w:sz w:val="20"/>
                <w:szCs w:val="20"/>
              </w:rPr>
            </w:pPr>
            <w:r w:rsidRPr="0046163B">
              <w:rPr>
                <w:rFonts w:eastAsia="Times New Roman"/>
                <w:color w:val="auto"/>
                <w:sz w:val="20"/>
                <w:szCs w:val="20"/>
              </w:rPr>
              <w:t xml:space="preserve">2024 m. </w:t>
            </w:r>
            <w:r w:rsidR="00586F16" w:rsidRPr="0046163B">
              <w:rPr>
                <w:color w:val="auto"/>
                <w:sz w:val="20"/>
                <w:szCs w:val="20"/>
              </w:rPr>
              <w:t>kontrolės procedūrų ir SNV procedūrų metu</w:t>
            </w:r>
            <w:r w:rsidR="00586F16">
              <w:rPr>
                <w:color w:val="auto"/>
                <w:sz w:val="20"/>
                <w:szCs w:val="20"/>
              </w:rPr>
              <w:t xml:space="preserve"> n</w:t>
            </w:r>
            <w:r w:rsidRPr="0046163B">
              <w:rPr>
                <w:color w:val="auto"/>
                <w:sz w:val="20"/>
                <w:szCs w:val="20"/>
              </w:rPr>
              <w:t xml:space="preserve">ustatyta žala PSDF </w:t>
            </w:r>
            <w:r w:rsidR="00586F16">
              <w:rPr>
                <w:color w:val="auto"/>
                <w:sz w:val="20"/>
                <w:szCs w:val="20"/>
              </w:rPr>
              <w:t xml:space="preserve">biudžetui </w:t>
            </w:r>
            <w:r w:rsidRPr="0046163B">
              <w:rPr>
                <w:color w:val="auto"/>
                <w:sz w:val="20"/>
                <w:szCs w:val="20"/>
              </w:rPr>
              <w:t xml:space="preserve">(tūkst. Eur) </w:t>
            </w:r>
          </w:p>
        </w:tc>
        <w:tc>
          <w:tcPr>
            <w:tcW w:w="2409" w:type="dxa"/>
            <w:shd w:val="clear" w:color="auto" w:fill="DEEAF6" w:themeFill="accent5" w:themeFillTint="33"/>
            <w:vAlign w:val="center"/>
          </w:tcPr>
          <w:p w14:paraId="226D6F12" w14:textId="5F407E60" w:rsidR="0046163B" w:rsidRPr="0046163B" w:rsidRDefault="0046163B" w:rsidP="00395939">
            <w:pPr>
              <w:pStyle w:val="Default"/>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46163B">
              <w:rPr>
                <w:color w:val="auto"/>
                <w:sz w:val="20"/>
                <w:szCs w:val="20"/>
              </w:rPr>
              <w:t xml:space="preserve">2025 m. </w:t>
            </w:r>
            <w:r w:rsidR="00586F16" w:rsidRPr="0046163B">
              <w:rPr>
                <w:color w:val="auto"/>
                <w:sz w:val="20"/>
                <w:szCs w:val="20"/>
              </w:rPr>
              <w:t xml:space="preserve">kontrolės procedūrų </w:t>
            </w:r>
            <w:r w:rsidR="00586F16">
              <w:rPr>
                <w:color w:val="auto"/>
                <w:sz w:val="20"/>
                <w:szCs w:val="20"/>
              </w:rPr>
              <w:t>i</w:t>
            </w:r>
            <w:r w:rsidR="00586F16" w:rsidRPr="0046163B">
              <w:rPr>
                <w:color w:val="auto"/>
                <w:sz w:val="20"/>
                <w:szCs w:val="20"/>
              </w:rPr>
              <w:t xml:space="preserve">r SNV procedūrų metu </w:t>
            </w:r>
            <w:r w:rsidR="00586F16">
              <w:rPr>
                <w:color w:val="auto"/>
                <w:sz w:val="20"/>
                <w:szCs w:val="20"/>
              </w:rPr>
              <w:t>n</w:t>
            </w:r>
            <w:r w:rsidRPr="0046163B">
              <w:rPr>
                <w:color w:val="auto"/>
                <w:sz w:val="20"/>
                <w:szCs w:val="20"/>
              </w:rPr>
              <w:t xml:space="preserve">ustatyta žala PSDF </w:t>
            </w:r>
            <w:r w:rsidR="00D93E4C">
              <w:rPr>
                <w:color w:val="auto"/>
                <w:sz w:val="20"/>
                <w:szCs w:val="20"/>
              </w:rPr>
              <w:t xml:space="preserve">biudžetui </w:t>
            </w:r>
            <w:r w:rsidRPr="0046163B">
              <w:rPr>
                <w:color w:val="auto"/>
                <w:sz w:val="20"/>
                <w:szCs w:val="20"/>
              </w:rPr>
              <w:t xml:space="preserve">(tūkst. Eur) </w:t>
            </w:r>
          </w:p>
        </w:tc>
      </w:tr>
      <w:tr w:rsidR="0046163B" w:rsidRPr="00CC2B84" w14:paraId="6F62A912" w14:textId="79E93DE5" w:rsidTr="0046163B">
        <w:trPr>
          <w:trHeight w:val="20"/>
        </w:trPr>
        <w:tc>
          <w:tcPr>
            <w:cnfStyle w:val="001000000000" w:firstRow="0" w:lastRow="0" w:firstColumn="1" w:lastColumn="0" w:oddVBand="0" w:evenVBand="0" w:oddHBand="0" w:evenHBand="0" w:firstRowFirstColumn="0" w:firstRowLastColumn="0" w:lastRowFirstColumn="0" w:lastRowLastColumn="0"/>
            <w:tcW w:w="837" w:type="dxa"/>
          </w:tcPr>
          <w:p w14:paraId="0493EA87" w14:textId="00623277" w:rsidR="0046163B" w:rsidRPr="0046163B" w:rsidRDefault="0046163B" w:rsidP="00656366">
            <w:pPr>
              <w:jc w:val="center"/>
              <w:rPr>
                <w:rFonts w:ascii="Times New Roman" w:hAnsi="Times New Roman" w:cs="Times New Roman"/>
                <w:b w:val="0"/>
                <w:bCs w:val="0"/>
                <w:sz w:val="20"/>
                <w:szCs w:val="20"/>
              </w:rPr>
            </w:pPr>
            <w:r w:rsidRPr="0046163B">
              <w:rPr>
                <w:rFonts w:ascii="Times New Roman" w:hAnsi="Times New Roman" w:cs="Times New Roman"/>
                <w:b w:val="0"/>
                <w:bCs w:val="0"/>
                <w:sz w:val="20"/>
                <w:szCs w:val="20"/>
              </w:rPr>
              <w:t>1.</w:t>
            </w:r>
          </w:p>
        </w:tc>
        <w:tc>
          <w:tcPr>
            <w:tcW w:w="3978" w:type="dxa"/>
          </w:tcPr>
          <w:p w14:paraId="75FAAB6E" w14:textId="2AB9386F" w:rsidR="0046163B" w:rsidRPr="0046163B" w:rsidRDefault="0046163B" w:rsidP="006563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163B">
              <w:rPr>
                <w:rFonts w:ascii="Times New Roman" w:hAnsi="Times New Roman" w:cs="Times New Roman"/>
                <w:sz w:val="20"/>
                <w:szCs w:val="20"/>
              </w:rPr>
              <w:t>Kompensuojamųjų pirminės ambulatorinės asmens sveikatos priežiūros paslaugų kontrolė</w:t>
            </w:r>
          </w:p>
        </w:tc>
        <w:tc>
          <w:tcPr>
            <w:tcW w:w="2410" w:type="dxa"/>
          </w:tcPr>
          <w:p w14:paraId="1CE72482" w14:textId="03AC4905" w:rsidR="0046163B" w:rsidRPr="00D625A1" w:rsidRDefault="00D625A1" w:rsidP="006563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25A1">
              <w:rPr>
                <w:rFonts w:ascii="Times New Roman" w:hAnsi="Times New Roman" w:cs="Times New Roman"/>
                <w:sz w:val="20"/>
                <w:szCs w:val="20"/>
              </w:rPr>
              <w:t>119,07</w:t>
            </w:r>
          </w:p>
        </w:tc>
        <w:tc>
          <w:tcPr>
            <w:tcW w:w="2409" w:type="dxa"/>
          </w:tcPr>
          <w:p w14:paraId="60D5F004" w14:textId="7760CA1B" w:rsidR="0046163B" w:rsidRPr="0046163B" w:rsidRDefault="0046163B" w:rsidP="00395939">
            <w:pPr>
              <w:pStyle w:val="Defaul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58,64</w:t>
            </w:r>
          </w:p>
        </w:tc>
      </w:tr>
      <w:tr w:rsidR="0046163B" w:rsidRPr="00CC2B84" w14:paraId="7D952783" w14:textId="7B175E5E" w:rsidTr="0046163B">
        <w:trPr>
          <w:trHeight w:val="20"/>
        </w:trPr>
        <w:tc>
          <w:tcPr>
            <w:cnfStyle w:val="001000000000" w:firstRow="0" w:lastRow="0" w:firstColumn="1" w:lastColumn="0" w:oddVBand="0" w:evenVBand="0" w:oddHBand="0" w:evenHBand="0" w:firstRowFirstColumn="0" w:firstRowLastColumn="0" w:lastRowFirstColumn="0" w:lastRowLastColumn="0"/>
            <w:tcW w:w="837" w:type="dxa"/>
          </w:tcPr>
          <w:p w14:paraId="3B195272" w14:textId="1475FDD5" w:rsidR="0046163B" w:rsidRPr="0046163B" w:rsidRDefault="0046163B" w:rsidP="00656366">
            <w:pPr>
              <w:jc w:val="center"/>
              <w:rPr>
                <w:rFonts w:ascii="Times New Roman" w:hAnsi="Times New Roman" w:cs="Times New Roman"/>
                <w:b w:val="0"/>
                <w:bCs w:val="0"/>
                <w:sz w:val="20"/>
                <w:szCs w:val="20"/>
              </w:rPr>
            </w:pPr>
            <w:r w:rsidRPr="0046163B">
              <w:rPr>
                <w:rFonts w:ascii="Times New Roman" w:hAnsi="Times New Roman" w:cs="Times New Roman"/>
                <w:b w:val="0"/>
                <w:bCs w:val="0"/>
                <w:sz w:val="20"/>
                <w:szCs w:val="20"/>
              </w:rPr>
              <w:t>2.</w:t>
            </w:r>
          </w:p>
        </w:tc>
        <w:tc>
          <w:tcPr>
            <w:tcW w:w="3978" w:type="dxa"/>
          </w:tcPr>
          <w:p w14:paraId="36FCFD98" w14:textId="1EB6D2AB" w:rsidR="0046163B" w:rsidRPr="0046163B" w:rsidRDefault="0046163B" w:rsidP="006563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163B">
              <w:rPr>
                <w:rFonts w:ascii="Times New Roman" w:hAnsi="Times New Roman" w:cs="Times New Roman"/>
                <w:kern w:val="24"/>
                <w:sz w:val="20"/>
                <w:szCs w:val="20"/>
              </w:rPr>
              <w:t>Siuntimų konsultuoti, hospitalizuoti ir (ar) atlikti brangiuosius tyrimus ir procedūras tinkamumo bei pagrįstumo kontrolė</w:t>
            </w:r>
          </w:p>
        </w:tc>
        <w:tc>
          <w:tcPr>
            <w:tcW w:w="2410" w:type="dxa"/>
          </w:tcPr>
          <w:p w14:paraId="73DCDAF3" w14:textId="7496915B" w:rsidR="0046163B" w:rsidRPr="00D625A1" w:rsidRDefault="0046163B" w:rsidP="006563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25A1">
              <w:rPr>
                <w:rFonts w:ascii="Times New Roman" w:hAnsi="Times New Roman" w:cs="Times New Roman"/>
                <w:sz w:val="20"/>
                <w:szCs w:val="20"/>
              </w:rPr>
              <w:t>0,15</w:t>
            </w:r>
          </w:p>
        </w:tc>
        <w:tc>
          <w:tcPr>
            <w:tcW w:w="2409" w:type="dxa"/>
          </w:tcPr>
          <w:p w14:paraId="785E841B" w14:textId="0DF9A4F0" w:rsidR="0046163B" w:rsidRPr="0046163B" w:rsidRDefault="0046163B" w:rsidP="006563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98,05</w:t>
            </w:r>
          </w:p>
        </w:tc>
      </w:tr>
      <w:tr w:rsidR="0046163B" w:rsidRPr="00CC2B84" w14:paraId="0FDD309C" w14:textId="34E15EEC" w:rsidTr="0046163B">
        <w:trPr>
          <w:trHeight w:val="20"/>
        </w:trPr>
        <w:tc>
          <w:tcPr>
            <w:cnfStyle w:val="001000000000" w:firstRow="0" w:lastRow="0" w:firstColumn="1" w:lastColumn="0" w:oddVBand="0" w:evenVBand="0" w:oddHBand="0" w:evenHBand="0" w:firstRowFirstColumn="0" w:firstRowLastColumn="0" w:lastRowFirstColumn="0" w:lastRowLastColumn="0"/>
            <w:tcW w:w="837" w:type="dxa"/>
          </w:tcPr>
          <w:p w14:paraId="2D06E259" w14:textId="08E7B25F" w:rsidR="0046163B" w:rsidRPr="0046163B" w:rsidRDefault="0046163B" w:rsidP="00656366">
            <w:pPr>
              <w:jc w:val="center"/>
              <w:rPr>
                <w:rFonts w:ascii="Times New Roman" w:hAnsi="Times New Roman" w:cs="Times New Roman"/>
                <w:b w:val="0"/>
                <w:bCs w:val="0"/>
                <w:sz w:val="20"/>
                <w:szCs w:val="20"/>
              </w:rPr>
            </w:pPr>
            <w:r w:rsidRPr="0046163B">
              <w:rPr>
                <w:rFonts w:ascii="Times New Roman" w:hAnsi="Times New Roman" w:cs="Times New Roman"/>
                <w:b w:val="0"/>
                <w:bCs w:val="0"/>
                <w:sz w:val="20"/>
                <w:szCs w:val="20"/>
              </w:rPr>
              <w:t>3.</w:t>
            </w:r>
          </w:p>
        </w:tc>
        <w:tc>
          <w:tcPr>
            <w:tcW w:w="3978" w:type="dxa"/>
          </w:tcPr>
          <w:p w14:paraId="5E19D03D" w14:textId="66BCA384" w:rsidR="0046163B" w:rsidRPr="0046163B" w:rsidRDefault="0046163B" w:rsidP="006563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163B">
              <w:rPr>
                <w:rFonts w:ascii="Times New Roman" w:hAnsi="Times New Roman" w:cs="Times New Roman"/>
                <w:kern w:val="24"/>
                <w:sz w:val="20"/>
                <w:szCs w:val="20"/>
              </w:rPr>
              <w:t>Slaugos paslaugų kontrolė</w:t>
            </w:r>
          </w:p>
        </w:tc>
        <w:tc>
          <w:tcPr>
            <w:tcW w:w="2410" w:type="dxa"/>
          </w:tcPr>
          <w:p w14:paraId="57671E1A" w14:textId="5B6310EF" w:rsidR="0046163B" w:rsidRPr="00D625A1" w:rsidRDefault="00D625A1" w:rsidP="006563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D625A1">
              <w:rPr>
                <w:rFonts w:ascii="Times New Roman" w:hAnsi="Times New Roman" w:cs="Times New Roman"/>
                <w:sz w:val="20"/>
                <w:szCs w:val="20"/>
              </w:rPr>
              <w:t>389,33</w:t>
            </w:r>
          </w:p>
        </w:tc>
        <w:tc>
          <w:tcPr>
            <w:tcW w:w="2409" w:type="dxa"/>
          </w:tcPr>
          <w:p w14:paraId="3AB966FB" w14:textId="2BEA0E84" w:rsidR="0046163B" w:rsidRPr="00D625A1" w:rsidRDefault="0046163B" w:rsidP="006563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25A1">
              <w:rPr>
                <w:rFonts w:ascii="Times New Roman" w:hAnsi="Times New Roman" w:cs="Times New Roman"/>
                <w:sz w:val="20"/>
                <w:szCs w:val="20"/>
              </w:rPr>
              <w:t>176,56</w:t>
            </w:r>
          </w:p>
        </w:tc>
      </w:tr>
      <w:tr w:rsidR="0046163B" w:rsidRPr="00CC2B84" w14:paraId="14247F77" w14:textId="05C6CCDA" w:rsidTr="0046163B">
        <w:trPr>
          <w:trHeight w:val="20"/>
        </w:trPr>
        <w:tc>
          <w:tcPr>
            <w:cnfStyle w:val="001000000000" w:firstRow="0" w:lastRow="0" w:firstColumn="1" w:lastColumn="0" w:oddVBand="0" w:evenVBand="0" w:oddHBand="0" w:evenHBand="0" w:firstRowFirstColumn="0" w:firstRowLastColumn="0" w:lastRowFirstColumn="0" w:lastRowLastColumn="0"/>
            <w:tcW w:w="837" w:type="dxa"/>
          </w:tcPr>
          <w:p w14:paraId="606354E9" w14:textId="503CF463" w:rsidR="0046163B" w:rsidRPr="0046163B" w:rsidRDefault="0046163B" w:rsidP="00656366">
            <w:pPr>
              <w:jc w:val="center"/>
              <w:rPr>
                <w:rFonts w:ascii="Times New Roman" w:hAnsi="Times New Roman" w:cs="Times New Roman"/>
                <w:b w:val="0"/>
                <w:bCs w:val="0"/>
                <w:sz w:val="20"/>
                <w:szCs w:val="20"/>
              </w:rPr>
            </w:pPr>
            <w:r w:rsidRPr="0046163B">
              <w:rPr>
                <w:rFonts w:ascii="Times New Roman" w:hAnsi="Times New Roman" w:cs="Times New Roman"/>
                <w:b w:val="0"/>
                <w:bCs w:val="0"/>
                <w:sz w:val="20"/>
                <w:szCs w:val="20"/>
              </w:rPr>
              <w:t>4.</w:t>
            </w:r>
          </w:p>
        </w:tc>
        <w:tc>
          <w:tcPr>
            <w:tcW w:w="3978" w:type="dxa"/>
          </w:tcPr>
          <w:p w14:paraId="339E7E01" w14:textId="6DD9DE09" w:rsidR="0046163B" w:rsidRPr="0046163B" w:rsidRDefault="0046163B" w:rsidP="006563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163B">
              <w:rPr>
                <w:rFonts w:ascii="Times New Roman" w:hAnsi="Times New Roman" w:cs="Times New Roman"/>
                <w:kern w:val="24"/>
                <w:sz w:val="20"/>
                <w:szCs w:val="20"/>
              </w:rPr>
              <w:t>Greitosios medicinos pagalbos paslaugų kontrolė</w:t>
            </w:r>
          </w:p>
        </w:tc>
        <w:tc>
          <w:tcPr>
            <w:tcW w:w="2410" w:type="dxa"/>
          </w:tcPr>
          <w:p w14:paraId="68A671AC" w14:textId="77A4C7A1" w:rsidR="0046163B" w:rsidRPr="00D625A1" w:rsidRDefault="0046163B" w:rsidP="006563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25A1">
              <w:rPr>
                <w:rFonts w:ascii="Times New Roman" w:hAnsi="Times New Roman" w:cs="Times New Roman"/>
                <w:sz w:val="20"/>
                <w:szCs w:val="20"/>
              </w:rPr>
              <w:t>0</w:t>
            </w:r>
          </w:p>
        </w:tc>
        <w:tc>
          <w:tcPr>
            <w:tcW w:w="2409" w:type="dxa"/>
          </w:tcPr>
          <w:p w14:paraId="0D374806" w14:textId="34C421D7" w:rsidR="0046163B" w:rsidRPr="0046163B" w:rsidRDefault="0046163B" w:rsidP="006563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r>
      <w:tr w:rsidR="0046163B" w:rsidRPr="00CC2B84" w14:paraId="53C535DE" w14:textId="5CD6F0C6" w:rsidTr="0046163B">
        <w:trPr>
          <w:trHeight w:val="20"/>
        </w:trPr>
        <w:tc>
          <w:tcPr>
            <w:cnfStyle w:val="001000000000" w:firstRow="0" w:lastRow="0" w:firstColumn="1" w:lastColumn="0" w:oddVBand="0" w:evenVBand="0" w:oddHBand="0" w:evenHBand="0" w:firstRowFirstColumn="0" w:firstRowLastColumn="0" w:lastRowFirstColumn="0" w:lastRowLastColumn="0"/>
            <w:tcW w:w="837" w:type="dxa"/>
          </w:tcPr>
          <w:p w14:paraId="50D1B144" w14:textId="27672987" w:rsidR="0046163B" w:rsidRPr="0046163B" w:rsidRDefault="0046163B" w:rsidP="00656366">
            <w:pPr>
              <w:jc w:val="center"/>
              <w:rPr>
                <w:rFonts w:ascii="Times New Roman" w:hAnsi="Times New Roman" w:cs="Times New Roman"/>
                <w:b w:val="0"/>
                <w:bCs w:val="0"/>
                <w:sz w:val="20"/>
                <w:szCs w:val="20"/>
              </w:rPr>
            </w:pPr>
            <w:r w:rsidRPr="0046163B">
              <w:rPr>
                <w:rFonts w:ascii="Times New Roman" w:hAnsi="Times New Roman" w:cs="Times New Roman"/>
                <w:b w:val="0"/>
                <w:bCs w:val="0"/>
                <w:sz w:val="20"/>
                <w:szCs w:val="20"/>
              </w:rPr>
              <w:t xml:space="preserve">5. </w:t>
            </w:r>
          </w:p>
        </w:tc>
        <w:tc>
          <w:tcPr>
            <w:tcW w:w="3978" w:type="dxa"/>
          </w:tcPr>
          <w:p w14:paraId="178A5645" w14:textId="5A27EC5D" w:rsidR="0046163B" w:rsidRPr="0046163B" w:rsidRDefault="0046163B" w:rsidP="006563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4"/>
                <w:sz w:val="20"/>
                <w:szCs w:val="20"/>
              </w:rPr>
            </w:pPr>
            <w:r w:rsidRPr="0046163B">
              <w:rPr>
                <w:rFonts w:ascii="Times New Roman" w:hAnsi="Times New Roman" w:cs="Times New Roman"/>
                <w:sz w:val="20"/>
                <w:szCs w:val="20"/>
              </w:rPr>
              <w:t>Skubios konsultacinės sveikatos priežiūros pagalbos paslaugų kontrolė</w:t>
            </w:r>
          </w:p>
        </w:tc>
        <w:tc>
          <w:tcPr>
            <w:tcW w:w="2410" w:type="dxa"/>
          </w:tcPr>
          <w:p w14:paraId="291CDFDF" w14:textId="09212523" w:rsidR="0046163B" w:rsidRPr="00D625A1" w:rsidRDefault="0046163B" w:rsidP="006563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25A1">
              <w:rPr>
                <w:rFonts w:ascii="Times New Roman" w:hAnsi="Times New Roman" w:cs="Times New Roman"/>
                <w:sz w:val="20"/>
                <w:szCs w:val="20"/>
              </w:rPr>
              <w:t>2,36</w:t>
            </w:r>
          </w:p>
        </w:tc>
        <w:tc>
          <w:tcPr>
            <w:tcW w:w="2409" w:type="dxa"/>
          </w:tcPr>
          <w:p w14:paraId="5BA9E3B8" w14:textId="6352FCCF" w:rsidR="0046163B" w:rsidRPr="0046163B" w:rsidRDefault="0046163B" w:rsidP="006563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r>
      <w:tr w:rsidR="0046163B" w:rsidRPr="00CC2B84" w14:paraId="44B5EC3F" w14:textId="5D9D3904" w:rsidTr="0046163B">
        <w:trPr>
          <w:trHeight w:val="20"/>
        </w:trPr>
        <w:tc>
          <w:tcPr>
            <w:cnfStyle w:val="001000000000" w:firstRow="0" w:lastRow="0" w:firstColumn="1" w:lastColumn="0" w:oddVBand="0" w:evenVBand="0" w:oddHBand="0" w:evenHBand="0" w:firstRowFirstColumn="0" w:firstRowLastColumn="0" w:lastRowFirstColumn="0" w:lastRowLastColumn="0"/>
            <w:tcW w:w="837" w:type="dxa"/>
          </w:tcPr>
          <w:p w14:paraId="430DFDA6" w14:textId="0C44893F" w:rsidR="0046163B" w:rsidRPr="0046163B" w:rsidRDefault="0046163B" w:rsidP="00656366">
            <w:pPr>
              <w:jc w:val="center"/>
              <w:rPr>
                <w:rFonts w:ascii="Times New Roman" w:hAnsi="Times New Roman" w:cs="Times New Roman"/>
                <w:b w:val="0"/>
                <w:bCs w:val="0"/>
                <w:sz w:val="20"/>
                <w:szCs w:val="20"/>
              </w:rPr>
            </w:pPr>
            <w:r w:rsidRPr="0046163B">
              <w:rPr>
                <w:rFonts w:ascii="Times New Roman" w:hAnsi="Times New Roman" w:cs="Times New Roman"/>
                <w:b w:val="0"/>
                <w:bCs w:val="0"/>
                <w:sz w:val="20"/>
                <w:szCs w:val="20"/>
              </w:rPr>
              <w:t>6.</w:t>
            </w:r>
          </w:p>
        </w:tc>
        <w:tc>
          <w:tcPr>
            <w:tcW w:w="3978" w:type="dxa"/>
          </w:tcPr>
          <w:p w14:paraId="573AC5DB" w14:textId="48A3979B" w:rsidR="0046163B" w:rsidRPr="0046163B" w:rsidRDefault="0046163B" w:rsidP="006563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163B">
              <w:rPr>
                <w:rFonts w:ascii="Times New Roman" w:hAnsi="Times New Roman" w:cs="Times New Roman"/>
                <w:kern w:val="24"/>
                <w:sz w:val="20"/>
                <w:szCs w:val="20"/>
              </w:rPr>
              <w:t>Specializuotų ambulatorinių paslaugų kontrolė</w:t>
            </w:r>
          </w:p>
        </w:tc>
        <w:tc>
          <w:tcPr>
            <w:tcW w:w="2410" w:type="dxa"/>
          </w:tcPr>
          <w:p w14:paraId="1EB35AD5" w14:textId="1CBD3E80" w:rsidR="0046163B" w:rsidRPr="0046163B" w:rsidRDefault="00D625A1" w:rsidP="006563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D625A1">
              <w:rPr>
                <w:rFonts w:ascii="Times New Roman" w:hAnsi="Times New Roman" w:cs="Times New Roman"/>
                <w:sz w:val="20"/>
                <w:szCs w:val="20"/>
              </w:rPr>
              <w:t>203,84</w:t>
            </w:r>
          </w:p>
        </w:tc>
        <w:tc>
          <w:tcPr>
            <w:tcW w:w="2409" w:type="dxa"/>
          </w:tcPr>
          <w:p w14:paraId="3E92D74F" w14:textId="173A58B9" w:rsidR="0046163B" w:rsidRPr="0046163B" w:rsidRDefault="0046163B" w:rsidP="006563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157,88</w:t>
            </w:r>
          </w:p>
        </w:tc>
      </w:tr>
      <w:tr w:rsidR="0046163B" w:rsidRPr="00CC2B84" w14:paraId="73E465F8" w14:textId="199B8B96" w:rsidTr="0046163B">
        <w:trPr>
          <w:trHeight w:val="20"/>
        </w:trPr>
        <w:tc>
          <w:tcPr>
            <w:cnfStyle w:val="001000000000" w:firstRow="0" w:lastRow="0" w:firstColumn="1" w:lastColumn="0" w:oddVBand="0" w:evenVBand="0" w:oddHBand="0" w:evenHBand="0" w:firstRowFirstColumn="0" w:firstRowLastColumn="0" w:lastRowFirstColumn="0" w:lastRowLastColumn="0"/>
            <w:tcW w:w="837" w:type="dxa"/>
          </w:tcPr>
          <w:p w14:paraId="4D0DE0C9" w14:textId="2F1053D6" w:rsidR="0046163B" w:rsidRPr="0046163B" w:rsidRDefault="0046163B" w:rsidP="00656366">
            <w:pPr>
              <w:jc w:val="center"/>
              <w:rPr>
                <w:rFonts w:ascii="Times New Roman" w:hAnsi="Times New Roman" w:cs="Times New Roman"/>
                <w:b w:val="0"/>
                <w:bCs w:val="0"/>
                <w:sz w:val="20"/>
                <w:szCs w:val="20"/>
              </w:rPr>
            </w:pPr>
            <w:r w:rsidRPr="0046163B">
              <w:rPr>
                <w:rFonts w:ascii="Times New Roman" w:hAnsi="Times New Roman" w:cs="Times New Roman"/>
                <w:b w:val="0"/>
                <w:bCs w:val="0"/>
                <w:sz w:val="20"/>
                <w:szCs w:val="20"/>
              </w:rPr>
              <w:t>7.</w:t>
            </w:r>
          </w:p>
        </w:tc>
        <w:tc>
          <w:tcPr>
            <w:tcW w:w="3978" w:type="dxa"/>
          </w:tcPr>
          <w:p w14:paraId="12350DEC" w14:textId="46FBFDC2" w:rsidR="0046163B" w:rsidRPr="0046163B" w:rsidRDefault="0046163B" w:rsidP="006563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163B">
              <w:rPr>
                <w:rFonts w:ascii="Times New Roman" w:hAnsi="Times New Roman" w:cs="Times New Roman"/>
                <w:kern w:val="24"/>
                <w:sz w:val="20"/>
                <w:szCs w:val="20"/>
              </w:rPr>
              <w:t>Dienos chirurgijos, ambulatorinės chirurgijos, dienos stacionaro, stebėjimo ir skubiosios pagalbos paslaugų kontrolė</w:t>
            </w:r>
          </w:p>
        </w:tc>
        <w:tc>
          <w:tcPr>
            <w:tcW w:w="2410" w:type="dxa"/>
          </w:tcPr>
          <w:p w14:paraId="489BDC6B" w14:textId="5A9121BB" w:rsidR="0046163B" w:rsidRPr="0046163B" w:rsidRDefault="00D625A1" w:rsidP="006563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D625A1">
              <w:rPr>
                <w:rFonts w:ascii="Times New Roman" w:hAnsi="Times New Roman" w:cs="Times New Roman"/>
                <w:sz w:val="20"/>
                <w:szCs w:val="20"/>
              </w:rPr>
              <w:t>180,38</w:t>
            </w:r>
          </w:p>
        </w:tc>
        <w:tc>
          <w:tcPr>
            <w:tcW w:w="2409" w:type="dxa"/>
          </w:tcPr>
          <w:p w14:paraId="121C6957" w14:textId="3CB9E56A" w:rsidR="0046163B" w:rsidRPr="0046163B" w:rsidRDefault="0046163B" w:rsidP="006563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385, 81</w:t>
            </w:r>
          </w:p>
        </w:tc>
      </w:tr>
      <w:tr w:rsidR="0046163B" w:rsidRPr="00CC2B84" w14:paraId="46845B8B" w14:textId="54F9B987" w:rsidTr="0046163B">
        <w:trPr>
          <w:trHeight w:val="20"/>
        </w:trPr>
        <w:tc>
          <w:tcPr>
            <w:cnfStyle w:val="001000000000" w:firstRow="0" w:lastRow="0" w:firstColumn="1" w:lastColumn="0" w:oddVBand="0" w:evenVBand="0" w:oddHBand="0" w:evenHBand="0" w:firstRowFirstColumn="0" w:firstRowLastColumn="0" w:lastRowFirstColumn="0" w:lastRowLastColumn="0"/>
            <w:tcW w:w="837" w:type="dxa"/>
          </w:tcPr>
          <w:p w14:paraId="3BD59F74" w14:textId="10AB8F9E" w:rsidR="0046163B" w:rsidRPr="0046163B" w:rsidRDefault="0046163B" w:rsidP="00656366">
            <w:pPr>
              <w:jc w:val="center"/>
              <w:rPr>
                <w:rFonts w:ascii="Times New Roman" w:hAnsi="Times New Roman" w:cs="Times New Roman"/>
                <w:b w:val="0"/>
                <w:bCs w:val="0"/>
                <w:sz w:val="20"/>
                <w:szCs w:val="20"/>
              </w:rPr>
            </w:pPr>
            <w:r w:rsidRPr="0046163B">
              <w:rPr>
                <w:rFonts w:ascii="Times New Roman" w:hAnsi="Times New Roman" w:cs="Times New Roman"/>
                <w:b w:val="0"/>
                <w:bCs w:val="0"/>
                <w:sz w:val="20"/>
                <w:szCs w:val="20"/>
              </w:rPr>
              <w:t>8.</w:t>
            </w:r>
          </w:p>
        </w:tc>
        <w:tc>
          <w:tcPr>
            <w:tcW w:w="3978" w:type="dxa"/>
          </w:tcPr>
          <w:p w14:paraId="1C28DE39" w14:textId="4C42DD42" w:rsidR="0046163B" w:rsidRPr="0046163B" w:rsidRDefault="0046163B" w:rsidP="006563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163B">
              <w:rPr>
                <w:rFonts w:ascii="Times New Roman" w:hAnsi="Times New Roman" w:cs="Times New Roman"/>
                <w:kern w:val="24"/>
                <w:sz w:val="20"/>
                <w:szCs w:val="20"/>
              </w:rPr>
              <w:t>Stacionarinio gydymo paslaugų kontrolė</w:t>
            </w:r>
          </w:p>
        </w:tc>
        <w:tc>
          <w:tcPr>
            <w:tcW w:w="2410" w:type="dxa"/>
          </w:tcPr>
          <w:p w14:paraId="0243B907" w14:textId="39885473" w:rsidR="0046163B" w:rsidRPr="00D625A1" w:rsidRDefault="00D625A1" w:rsidP="006563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D625A1">
              <w:rPr>
                <w:rFonts w:ascii="Times New Roman" w:hAnsi="Times New Roman" w:cs="Times New Roman"/>
                <w:sz w:val="20"/>
                <w:szCs w:val="20"/>
              </w:rPr>
              <w:t>405,52</w:t>
            </w:r>
          </w:p>
        </w:tc>
        <w:tc>
          <w:tcPr>
            <w:tcW w:w="2409" w:type="dxa"/>
          </w:tcPr>
          <w:p w14:paraId="4F3106F4" w14:textId="21A95C9D" w:rsidR="0046163B" w:rsidRPr="00D625A1" w:rsidRDefault="0046163B" w:rsidP="006563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25A1">
              <w:rPr>
                <w:rFonts w:ascii="Times New Roman" w:hAnsi="Times New Roman" w:cs="Times New Roman"/>
                <w:sz w:val="20"/>
                <w:szCs w:val="20"/>
              </w:rPr>
              <w:t>8,24</w:t>
            </w:r>
          </w:p>
        </w:tc>
      </w:tr>
      <w:tr w:rsidR="0046163B" w:rsidRPr="00CC2B84" w14:paraId="0A2EBDC6" w14:textId="5EE1AD9B" w:rsidTr="0046163B">
        <w:trPr>
          <w:trHeight w:val="20"/>
        </w:trPr>
        <w:tc>
          <w:tcPr>
            <w:cnfStyle w:val="001000000000" w:firstRow="0" w:lastRow="0" w:firstColumn="1" w:lastColumn="0" w:oddVBand="0" w:evenVBand="0" w:oddHBand="0" w:evenHBand="0" w:firstRowFirstColumn="0" w:firstRowLastColumn="0" w:lastRowFirstColumn="0" w:lastRowLastColumn="0"/>
            <w:tcW w:w="837" w:type="dxa"/>
          </w:tcPr>
          <w:p w14:paraId="4BB3882F" w14:textId="504CEEA1" w:rsidR="0046163B" w:rsidRPr="0046163B" w:rsidRDefault="0046163B" w:rsidP="00656366">
            <w:pPr>
              <w:jc w:val="center"/>
              <w:rPr>
                <w:rFonts w:ascii="Times New Roman" w:hAnsi="Times New Roman" w:cs="Times New Roman"/>
                <w:b w:val="0"/>
                <w:bCs w:val="0"/>
                <w:sz w:val="20"/>
                <w:szCs w:val="20"/>
              </w:rPr>
            </w:pPr>
            <w:r w:rsidRPr="0046163B">
              <w:rPr>
                <w:rFonts w:ascii="Times New Roman" w:hAnsi="Times New Roman" w:cs="Times New Roman"/>
                <w:b w:val="0"/>
                <w:bCs w:val="0"/>
                <w:sz w:val="20"/>
                <w:szCs w:val="20"/>
              </w:rPr>
              <w:t>9.</w:t>
            </w:r>
          </w:p>
        </w:tc>
        <w:tc>
          <w:tcPr>
            <w:tcW w:w="3978" w:type="dxa"/>
          </w:tcPr>
          <w:p w14:paraId="417C4B44" w14:textId="3C2F0864" w:rsidR="0046163B" w:rsidRPr="0046163B" w:rsidRDefault="0046163B" w:rsidP="006563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163B">
              <w:rPr>
                <w:rFonts w:ascii="Times New Roman" w:hAnsi="Times New Roman" w:cs="Times New Roman"/>
                <w:kern w:val="24"/>
                <w:sz w:val="20"/>
                <w:szCs w:val="20"/>
              </w:rPr>
              <w:t>Dantų protezavimo paslaugų kontrolė</w:t>
            </w:r>
          </w:p>
        </w:tc>
        <w:tc>
          <w:tcPr>
            <w:tcW w:w="2410" w:type="dxa"/>
          </w:tcPr>
          <w:p w14:paraId="7FBE9901" w14:textId="286D930A" w:rsidR="0046163B" w:rsidRPr="00D625A1" w:rsidRDefault="0046163B" w:rsidP="006563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25A1">
              <w:rPr>
                <w:rFonts w:ascii="Times New Roman" w:hAnsi="Times New Roman" w:cs="Times New Roman"/>
                <w:sz w:val="20"/>
                <w:szCs w:val="20"/>
              </w:rPr>
              <w:t>356,82</w:t>
            </w:r>
          </w:p>
        </w:tc>
        <w:tc>
          <w:tcPr>
            <w:tcW w:w="2409" w:type="dxa"/>
          </w:tcPr>
          <w:p w14:paraId="2CFF1E3C" w14:textId="7011F739" w:rsidR="0046163B" w:rsidRPr="0046163B" w:rsidRDefault="0046163B" w:rsidP="006563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146,32</w:t>
            </w:r>
          </w:p>
        </w:tc>
      </w:tr>
      <w:tr w:rsidR="0046163B" w:rsidRPr="00CC2B84" w14:paraId="68A51FEB" w14:textId="37C4836D" w:rsidTr="0046163B">
        <w:trPr>
          <w:trHeight w:val="20"/>
        </w:trPr>
        <w:tc>
          <w:tcPr>
            <w:cnfStyle w:val="001000000000" w:firstRow="0" w:lastRow="0" w:firstColumn="1" w:lastColumn="0" w:oddVBand="0" w:evenVBand="0" w:oddHBand="0" w:evenHBand="0" w:firstRowFirstColumn="0" w:firstRowLastColumn="0" w:lastRowFirstColumn="0" w:lastRowLastColumn="0"/>
            <w:tcW w:w="837" w:type="dxa"/>
          </w:tcPr>
          <w:p w14:paraId="3E50CEFD" w14:textId="130B42CE" w:rsidR="0046163B" w:rsidRPr="0046163B" w:rsidRDefault="0046163B" w:rsidP="00656366">
            <w:pPr>
              <w:jc w:val="center"/>
              <w:rPr>
                <w:rFonts w:ascii="Times New Roman" w:hAnsi="Times New Roman" w:cs="Times New Roman"/>
                <w:b w:val="0"/>
                <w:bCs w:val="0"/>
                <w:sz w:val="20"/>
                <w:szCs w:val="20"/>
              </w:rPr>
            </w:pPr>
            <w:r w:rsidRPr="0046163B">
              <w:rPr>
                <w:rFonts w:ascii="Times New Roman" w:hAnsi="Times New Roman" w:cs="Times New Roman"/>
                <w:b w:val="0"/>
                <w:bCs w:val="0"/>
                <w:sz w:val="20"/>
                <w:szCs w:val="20"/>
              </w:rPr>
              <w:t>10.</w:t>
            </w:r>
          </w:p>
        </w:tc>
        <w:tc>
          <w:tcPr>
            <w:tcW w:w="3978" w:type="dxa"/>
          </w:tcPr>
          <w:p w14:paraId="3D218C0A" w14:textId="7361AEE1" w:rsidR="0046163B" w:rsidRPr="0046163B" w:rsidRDefault="0046163B" w:rsidP="006563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163B">
              <w:rPr>
                <w:rFonts w:ascii="Times New Roman" w:hAnsi="Times New Roman" w:cs="Times New Roman"/>
                <w:kern w:val="24"/>
                <w:sz w:val="20"/>
                <w:szCs w:val="20"/>
              </w:rPr>
              <w:t>Medicininės reabilitacijos ir sanatorinio (antirecidyvinio) gydymo siuntimų išdavimo pagrįstumo kontrolė</w:t>
            </w:r>
          </w:p>
        </w:tc>
        <w:tc>
          <w:tcPr>
            <w:tcW w:w="2410" w:type="dxa"/>
          </w:tcPr>
          <w:p w14:paraId="45A352A2" w14:textId="58F9618A" w:rsidR="0046163B" w:rsidRPr="00D625A1" w:rsidRDefault="0046163B" w:rsidP="006563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25A1">
              <w:rPr>
                <w:rFonts w:ascii="Times New Roman" w:hAnsi="Times New Roman" w:cs="Times New Roman"/>
                <w:sz w:val="20"/>
                <w:szCs w:val="20"/>
              </w:rPr>
              <w:t>0,21</w:t>
            </w:r>
          </w:p>
        </w:tc>
        <w:tc>
          <w:tcPr>
            <w:tcW w:w="2409" w:type="dxa"/>
          </w:tcPr>
          <w:p w14:paraId="3B5C96F6" w14:textId="58C5BBD8" w:rsidR="0046163B" w:rsidRPr="0046163B" w:rsidRDefault="0046163B" w:rsidP="006563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0,4</w:t>
            </w:r>
          </w:p>
        </w:tc>
      </w:tr>
      <w:tr w:rsidR="0046163B" w:rsidRPr="00CC2B84" w14:paraId="17462332" w14:textId="269BE666" w:rsidTr="0046163B">
        <w:trPr>
          <w:trHeight w:val="20"/>
        </w:trPr>
        <w:tc>
          <w:tcPr>
            <w:cnfStyle w:val="001000000000" w:firstRow="0" w:lastRow="0" w:firstColumn="1" w:lastColumn="0" w:oddVBand="0" w:evenVBand="0" w:oddHBand="0" w:evenHBand="0" w:firstRowFirstColumn="0" w:firstRowLastColumn="0" w:lastRowFirstColumn="0" w:lastRowLastColumn="0"/>
            <w:tcW w:w="837" w:type="dxa"/>
          </w:tcPr>
          <w:p w14:paraId="58A7FA77" w14:textId="71D959DD" w:rsidR="0046163B" w:rsidRPr="0046163B" w:rsidRDefault="0046163B" w:rsidP="00656366">
            <w:pPr>
              <w:jc w:val="center"/>
              <w:rPr>
                <w:rFonts w:ascii="Times New Roman" w:hAnsi="Times New Roman" w:cs="Times New Roman"/>
                <w:b w:val="0"/>
                <w:bCs w:val="0"/>
                <w:sz w:val="20"/>
                <w:szCs w:val="20"/>
              </w:rPr>
            </w:pPr>
            <w:r w:rsidRPr="0046163B">
              <w:rPr>
                <w:rFonts w:ascii="Times New Roman" w:hAnsi="Times New Roman" w:cs="Times New Roman"/>
                <w:b w:val="0"/>
                <w:bCs w:val="0"/>
                <w:sz w:val="20"/>
                <w:szCs w:val="20"/>
              </w:rPr>
              <w:t>11.</w:t>
            </w:r>
          </w:p>
        </w:tc>
        <w:tc>
          <w:tcPr>
            <w:tcW w:w="3978" w:type="dxa"/>
          </w:tcPr>
          <w:p w14:paraId="3F408209" w14:textId="057EE3AE" w:rsidR="0046163B" w:rsidRPr="0046163B" w:rsidRDefault="0046163B" w:rsidP="006563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163B">
              <w:rPr>
                <w:rFonts w:ascii="Times New Roman" w:hAnsi="Times New Roman" w:cs="Times New Roman"/>
                <w:kern w:val="24"/>
                <w:sz w:val="20"/>
                <w:szCs w:val="20"/>
              </w:rPr>
              <w:t>Medicininės reabilitacijos ir sanatorinio (antirecidyvinio) gydymo paslaugų kontrolė</w:t>
            </w:r>
          </w:p>
        </w:tc>
        <w:tc>
          <w:tcPr>
            <w:tcW w:w="2410" w:type="dxa"/>
          </w:tcPr>
          <w:p w14:paraId="50FBAD66" w14:textId="0F7A63CF" w:rsidR="0046163B" w:rsidRPr="0046163B" w:rsidRDefault="00D625A1" w:rsidP="006563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D625A1">
              <w:rPr>
                <w:rFonts w:ascii="Times New Roman" w:hAnsi="Times New Roman" w:cs="Times New Roman"/>
                <w:sz w:val="20"/>
                <w:szCs w:val="20"/>
              </w:rPr>
              <w:t>27,94</w:t>
            </w:r>
          </w:p>
        </w:tc>
        <w:tc>
          <w:tcPr>
            <w:tcW w:w="2409" w:type="dxa"/>
          </w:tcPr>
          <w:p w14:paraId="3E423DFA" w14:textId="07C48D25" w:rsidR="0046163B" w:rsidRPr="0046163B" w:rsidRDefault="0046163B" w:rsidP="006563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34,07</w:t>
            </w:r>
          </w:p>
        </w:tc>
      </w:tr>
      <w:tr w:rsidR="0046163B" w:rsidRPr="00CC2B84" w14:paraId="0BF687D6" w14:textId="2C29867D" w:rsidTr="0046163B">
        <w:trPr>
          <w:trHeight w:val="20"/>
        </w:trPr>
        <w:tc>
          <w:tcPr>
            <w:cnfStyle w:val="001000000000" w:firstRow="0" w:lastRow="0" w:firstColumn="1" w:lastColumn="0" w:oddVBand="0" w:evenVBand="0" w:oddHBand="0" w:evenHBand="0" w:firstRowFirstColumn="0" w:firstRowLastColumn="0" w:lastRowFirstColumn="0" w:lastRowLastColumn="0"/>
            <w:tcW w:w="837" w:type="dxa"/>
          </w:tcPr>
          <w:p w14:paraId="2128A0A2" w14:textId="03269DD8" w:rsidR="0046163B" w:rsidRPr="0046163B" w:rsidRDefault="0046163B" w:rsidP="00656366">
            <w:pPr>
              <w:jc w:val="center"/>
              <w:rPr>
                <w:rFonts w:ascii="Times New Roman" w:hAnsi="Times New Roman" w:cs="Times New Roman"/>
                <w:b w:val="0"/>
                <w:bCs w:val="0"/>
                <w:sz w:val="20"/>
                <w:szCs w:val="20"/>
              </w:rPr>
            </w:pPr>
            <w:r w:rsidRPr="0046163B">
              <w:rPr>
                <w:rFonts w:ascii="Times New Roman" w:hAnsi="Times New Roman" w:cs="Times New Roman"/>
                <w:b w:val="0"/>
                <w:bCs w:val="0"/>
                <w:sz w:val="20"/>
                <w:szCs w:val="20"/>
              </w:rPr>
              <w:t>12.</w:t>
            </w:r>
          </w:p>
        </w:tc>
        <w:tc>
          <w:tcPr>
            <w:tcW w:w="3978" w:type="dxa"/>
          </w:tcPr>
          <w:p w14:paraId="2EA73527" w14:textId="6FF13A16" w:rsidR="0046163B" w:rsidRPr="0046163B" w:rsidRDefault="0046163B" w:rsidP="006563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4"/>
                <w:sz w:val="20"/>
                <w:szCs w:val="20"/>
              </w:rPr>
            </w:pPr>
            <w:r w:rsidRPr="0046163B">
              <w:rPr>
                <w:rFonts w:ascii="Times New Roman" w:hAnsi="Times New Roman" w:cs="Times New Roman"/>
                <w:sz w:val="20"/>
                <w:szCs w:val="20"/>
              </w:rPr>
              <w:t>Brangiųjų tyrimų ir procedūrų kontrolė</w:t>
            </w:r>
          </w:p>
        </w:tc>
        <w:tc>
          <w:tcPr>
            <w:tcW w:w="2410" w:type="dxa"/>
          </w:tcPr>
          <w:p w14:paraId="549C51AF" w14:textId="1EE3A378" w:rsidR="0046163B" w:rsidRPr="0046163B" w:rsidRDefault="00D625A1" w:rsidP="006563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D625A1">
              <w:rPr>
                <w:rFonts w:ascii="Times New Roman" w:hAnsi="Times New Roman" w:cs="Times New Roman"/>
                <w:sz w:val="20"/>
                <w:szCs w:val="20"/>
              </w:rPr>
              <w:t>19,71</w:t>
            </w:r>
          </w:p>
        </w:tc>
        <w:tc>
          <w:tcPr>
            <w:tcW w:w="2409" w:type="dxa"/>
          </w:tcPr>
          <w:p w14:paraId="409D16F6" w14:textId="583AA5A8" w:rsidR="0046163B" w:rsidRPr="0046163B" w:rsidRDefault="0046163B" w:rsidP="006563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44,57</w:t>
            </w:r>
          </w:p>
        </w:tc>
      </w:tr>
      <w:tr w:rsidR="0046163B" w:rsidRPr="00CC2B84" w14:paraId="2DC80B80" w14:textId="3860498B" w:rsidTr="0046163B">
        <w:trPr>
          <w:trHeight w:val="20"/>
        </w:trPr>
        <w:tc>
          <w:tcPr>
            <w:cnfStyle w:val="001000000000" w:firstRow="0" w:lastRow="0" w:firstColumn="1" w:lastColumn="0" w:oddVBand="0" w:evenVBand="0" w:oddHBand="0" w:evenHBand="0" w:firstRowFirstColumn="0" w:firstRowLastColumn="0" w:lastRowFirstColumn="0" w:lastRowLastColumn="0"/>
            <w:tcW w:w="837" w:type="dxa"/>
          </w:tcPr>
          <w:p w14:paraId="28768EE0" w14:textId="1C446F0C" w:rsidR="0046163B" w:rsidRPr="0046163B" w:rsidRDefault="0046163B" w:rsidP="00656366">
            <w:pPr>
              <w:jc w:val="center"/>
              <w:rPr>
                <w:rFonts w:ascii="Times New Roman" w:hAnsi="Times New Roman" w:cs="Times New Roman"/>
                <w:b w:val="0"/>
                <w:bCs w:val="0"/>
                <w:sz w:val="20"/>
                <w:szCs w:val="20"/>
              </w:rPr>
            </w:pPr>
            <w:r w:rsidRPr="0046163B">
              <w:rPr>
                <w:rFonts w:ascii="Times New Roman" w:hAnsi="Times New Roman" w:cs="Times New Roman"/>
                <w:b w:val="0"/>
                <w:bCs w:val="0"/>
                <w:sz w:val="20"/>
                <w:szCs w:val="20"/>
              </w:rPr>
              <w:t>13.</w:t>
            </w:r>
          </w:p>
        </w:tc>
        <w:tc>
          <w:tcPr>
            <w:tcW w:w="3978" w:type="dxa"/>
          </w:tcPr>
          <w:p w14:paraId="675401E3" w14:textId="144E60D2" w:rsidR="0046163B" w:rsidRPr="0046163B" w:rsidRDefault="0046163B" w:rsidP="006563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4"/>
                <w:sz w:val="20"/>
                <w:szCs w:val="20"/>
              </w:rPr>
            </w:pPr>
            <w:r w:rsidRPr="0046163B">
              <w:rPr>
                <w:rFonts w:ascii="Times New Roman" w:hAnsi="Times New Roman" w:cs="Times New Roman"/>
                <w:sz w:val="20"/>
                <w:szCs w:val="20"/>
              </w:rPr>
              <w:t>Ankstyvosios ligų diagnostikos programose numatytų paslaugų kontrolė</w:t>
            </w:r>
          </w:p>
        </w:tc>
        <w:tc>
          <w:tcPr>
            <w:tcW w:w="2410" w:type="dxa"/>
          </w:tcPr>
          <w:p w14:paraId="5731D513" w14:textId="6392F666" w:rsidR="0046163B" w:rsidRPr="00D625A1" w:rsidRDefault="0046163B" w:rsidP="006563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25A1">
              <w:rPr>
                <w:rFonts w:ascii="Times New Roman" w:hAnsi="Times New Roman" w:cs="Times New Roman"/>
                <w:sz w:val="20"/>
                <w:szCs w:val="20"/>
              </w:rPr>
              <w:t>0,23</w:t>
            </w:r>
          </w:p>
        </w:tc>
        <w:tc>
          <w:tcPr>
            <w:tcW w:w="2409" w:type="dxa"/>
          </w:tcPr>
          <w:p w14:paraId="7E3E28C4" w14:textId="01B98AE3" w:rsidR="0046163B" w:rsidRPr="0046163B" w:rsidRDefault="0046163B" w:rsidP="006563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r>
      <w:tr w:rsidR="0046163B" w:rsidRPr="00CC2B84" w14:paraId="5CD88C41" w14:textId="05160275" w:rsidTr="0046163B">
        <w:trPr>
          <w:trHeight w:val="20"/>
        </w:trPr>
        <w:tc>
          <w:tcPr>
            <w:cnfStyle w:val="001000000000" w:firstRow="0" w:lastRow="0" w:firstColumn="1" w:lastColumn="0" w:oddVBand="0" w:evenVBand="0" w:oddHBand="0" w:evenHBand="0" w:firstRowFirstColumn="0" w:firstRowLastColumn="0" w:lastRowFirstColumn="0" w:lastRowLastColumn="0"/>
            <w:tcW w:w="837" w:type="dxa"/>
          </w:tcPr>
          <w:p w14:paraId="298F6E16" w14:textId="40A39862" w:rsidR="0046163B" w:rsidRPr="0046163B" w:rsidRDefault="0046163B" w:rsidP="00656366">
            <w:pPr>
              <w:jc w:val="center"/>
              <w:rPr>
                <w:rFonts w:ascii="Times New Roman" w:hAnsi="Times New Roman" w:cs="Times New Roman"/>
                <w:b w:val="0"/>
                <w:bCs w:val="0"/>
                <w:sz w:val="20"/>
                <w:szCs w:val="20"/>
              </w:rPr>
            </w:pPr>
            <w:r w:rsidRPr="0046163B">
              <w:rPr>
                <w:rFonts w:ascii="Times New Roman" w:hAnsi="Times New Roman" w:cs="Times New Roman"/>
                <w:b w:val="0"/>
                <w:bCs w:val="0"/>
                <w:sz w:val="20"/>
                <w:szCs w:val="20"/>
              </w:rPr>
              <w:t>14.</w:t>
            </w:r>
          </w:p>
        </w:tc>
        <w:tc>
          <w:tcPr>
            <w:tcW w:w="3978" w:type="dxa"/>
          </w:tcPr>
          <w:p w14:paraId="7E7F1502" w14:textId="6A6CF4D3" w:rsidR="0046163B" w:rsidRPr="0046163B" w:rsidRDefault="0046163B" w:rsidP="006563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4"/>
                <w:sz w:val="20"/>
                <w:szCs w:val="20"/>
              </w:rPr>
            </w:pPr>
            <w:r w:rsidRPr="0046163B">
              <w:rPr>
                <w:rFonts w:ascii="Times New Roman" w:hAnsi="Times New Roman" w:cs="Times New Roman"/>
                <w:sz w:val="20"/>
                <w:szCs w:val="20"/>
              </w:rPr>
              <w:t>PSDF lėšų kraujo donorų kompensacijoms ir neatlygintinai kraujo donorystei propaguoti panaudojimo kontrolė</w:t>
            </w:r>
          </w:p>
        </w:tc>
        <w:tc>
          <w:tcPr>
            <w:tcW w:w="2410" w:type="dxa"/>
          </w:tcPr>
          <w:p w14:paraId="39110423" w14:textId="07F9FA62" w:rsidR="0046163B" w:rsidRPr="00D625A1" w:rsidRDefault="0046163B" w:rsidP="006563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25A1">
              <w:rPr>
                <w:rFonts w:ascii="Times New Roman" w:hAnsi="Times New Roman" w:cs="Times New Roman"/>
                <w:sz w:val="20"/>
                <w:szCs w:val="20"/>
              </w:rPr>
              <w:t>0</w:t>
            </w:r>
          </w:p>
        </w:tc>
        <w:tc>
          <w:tcPr>
            <w:tcW w:w="2409" w:type="dxa"/>
          </w:tcPr>
          <w:p w14:paraId="1AA8F84B" w14:textId="4611D957" w:rsidR="0046163B" w:rsidRPr="0046163B" w:rsidRDefault="0046163B" w:rsidP="006563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r>
      <w:tr w:rsidR="0046163B" w:rsidRPr="00CC2B84" w14:paraId="120052E8" w14:textId="15C3FE9B" w:rsidTr="0046163B">
        <w:trPr>
          <w:trHeight w:val="20"/>
        </w:trPr>
        <w:tc>
          <w:tcPr>
            <w:cnfStyle w:val="001000000000" w:firstRow="0" w:lastRow="0" w:firstColumn="1" w:lastColumn="0" w:oddVBand="0" w:evenVBand="0" w:oddHBand="0" w:evenHBand="0" w:firstRowFirstColumn="0" w:firstRowLastColumn="0" w:lastRowFirstColumn="0" w:lastRowLastColumn="0"/>
            <w:tcW w:w="837" w:type="dxa"/>
          </w:tcPr>
          <w:p w14:paraId="0B279EE7" w14:textId="522C4FF8" w:rsidR="0046163B" w:rsidRPr="0046163B" w:rsidRDefault="0046163B" w:rsidP="00656366">
            <w:pPr>
              <w:jc w:val="center"/>
              <w:rPr>
                <w:rFonts w:ascii="Times New Roman" w:hAnsi="Times New Roman" w:cs="Times New Roman"/>
                <w:b w:val="0"/>
                <w:bCs w:val="0"/>
                <w:sz w:val="20"/>
                <w:szCs w:val="20"/>
              </w:rPr>
            </w:pPr>
            <w:r w:rsidRPr="0046163B">
              <w:rPr>
                <w:rFonts w:ascii="Times New Roman" w:hAnsi="Times New Roman" w:cs="Times New Roman"/>
                <w:b w:val="0"/>
                <w:bCs w:val="0"/>
                <w:sz w:val="20"/>
                <w:szCs w:val="20"/>
              </w:rPr>
              <w:t>15.</w:t>
            </w:r>
          </w:p>
        </w:tc>
        <w:tc>
          <w:tcPr>
            <w:tcW w:w="3978" w:type="dxa"/>
          </w:tcPr>
          <w:p w14:paraId="0A07CD47" w14:textId="77DBA60B" w:rsidR="0046163B" w:rsidRPr="0046163B" w:rsidRDefault="0046163B" w:rsidP="006563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163B">
              <w:rPr>
                <w:rFonts w:ascii="Times New Roman" w:hAnsi="Times New Roman" w:cs="Times New Roman"/>
                <w:kern w:val="24"/>
                <w:sz w:val="20"/>
                <w:szCs w:val="20"/>
              </w:rPr>
              <w:t>Kompensuojamųjų vaistų ir medicinos pagalbos priemonių skyrimo ir išrašymo pagrįstumo kontrolė</w:t>
            </w:r>
          </w:p>
        </w:tc>
        <w:tc>
          <w:tcPr>
            <w:tcW w:w="2410" w:type="dxa"/>
          </w:tcPr>
          <w:p w14:paraId="7DF4E43F" w14:textId="6C5513BB" w:rsidR="0046163B" w:rsidRPr="00D625A1" w:rsidRDefault="00D625A1" w:rsidP="006563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D625A1">
              <w:rPr>
                <w:rFonts w:ascii="Times New Roman" w:hAnsi="Times New Roman" w:cs="Times New Roman"/>
                <w:sz w:val="20"/>
                <w:szCs w:val="20"/>
              </w:rPr>
              <w:t>531,19</w:t>
            </w:r>
          </w:p>
        </w:tc>
        <w:tc>
          <w:tcPr>
            <w:tcW w:w="2409" w:type="dxa"/>
          </w:tcPr>
          <w:p w14:paraId="3953EF51" w14:textId="35CBC543" w:rsidR="0046163B" w:rsidRPr="0046163B" w:rsidRDefault="0046163B" w:rsidP="006563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0</w:t>
            </w:r>
          </w:p>
        </w:tc>
      </w:tr>
      <w:tr w:rsidR="0046163B" w:rsidRPr="00CC2B84" w14:paraId="09592329" w14:textId="489F32AC" w:rsidTr="0046163B">
        <w:trPr>
          <w:trHeight w:val="20"/>
        </w:trPr>
        <w:tc>
          <w:tcPr>
            <w:cnfStyle w:val="001000000000" w:firstRow="0" w:lastRow="0" w:firstColumn="1" w:lastColumn="0" w:oddVBand="0" w:evenVBand="0" w:oddHBand="0" w:evenHBand="0" w:firstRowFirstColumn="0" w:firstRowLastColumn="0" w:lastRowFirstColumn="0" w:lastRowLastColumn="0"/>
            <w:tcW w:w="837" w:type="dxa"/>
          </w:tcPr>
          <w:p w14:paraId="1A6BE80F" w14:textId="16B0EC11" w:rsidR="0046163B" w:rsidRPr="0046163B" w:rsidRDefault="0046163B" w:rsidP="00656366">
            <w:pPr>
              <w:jc w:val="center"/>
              <w:rPr>
                <w:rFonts w:ascii="Times New Roman" w:hAnsi="Times New Roman" w:cs="Times New Roman"/>
                <w:b w:val="0"/>
                <w:bCs w:val="0"/>
                <w:sz w:val="20"/>
                <w:szCs w:val="20"/>
              </w:rPr>
            </w:pPr>
            <w:r w:rsidRPr="0046163B">
              <w:rPr>
                <w:rFonts w:ascii="Times New Roman" w:hAnsi="Times New Roman" w:cs="Times New Roman"/>
                <w:b w:val="0"/>
                <w:bCs w:val="0"/>
                <w:sz w:val="20"/>
                <w:szCs w:val="20"/>
              </w:rPr>
              <w:t>16.</w:t>
            </w:r>
          </w:p>
        </w:tc>
        <w:tc>
          <w:tcPr>
            <w:tcW w:w="3978" w:type="dxa"/>
          </w:tcPr>
          <w:p w14:paraId="38B244AB" w14:textId="3A0B65EA" w:rsidR="0046163B" w:rsidRPr="0046163B" w:rsidRDefault="0046163B" w:rsidP="006563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163B">
              <w:rPr>
                <w:rFonts w:ascii="Times New Roman" w:hAnsi="Times New Roman" w:cs="Times New Roman"/>
                <w:kern w:val="24"/>
                <w:sz w:val="20"/>
                <w:szCs w:val="20"/>
              </w:rPr>
              <w:t xml:space="preserve">Kompensuojamųjų vaistų ir medicinos pagalbos priemonių išdavimo (pardavimo) vaistinėje teisėtumo kontrolė </w:t>
            </w:r>
          </w:p>
        </w:tc>
        <w:tc>
          <w:tcPr>
            <w:tcW w:w="2410" w:type="dxa"/>
          </w:tcPr>
          <w:p w14:paraId="06DA8FBF" w14:textId="1D40DB8A" w:rsidR="0046163B" w:rsidRPr="00D625A1" w:rsidRDefault="0046163B" w:rsidP="006563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25A1">
              <w:rPr>
                <w:rFonts w:ascii="Times New Roman" w:hAnsi="Times New Roman" w:cs="Times New Roman"/>
                <w:sz w:val="20"/>
                <w:szCs w:val="20"/>
              </w:rPr>
              <w:t>0,36</w:t>
            </w:r>
          </w:p>
        </w:tc>
        <w:tc>
          <w:tcPr>
            <w:tcW w:w="2409" w:type="dxa"/>
          </w:tcPr>
          <w:p w14:paraId="70E516F9" w14:textId="655B5FF9" w:rsidR="0046163B" w:rsidRPr="0046163B" w:rsidRDefault="0046163B" w:rsidP="006563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r>
      <w:tr w:rsidR="0046163B" w:rsidRPr="00CC2B84" w14:paraId="6825DA4A" w14:textId="475C3D15" w:rsidTr="0046163B">
        <w:trPr>
          <w:trHeight w:val="20"/>
        </w:trPr>
        <w:tc>
          <w:tcPr>
            <w:cnfStyle w:val="001000000000" w:firstRow="0" w:lastRow="0" w:firstColumn="1" w:lastColumn="0" w:oddVBand="0" w:evenVBand="0" w:oddHBand="0" w:evenHBand="0" w:firstRowFirstColumn="0" w:firstRowLastColumn="0" w:lastRowFirstColumn="0" w:lastRowLastColumn="0"/>
            <w:tcW w:w="837" w:type="dxa"/>
          </w:tcPr>
          <w:p w14:paraId="7CAE6012" w14:textId="3646064E" w:rsidR="0046163B" w:rsidRPr="0046163B" w:rsidRDefault="0046163B" w:rsidP="00656366">
            <w:pPr>
              <w:jc w:val="center"/>
              <w:rPr>
                <w:rFonts w:ascii="Times New Roman" w:hAnsi="Times New Roman" w:cs="Times New Roman"/>
                <w:b w:val="0"/>
                <w:bCs w:val="0"/>
                <w:sz w:val="20"/>
                <w:szCs w:val="20"/>
              </w:rPr>
            </w:pPr>
            <w:r w:rsidRPr="0046163B">
              <w:rPr>
                <w:rFonts w:ascii="Times New Roman" w:hAnsi="Times New Roman" w:cs="Times New Roman"/>
                <w:b w:val="0"/>
                <w:bCs w:val="0"/>
                <w:sz w:val="20"/>
                <w:szCs w:val="20"/>
              </w:rPr>
              <w:t>17.</w:t>
            </w:r>
          </w:p>
        </w:tc>
        <w:tc>
          <w:tcPr>
            <w:tcW w:w="3978" w:type="dxa"/>
          </w:tcPr>
          <w:p w14:paraId="48A87A64" w14:textId="7A5B715A" w:rsidR="0046163B" w:rsidRPr="0046163B" w:rsidRDefault="0046163B" w:rsidP="006563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4"/>
                <w:sz w:val="20"/>
                <w:szCs w:val="20"/>
              </w:rPr>
            </w:pPr>
            <w:r w:rsidRPr="0046163B">
              <w:rPr>
                <w:rFonts w:ascii="Times New Roman" w:hAnsi="Times New Roman" w:cs="Times New Roman"/>
                <w:kern w:val="24"/>
                <w:sz w:val="20"/>
                <w:szCs w:val="20"/>
              </w:rPr>
              <w:t xml:space="preserve">Kompensuojamųjų ortopedijos techninių priemonių </w:t>
            </w:r>
            <w:r w:rsidR="00586F16">
              <w:rPr>
                <w:rFonts w:ascii="Times New Roman" w:hAnsi="Times New Roman" w:cs="Times New Roman"/>
                <w:kern w:val="24"/>
                <w:sz w:val="20"/>
                <w:szCs w:val="20"/>
              </w:rPr>
              <w:t xml:space="preserve">išdavimo </w:t>
            </w:r>
            <w:r w:rsidRPr="0046163B">
              <w:rPr>
                <w:rFonts w:ascii="Times New Roman" w:hAnsi="Times New Roman" w:cs="Times New Roman"/>
                <w:kern w:val="24"/>
                <w:sz w:val="20"/>
                <w:szCs w:val="20"/>
              </w:rPr>
              <w:t>kontrolė</w:t>
            </w:r>
          </w:p>
        </w:tc>
        <w:tc>
          <w:tcPr>
            <w:tcW w:w="2410" w:type="dxa"/>
          </w:tcPr>
          <w:p w14:paraId="08E95B55" w14:textId="035AE92D" w:rsidR="0046163B" w:rsidRPr="00D625A1" w:rsidRDefault="0046163B" w:rsidP="006563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25A1">
              <w:rPr>
                <w:rFonts w:ascii="Times New Roman" w:hAnsi="Times New Roman" w:cs="Times New Roman"/>
                <w:sz w:val="20"/>
                <w:szCs w:val="20"/>
              </w:rPr>
              <w:t>9,37</w:t>
            </w:r>
          </w:p>
        </w:tc>
        <w:tc>
          <w:tcPr>
            <w:tcW w:w="2409" w:type="dxa"/>
          </w:tcPr>
          <w:p w14:paraId="1FE5C3B3" w14:textId="4004EF5A" w:rsidR="0046163B" w:rsidRPr="0046163B" w:rsidRDefault="0046163B" w:rsidP="006563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1,8</w:t>
            </w:r>
          </w:p>
        </w:tc>
      </w:tr>
      <w:tr w:rsidR="0046163B" w:rsidRPr="00CC2B84" w14:paraId="2607CDF5" w14:textId="20D6BE06" w:rsidTr="0046163B">
        <w:trPr>
          <w:trHeight w:val="20"/>
        </w:trPr>
        <w:tc>
          <w:tcPr>
            <w:cnfStyle w:val="001000000000" w:firstRow="0" w:lastRow="0" w:firstColumn="1" w:lastColumn="0" w:oddVBand="0" w:evenVBand="0" w:oddHBand="0" w:evenHBand="0" w:firstRowFirstColumn="0" w:firstRowLastColumn="0" w:lastRowFirstColumn="0" w:lastRowLastColumn="0"/>
            <w:tcW w:w="837" w:type="dxa"/>
          </w:tcPr>
          <w:p w14:paraId="0F37F74D" w14:textId="56E4ADFD" w:rsidR="0046163B" w:rsidRPr="0046163B" w:rsidRDefault="0046163B" w:rsidP="00656366">
            <w:pPr>
              <w:jc w:val="center"/>
              <w:rPr>
                <w:rFonts w:ascii="Times New Roman" w:hAnsi="Times New Roman" w:cs="Times New Roman"/>
                <w:b w:val="0"/>
                <w:bCs w:val="0"/>
                <w:sz w:val="20"/>
                <w:szCs w:val="20"/>
              </w:rPr>
            </w:pPr>
            <w:r w:rsidRPr="0046163B">
              <w:rPr>
                <w:rFonts w:ascii="Times New Roman" w:hAnsi="Times New Roman" w:cs="Times New Roman"/>
                <w:b w:val="0"/>
                <w:bCs w:val="0"/>
                <w:sz w:val="20"/>
                <w:szCs w:val="20"/>
              </w:rPr>
              <w:t>18.</w:t>
            </w:r>
          </w:p>
        </w:tc>
        <w:tc>
          <w:tcPr>
            <w:tcW w:w="3978" w:type="dxa"/>
          </w:tcPr>
          <w:p w14:paraId="7116ECC2" w14:textId="6EE6103C" w:rsidR="0046163B" w:rsidRPr="0046163B" w:rsidRDefault="0046163B" w:rsidP="006563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4"/>
                <w:sz w:val="20"/>
                <w:szCs w:val="20"/>
              </w:rPr>
            </w:pPr>
            <w:r w:rsidRPr="0046163B">
              <w:rPr>
                <w:rFonts w:ascii="Times New Roman" w:hAnsi="Times New Roman" w:cs="Times New Roman"/>
                <w:sz w:val="20"/>
                <w:szCs w:val="20"/>
              </w:rPr>
              <w:t>Kompensuojamųjų nuomojamų medicinos priemonių ir medicinos priemonių (prietaisų), būtinų sveikatos priežiūrai namuose užtikrinti, skyrimo teisėtumo kontrolė</w:t>
            </w:r>
          </w:p>
        </w:tc>
        <w:tc>
          <w:tcPr>
            <w:tcW w:w="2410" w:type="dxa"/>
          </w:tcPr>
          <w:p w14:paraId="002EFF61" w14:textId="6F3C7F8E" w:rsidR="0046163B" w:rsidRPr="00D625A1" w:rsidRDefault="0046163B" w:rsidP="006563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25A1">
              <w:rPr>
                <w:rFonts w:ascii="Times New Roman" w:hAnsi="Times New Roman" w:cs="Times New Roman"/>
                <w:sz w:val="20"/>
                <w:szCs w:val="20"/>
              </w:rPr>
              <w:t>0</w:t>
            </w:r>
          </w:p>
        </w:tc>
        <w:tc>
          <w:tcPr>
            <w:tcW w:w="2409" w:type="dxa"/>
          </w:tcPr>
          <w:p w14:paraId="7F979136" w14:textId="7D7DBBFB" w:rsidR="0046163B" w:rsidRPr="0046163B" w:rsidRDefault="0046163B" w:rsidP="006563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r>
      <w:tr w:rsidR="0046163B" w:rsidRPr="00CC2B84" w14:paraId="762348EB" w14:textId="624C919C" w:rsidTr="0046163B">
        <w:trPr>
          <w:trHeight w:val="20"/>
        </w:trPr>
        <w:tc>
          <w:tcPr>
            <w:cnfStyle w:val="001000000000" w:firstRow="0" w:lastRow="0" w:firstColumn="1" w:lastColumn="0" w:oddVBand="0" w:evenVBand="0" w:oddHBand="0" w:evenHBand="0" w:firstRowFirstColumn="0" w:firstRowLastColumn="0" w:lastRowFirstColumn="0" w:lastRowLastColumn="0"/>
            <w:tcW w:w="837" w:type="dxa"/>
          </w:tcPr>
          <w:p w14:paraId="3B292FF0" w14:textId="27C84CCB" w:rsidR="0046163B" w:rsidRPr="0046163B" w:rsidRDefault="0046163B" w:rsidP="00656366">
            <w:pPr>
              <w:jc w:val="center"/>
              <w:rPr>
                <w:rFonts w:ascii="Times New Roman" w:hAnsi="Times New Roman" w:cs="Times New Roman"/>
                <w:b w:val="0"/>
                <w:bCs w:val="0"/>
                <w:sz w:val="20"/>
                <w:szCs w:val="20"/>
              </w:rPr>
            </w:pPr>
            <w:r w:rsidRPr="0046163B">
              <w:rPr>
                <w:rFonts w:ascii="Times New Roman" w:hAnsi="Times New Roman" w:cs="Times New Roman"/>
                <w:b w:val="0"/>
                <w:bCs w:val="0"/>
                <w:sz w:val="20"/>
                <w:szCs w:val="20"/>
              </w:rPr>
              <w:t>19.</w:t>
            </w:r>
          </w:p>
        </w:tc>
        <w:tc>
          <w:tcPr>
            <w:tcW w:w="3978" w:type="dxa"/>
          </w:tcPr>
          <w:p w14:paraId="3620DA96" w14:textId="5428C5F9" w:rsidR="0046163B" w:rsidRPr="0046163B" w:rsidRDefault="0046163B" w:rsidP="0065636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4"/>
                <w:sz w:val="20"/>
                <w:szCs w:val="20"/>
              </w:rPr>
            </w:pPr>
            <w:r w:rsidRPr="0046163B">
              <w:rPr>
                <w:rFonts w:ascii="Times New Roman" w:hAnsi="Times New Roman" w:cs="Times New Roman"/>
                <w:kern w:val="24"/>
                <w:sz w:val="20"/>
                <w:szCs w:val="20"/>
              </w:rPr>
              <w:t>Centralizuotai apmokamų vaistų ir medicinos pagalbos priemonių skyrimo kontrolė / kitos paslaugos</w:t>
            </w:r>
          </w:p>
        </w:tc>
        <w:tc>
          <w:tcPr>
            <w:tcW w:w="2410" w:type="dxa"/>
          </w:tcPr>
          <w:p w14:paraId="1B91A326" w14:textId="33255E38" w:rsidR="0046163B" w:rsidRPr="00D625A1" w:rsidRDefault="0046163B" w:rsidP="006563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625A1">
              <w:rPr>
                <w:rFonts w:ascii="Times New Roman" w:hAnsi="Times New Roman" w:cs="Times New Roman"/>
                <w:sz w:val="20"/>
                <w:szCs w:val="20"/>
              </w:rPr>
              <w:t>0</w:t>
            </w:r>
          </w:p>
        </w:tc>
        <w:tc>
          <w:tcPr>
            <w:tcW w:w="2409" w:type="dxa"/>
          </w:tcPr>
          <w:p w14:paraId="5883C47C" w14:textId="5BA174EF" w:rsidR="0046163B" w:rsidRPr="0046163B" w:rsidRDefault="0046163B" w:rsidP="0065636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r>
      <w:bookmarkEnd w:id="4"/>
    </w:tbl>
    <w:p w14:paraId="5289931B" w14:textId="77777777" w:rsidR="002E18C3" w:rsidRPr="00CC2B84" w:rsidRDefault="002E18C3" w:rsidP="00B80D57">
      <w:pPr>
        <w:tabs>
          <w:tab w:val="left" w:pos="709"/>
          <w:tab w:val="left" w:pos="3402"/>
        </w:tabs>
        <w:spacing w:after="0" w:line="240" w:lineRule="auto"/>
        <w:jc w:val="both"/>
        <w:rPr>
          <w:rFonts w:ascii="Times New Roman" w:hAnsi="Times New Roman" w:cs="Times New Roman"/>
          <w:sz w:val="24"/>
          <w:szCs w:val="24"/>
          <w:highlight w:val="yellow"/>
        </w:rPr>
      </w:pPr>
    </w:p>
    <w:p w14:paraId="47FF7C72" w14:textId="27786D18" w:rsidR="005053FE" w:rsidRPr="00B65755" w:rsidRDefault="001B4AC2" w:rsidP="00E43383">
      <w:pPr>
        <w:tabs>
          <w:tab w:val="left" w:pos="3402"/>
        </w:tabs>
        <w:spacing w:after="0" w:line="240" w:lineRule="auto"/>
        <w:ind w:firstLine="851"/>
        <w:jc w:val="both"/>
        <w:rPr>
          <w:rFonts w:ascii="Times New Roman" w:hAnsi="Times New Roman" w:cs="Times New Roman"/>
          <w:color w:val="000000"/>
          <w:sz w:val="24"/>
          <w:szCs w:val="24"/>
        </w:rPr>
      </w:pPr>
      <w:r>
        <w:rPr>
          <w:rFonts w:ascii="Times New Roman" w:hAnsi="Times New Roman" w:cs="Times New Roman"/>
          <w:sz w:val="24"/>
          <w:szCs w:val="24"/>
        </w:rPr>
        <w:t>Informacija apie ASPĮ</w:t>
      </w:r>
      <w:r w:rsidR="00B77B6C" w:rsidRPr="00B77B6C">
        <w:rPr>
          <w:rFonts w:ascii="Times New Roman" w:hAnsi="Times New Roman" w:cs="Times New Roman"/>
          <w:sz w:val="24"/>
          <w:szCs w:val="24"/>
        </w:rPr>
        <w:t xml:space="preserve">, vaistinių ir kitų ūkio subjektų, sudariusių sutartis su </w:t>
      </w:r>
      <w:r w:rsidR="00B77B6C">
        <w:rPr>
          <w:rFonts w:ascii="Times New Roman" w:hAnsi="Times New Roman" w:cs="Times New Roman"/>
          <w:sz w:val="24"/>
          <w:szCs w:val="24"/>
        </w:rPr>
        <w:t>VLK</w:t>
      </w:r>
      <w:r w:rsidR="00B77B6C" w:rsidRPr="00B77B6C">
        <w:rPr>
          <w:rFonts w:ascii="Times New Roman" w:hAnsi="Times New Roman" w:cs="Times New Roman"/>
          <w:sz w:val="24"/>
          <w:szCs w:val="24"/>
        </w:rPr>
        <w:t>, veiklos priežiūros stebėsen</w:t>
      </w:r>
      <w:r>
        <w:rPr>
          <w:rFonts w:ascii="Times New Roman" w:hAnsi="Times New Roman" w:cs="Times New Roman"/>
          <w:sz w:val="24"/>
          <w:szCs w:val="24"/>
        </w:rPr>
        <w:t>ą</w:t>
      </w:r>
      <w:r w:rsidR="00B77B6C" w:rsidRPr="00B77B6C">
        <w:rPr>
          <w:rFonts w:ascii="Times New Roman" w:hAnsi="Times New Roman" w:cs="Times New Roman"/>
          <w:sz w:val="24"/>
          <w:szCs w:val="24"/>
        </w:rPr>
        <w:t>, efektyvumo (rezultatyvumo) matavim</w:t>
      </w:r>
      <w:r>
        <w:rPr>
          <w:rFonts w:ascii="Times New Roman" w:hAnsi="Times New Roman" w:cs="Times New Roman"/>
          <w:sz w:val="24"/>
          <w:szCs w:val="24"/>
        </w:rPr>
        <w:t>ą</w:t>
      </w:r>
      <w:r w:rsidR="00B77B6C" w:rsidRPr="00B77B6C">
        <w:rPr>
          <w:rFonts w:ascii="Times New Roman" w:hAnsi="Times New Roman" w:cs="Times New Roman"/>
          <w:sz w:val="24"/>
          <w:szCs w:val="24"/>
        </w:rPr>
        <w:t xml:space="preserve"> ir vertinim</w:t>
      </w:r>
      <w:r>
        <w:rPr>
          <w:rFonts w:ascii="Times New Roman" w:hAnsi="Times New Roman" w:cs="Times New Roman"/>
          <w:sz w:val="24"/>
          <w:szCs w:val="24"/>
        </w:rPr>
        <w:t>ą</w:t>
      </w:r>
      <w:r w:rsidR="00B77B6C" w:rsidRPr="00B77B6C">
        <w:rPr>
          <w:rFonts w:ascii="Times New Roman" w:hAnsi="Times New Roman" w:cs="Times New Roman"/>
          <w:sz w:val="24"/>
          <w:szCs w:val="24"/>
        </w:rPr>
        <w:t xml:space="preserve"> pagal </w:t>
      </w:r>
      <w:r w:rsidR="003014C7" w:rsidRPr="00B65755">
        <w:rPr>
          <w:rFonts w:ascii="Times New Roman" w:hAnsi="Times New Roman" w:cs="Times New Roman"/>
          <w:sz w:val="24"/>
          <w:szCs w:val="24"/>
        </w:rPr>
        <w:t>Aprašo</w:t>
      </w:r>
      <w:r w:rsidR="00B24A0F" w:rsidRPr="00B65755">
        <w:rPr>
          <w:rFonts w:ascii="Times New Roman" w:hAnsi="Times New Roman" w:cs="Times New Roman"/>
          <w:bCs/>
          <w:sz w:val="24"/>
          <w:szCs w:val="24"/>
        </w:rPr>
        <w:t xml:space="preserve"> 4 priede</w:t>
      </w:r>
      <w:r w:rsidR="005053FE" w:rsidRPr="00B65755">
        <w:rPr>
          <w:rFonts w:ascii="Times New Roman" w:hAnsi="Times New Roman" w:cs="Times New Roman"/>
          <w:sz w:val="24"/>
          <w:szCs w:val="24"/>
        </w:rPr>
        <w:t xml:space="preserve"> </w:t>
      </w:r>
      <w:r w:rsidR="0000772B" w:rsidRPr="00B65755">
        <w:rPr>
          <w:rFonts w:ascii="Times New Roman" w:hAnsi="Times New Roman" w:cs="Times New Roman"/>
          <w:sz w:val="24"/>
          <w:szCs w:val="24"/>
        </w:rPr>
        <w:t>nustatytus</w:t>
      </w:r>
      <w:r w:rsidR="005053FE" w:rsidRPr="00B65755">
        <w:rPr>
          <w:rFonts w:ascii="Times New Roman" w:hAnsi="Times New Roman" w:cs="Times New Roman"/>
          <w:sz w:val="24"/>
          <w:szCs w:val="24"/>
        </w:rPr>
        <w:t xml:space="preserve"> įstaigų ir įmonių veiklos priežiūros </w:t>
      </w:r>
      <w:bookmarkStart w:id="5" w:name="_Hlk132884493"/>
      <w:r w:rsidR="005053FE" w:rsidRPr="00B65755">
        <w:rPr>
          <w:rFonts w:ascii="Times New Roman" w:hAnsi="Times New Roman" w:cs="Times New Roman"/>
          <w:sz w:val="24"/>
          <w:szCs w:val="24"/>
        </w:rPr>
        <w:t>stebėsenos, efektyvumo (rezultatyvumo) matavimo ir vertinimo rodiklius</w:t>
      </w:r>
      <w:bookmarkEnd w:id="5"/>
      <w:r>
        <w:rPr>
          <w:rFonts w:ascii="Times New Roman" w:hAnsi="Times New Roman" w:cs="Times New Roman"/>
          <w:sz w:val="24"/>
          <w:szCs w:val="24"/>
        </w:rPr>
        <w:t>:</w:t>
      </w:r>
      <w:r w:rsidR="005053FE" w:rsidRPr="00B65755">
        <w:rPr>
          <w:rFonts w:ascii="Times New Roman" w:hAnsi="Times New Roman" w:cs="Times New Roman"/>
          <w:sz w:val="24"/>
          <w:szCs w:val="24"/>
        </w:rPr>
        <w:t xml:space="preserve"> </w:t>
      </w:r>
    </w:p>
    <w:p w14:paraId="32FF8B4D" w14:textId="77777777" w:rsidR="005B1B6F" w:rsidRDefault="00DB2349" w:rsidP="00DB2349">
      <w:pPr>
        <w:pStyle w:val="Default"/>
        <w:ind w:firstLine="851"/>
        <w:jc w:val="both"/>
      </w:pPr>
      <w:r w:rsidRPr="00B77B6C">
        <w:rPr>
          <w:b/>
          <w:bCs/>
        </w:rPr>
        <w:t>1.</w:t>
      </w:r>
      <w:r w:rsidR="00B77B6C" w:rsidRPr="00B77B6C">
        <w:rPr>
          <w:b/>
          <w:bCs/>
        </w:rPr>
        <w:t xml:space="preserve"> Vertinamuoju laikotarpiu VLK atliktų kontrolės ir SNV procedūrų metu nustatytos žalos PSDF biudžetui ir tam pačiam laikotarpiui skirtų biudžeto lėšų asmens sveikatos priežiūros, medicininės reabilitacijos ir sanatorinio gydymo paslaugoms bei vaistams ir medicinos pagalbos priemonėms santykis (proc.) </w:t>
      </w:r>
      <w:r w:rsidR="005053FE" w:rsidRPr="00B77B6C">
        <w:t xml:space="preserve">(toliau – nustatyta žala). </w:t>
      </w:r>
    </w:p>
    <w:p w14:paraId="2F55F2DD" w14:textId="22079DE8" w:rsidR="005053FE" w:rsidRPr="00F861C7" w:rsidRDefault="005053FE" w:rsidP="00DB2349">
      <w:pPr>
        <w:pStyle w:val="Default"/>
        <w:ind w:firstLine="851"/>
        <w:jc w:val="both"/>
      </w:pPr>
      <w:r w:rsidRPr="00B77B6C">
        <w:t>Siekiama perspektyvinio nustatytos žalos PSDF biudžetui mažėjimo, palyginti su ankstesnių metų rezultatu</w:t>
      </w:r>
      <w:r w:rsidRPr="00F861C7">
        <w:t xml:space="preserve">. </w:t>
      </w:r>
      <w:r w:rsidR="00583854" w:rsidRPr="00F861C7">
        <w:t xml:space="preserve">Nustatyta </w:t>
      </w:r>
      <w:r w:rsidR="00A2596E" w:rsidRPr="00F861C7">
        <w:t>202</w:t>
      </w:r>
      <w:r w:rsidR="00F861C7" w:rsidRPr="00F861C7">
        <w:t>5</w:t>
      </w:r>
      <w:r w:rsidR="00A2596E" w:rsidRPr="00F861C7">
        <w:t xml:space="preserve"> m. </w:t>
      </w:r>
      <w:r w:rsidR="00583854" w:rsidRPr="00F861C7">
        <w:t>rodiklio reikšmė</w:t>
      </w:r>
      <w:r w:rsidR="00A2596E" w:rsidRPr="00F861C7">
        <w:t xml:space="preserve"> pagal atliktų kontrolės procedūrų </w:t>
      </w:r>
      <w:r w:rsidR="005B1B6F">
        <w:t>(</w:t>
      </w:r>
      <w:r w:rsidR="00215E2E" w:rsidRPr="00F861C7">
        <w:t>kartu su SNV</w:t>
      </w:r>
      <w:r w:rsidR="00A2596E" w:rsidRPr="00F861C7">
        <w:t xml:space="preserve"> </w:t>
      </w:r>
      <w:r w:rsidR="00A2596E" w:rsidRPr="00F861C7">
        <w:lastRenderedPageBreak/>
        <w:t>procedūr</w:t>
      </w:r>
      <w:r w:rsidR="005B1B6F">
        <w:t>omis)</w:t>
      </w:r>
      <w:r w:rsidR="00A2596E" w:rsidRPr="00F861C7">
        <w:t xml:space="preserve"> metu nustatytos žalos PSDF biudžetui dyd</w:t>
      </w:r>
      <w:r w:rsidR="007303BB" w:rsidRPr="00F861C7">
        <w:t>į</w:t>
      </w:r>
      <w:r w:rsidR="00A2596E" w:rsidRPr="00F861C7">
        <w:t xml:space="preserve">, </w:t>
      </w:r>
      <w:r w:rsidR="00D70537" w:rsidRPr="00F861C7">
        <w:t>pa</w:t>
      </w:r>
      <w:r w:rsidR="00583854" w:rsidRPr="00F861C7">
        <w:t>lygin</w:t>
      </w:r>
      <w:r w:rsidR="00D70537" w:rsidRPr="00F861C7">
        <w:t>ti</w:t>
      </w:r>
      <w:r w:rsidR="00583854" w:rsidRPr="00F861C7">
        <w:t xml:space="preserve"> su </w:t>
      </w:r>
      <w:r w:rsidR="00A2596E" w:rsidRPr="00F861C7">
        <w:t>202</w:t>
      </w:r>
      <w:r w:rsidR="00F861C7" w:rsidRPr="00F861C7">
        <w:t>4</w:t>
      </w:r>
      <w:r w:rsidR="00501D52" w:rsidRPr="00F861C7">
        <w:t> </w:t>
      </w:r>
      <w:r w:rsidR="00583854" w:rsidRPr="00F861C7">
        <w:t>m.</w:t>
      </w:r>
      <w:r w:rsidR="00D70537" w:rsidRPr="00F861C7">
        <w:t>,</w:t>
      </w:r>
      <w:r w:rsidR="00583854" w:rsidRPr="00F861C7">
        <w:t xml:space="preserve"> </w:t>
      </w:r>
      <w:r w:rsidR="007F0120" w:rsidRPr="00F861C7">
        <w:t xml:space="preserve">sumažėjo </w:t>
      </w:r>
      <w:r w:rsidR="00496B35" w:rsidRPr="00F861C7">
        <w:t>– ji</w:t>
      </w:r>
      <w:r w:rsidR="00583854" w:rsidRPr="00F861C7">
        <w:t xml:space="preserve"> siekė 0,</w:t>
      </w:r>
      <w:r w:rsidR="000013E5" w:rsidRPr="00F861C7">
        <w:t>0</w:t>
      </w:r>
      <w:r w:rsidR="00F861C7" w:rsidRPr="00F861C7">
        <w:t>28</w:t>
      </w:r>
      <w:r w:rsidR="00A2596E" w:rsidRPr="00F861C7">
        <w:t> </w:t>
      </w:r>
      <w:r w:rsidR="00583854" w:rsidRPr="00F861C7">
        <w:t>proc</w:t>
      </w:r>
      <w:r w:rsidR="001D5998" w:rsidRPr="00F861C7">
        <w:t>.</w:t>
      </w:r>
      <w:r w:rsidR="00583854" w:rsidRPr="00F861C7">
        <w:t xml:space="preserve"> </w:t>
      </w:r>
      <w:r w:rsidR="00BD071D" w:rsidRPr="00F861C7">
        <w:t>(</w:t>
      </w:r>
      <w:r w:rsidR="00A2596E" w:rsidRPr="00F861C7">
        <w:t>202</w:t>
      </w:r>
      <w:r w:rsidR="00F861C7">
        <w:t>4</w:t>
      </w:r>
      <w:r w:rsidR="00A2596E" w:rsidRPr="00F861C7">
        <w:t> </w:t>
      </w:r>
      <w:r w:rsidR="00820E82" w:rsidRPr="00F861C7">
        <w:t>m. buvo 0,</w:t>
      </w:r>
      <w:r w:rsidR="00F861C7" w:rsidRPr="00F861C7">
        <w:t xml:space="preserve">07 </w:t>
      </w:r>
      <w:r w:rsidR="00820E82" w:rsidRPr="00F861C7">
        <w:t>procento</w:t>
      </w:r>
      <w:r w:rsidR="00BD071D" w:rsidRPr="00F861C7">
        <w:t>)</w:t>
      </w:r>
      <w:r w:rsidR="00820E82" w:rsidRPr="00F861C7">
        <w:t>.</w:t>
      </w:r>
    </w:p>
    <w:p w14:paraId="1396C874" w14:textId="0D5B6307" w:rsidR="00C41F46" w:rsidRDefault="00DB2349" w:rsidP="00B65755">
      <w:pPr>
        <w:spacing w:after="0" w:line="240" w:lineRule="auto"/>
        <w:ind w:firstLine="851"/>
        <w:jc w:val="both"/>
        <w:rPr>
          <w:rFonts w:ascii="Times New Roman" w:hAnsi="Times New Roman" w:cs="Times New Roman"/>
          <w:sz w:val="24"/>
          <w:szCs w:val="24"/>
        </w:rPr>
      </w:pPr>
      <w:r w:rsidRPr="00B77B6C">
        <w:rPr>
          <w:rFonts w:ascii="Times New Roman" w:hAnsi="Times New Roman" w:cs="Times New Roman"/>
          <w:b/>
          <w:bCs/>
          <w:sz w:val="24"/>
          <w:szCs w:val="24"/>
        </w:rPr>
        <w:t xml:space="preserve">2. </w:t>
      </w:r>
      <w:r w:rsidR="00B77B6C" w:rsidRPr="00B77B6C">
        <w:rPr>
          <w:rFonts w:ascii="Times New Roman" w:hAnsi="Times New Roman" w:cs="Times New Roman"/>
          <w:b/>
          <w:bCs/>
          <w:sz w:val="24"/>
          <w:szCs w:val="24"/>
        </w:rPr>
        <w:t xml:space="preserve">PSDF biudžeto išlaidų asmens sveikatos priežiūros, medicininės reabilitacijos ir sanatorinio gydymo paslaugoms pokyčio, susidariusio dėl vertinamuoju laikotarpiu atliktų statistinių kortelių – formos Nr. 066/a-LK ir formos Nr. 025/a-LK – patikslinimų (IS „Sveidra“ duomenimis), ir VLK biudžeto </w:t>
      </w:r>
      <w:r w:rsidR="00381F64" w:rsidRPr="00B77B6C">
        <w:rPr>
          <w:rFonts w:ascii="Times New Roman" w:hAnsi="Times New Roman" w:cs="Times New Roman"/>
          <w:b/>
          <w:bCs/>
          <w:sz w:val="24"/>
          <w:szCs w:val="24"/>
        </w:rPr>
        <w:t>lėšų</w:t>
      </w:r>
      <w:r w:rsidR="00C41F46">
        <w:rPr>
          <w:rFonts w:ascii="Times New Roman" w:hAnsi="Times New Roman" w:cs="Times New Roman"/>
          <w:b/>
          <w:bCs/>
          <w:sz w:val="24"/>
          <w:szCs w:val="24"/>
        </w:rPr>
        <w:t>,</w:t>
      </w:r>
      <w:r w:rsidR="00381F64" w:rsidRPr="00B77B6C">
        <w:rPr>
          <w:rFonts w:ascii="Times New Roman" w:hAnsi="Times New Roman" w:cs="Times New Roman"/>
          <w:b/>
          <w:bCs/>
          <w:sz w:val="24"/>
          <w:szCs w:val="24"/>
        </w:rPr>
        <w:t xml:space="preserve"> </w:t>
      </w:r>
      <w:r w:rsidR="00B77B6C" w:rsidRPr="00B77B6C">
        <w:rPr>
          <w:rFonts w:ascii="Times New Roman" w:hAnsi="Times New Roman" w:cs="Times New Roman"/>
          <w:b/>
          <w:bCs/>
          <w:sz w:val="24"/>
          <w:szCs w:val="24"/>
        </w:rPr>
        <w:t>skirtų šioms paslaugoms, santykis (proc.) ataskaitinių metų pabaigoje</w:t>
      </w:r>
      <w:r w:rsidR="005053FE" w:rsidRPr="00B77B6C">
        <w:rPr>
          <w:rFonts w:ascii="Times New Roman" w:hAnsi="Times New Roman" w:cs="Times New Roman"/>
          <w:sz w:val="24"/>
          <w:szCs w:val="24"/>
        </w:rPr>
        <w:t xml:space="preserve"> (toliau – išvengta žala). </w:t>
      </w:r>
    </w:p>
    <w:p w14:paraId="3F7ADCE9" w14:textId="6615C695" w:rsidR="00145DBE" w:rsidRPr="00B65755" w:rsidRDefault="005053FE" w:rsidP="00B65755">
      <w:pPr>
        <w:spacing w:after="0" w:line="240" w:lineRule="auto"/>
        <w:ind w:firstLine="851"/>
        <w:jc w:val="both"/>
        <w:rPr>
          <w:rFonts w:ascii="Times New Roman" w:hAnsi="Times New Roman" w:cs="Times New Roman"/>
          <w:highlight w:val="yellow"/>
        </w:rPr>
      </w:pPr>
      <w:r w:rsidRPr="00B77B6C">
        <w:rPr>
          <w:rFonts w:ascii="Times New Roman" w:hAnsi="Times New Roman" w:cs="Times New Roman"/>
          <w:sz w:val="24"/>
          <w:szCs w:val="24"/>
        </w:rPr>
        <w:t>Siekiama perspektyvinio šio rodiklio reikšmės didėjimo, palyginti su ankstesnių metų rezultatu.</w:t>
      </w:r>
      <w:r w:rsidR="00EE6C36" w:rsidRPr="00B77B6C">
        <w:rPr>
          <w:rFonts w:ascii="Times New Roman" w:hAnsi="Times New Roman" w:cs="Times New Roman"/>
          <w:sz w:val="24"/>
          <w:szCs w:val="24"/>
        </w:rPr>
        <w:t xml:space="preserve"> </w:t>
      </w:r>
      <w:r w:rsidR="00F861C7">
        <w:rPr>
          <w:rFonts w:ascii="Times New Roman" w:hAnsi="Times New Roman" w:cs="Times New Roman"/>
          <w:sz w:val="24"/>
          <w:szCs w:val="24"/>
        </w:rPr>
        <w:t>Bendra rodiklio reikšmė 2025 m. buvo 0,</w:t>
      </w:r>
      <w:r w:rsidR="003A27D4">
        <w:rPr>
          <w:rFonts w:ascii="Times New Roman" w:hAnsi="Times New Roman" w:cs="Times New Roman"/>
          <w:sz w:val="24"/>
          <w:szCs w:val="24"/>
        </w:rPr>
        <w:t>12</w:t>
      </w:r>
      <w:r w:rsidR="00F861C7">
        <w:rPr>
          <w:rFonts w:ascii="Times New Roman" w:hAnsi="Times New Roman" w:cs="Times New Roman"/>
          <w:sz w:val="24"/>
          <w:szCs w:val="24"/>
        </w:rPr>
        <w:t xml:space="preserve"> proc</w:t>
      </w:r>
      <w:r w:rsidR="00F861C7" w:rsidRPr="00F861C7">
        <w:rPr>
          <w:rFonts w:ascii="Times New Roman" w:hAnsi="Times New Roman" w:cs="Times New Roman"/>
          <w:sz w:val="24"/>
          <w:szCs w:val="24"/>
        </w:rPr>
        <w:t>. (</w:t>
      </w:r>
      <w:r w:rsidR="0044407A" w:rsidRPr="00F861C7">
        <w:rPr>
          <w:rFonts w:ascii="Times New Roman" w:hAnsi="Times New Roman" w:cs="Times New Roman"/>
          <w:sz w:val="24"/>
          <w:szCs w:val="24"/>
        </w:rPr>
        <w:t>2024 </w:t>
      </w:r>
      <w:r w:rsidR="00EE6C36" w:rsidRPr="00F861C7">
        <w:rPr>
          <w:rFonts w:ascii="Times New Roman" w:hAnsi="Times New Roman" w:cs="Times New Roman"/>
          <w:sz w:val="24"/>
          <w:szCs w:val="24"/>
        </w:rPr>
        <w:t xml:space="preserve">m. </w:t>
      </w:r>
      <w:r w:rsidR="00F861C7" w:rsidRPr="00F861C7">
        <w:rPr>
          <w:rFonts w:ascii="Times New Roman" w:hAnsi="Times New Roman" w:cs="Times New Roman"/>
          <w:sz w:val="24"/>
          <w:szCs w:val="24"/>
        </w:rPr>
        <w:t>–</w:t>
      </w:r>
      <w:r w:rsidR="00EE6C36" w:rsidRPr="00F861C7">
        <w:rPr>
          <w:rFonts w:ascii="Times New Roman" w:hAnsi="Times New Roman" w:cs="Times New Roman"/>
          <w:sz w:val="24"/>
          <w:szCs w:val="24"/>
        </w:rPr>
        <w:t xml:space="preserve"> </w:t>
      </w:r>
      <w:r w:rsidR="00107289" w:rsidRPr="00F861C7">
        <w:rPr>
          <w:rFonts w:ascii="Times New Roman" w:hAnsi="Times New Roman" w:cs="Times New Roman"/>
          <w:sz w:val="24"/>
          <w:szCs w:val="24"/>
        </w:rPr>
        <w:t>0,2</w:t>
      </w:r>
      <w:r w:rsidR="00A05A7F" w:rsidRPr="00F861C7">
        <w:rPr>
          <w:rFonts w:ascii="Times New Roman" w:hAnsi="Times New Roman" w:cs="Times New Roman"/>
          <w:sz w:val="24"/>
          <w:szCs w:val="24"/>
        </w:rPr>
        <w:t>4</w:t>
      </w:r>
      <w:r w:rsidR="0044407A" w:rsidRPr="00F861C7">
        <w:rPr>
          <w:rFonts w:ascii="Times New Roman" w:hAnsi="Times New Roman" w:cs="Times New Roman"/>
          <w:sz w:val="24"/>
          <w:szCs w:val="24"/>
        </w:rPr>
        <w:t> </w:t>
      </w:r>
      <w:r w:rsidR="00EE6C36" w:rsidRPr="00F861C7">
        <w:rPr>
          <w:rFonts w:ascii="Times New Roman" w:hAnsi="Times New Roman" w:cs="Times New Roman"/>
          <w:sz w:val="24"/>
          <w:szCs w:val="24"/>
        </w:rPr>
        <w:t>proc.</w:t>
      </w:r>
      <w:r w:rsidR="00BE53BA" w:rsidRPr="00F861C7">
        <w:rPr>
          <w:rFonts w:ascii="Times New Roman" w:hAnsi="Times New Roman" w:cs="Times New Roman"/>
          <w:sz w:val="24"/>
          <w:szCs w:val="24"/>
        </w:rPr>
        <w:t xml:space="preserve">, </w:t>
      </w:r>
      <w:r w:rsidR="0044407A" w:rsidRPr="00F861C7">
        <w:rPr>
          <w:rFonts w:ascii="Times New Roman" w:hAnsi="Times New Roman" w:cs="Times New Roman"/>
          <w:sz w:val="24"/>
          <w:szCs w:val="24"/>
        </w:rPr>
        <w:t xml:space="preserve">2023 m. – 0,59 proc., o </w:t>
      </w:r>
      <w:r w:rsidR="00BE53BA" w:rsidRPr="00F861C7">
        <w:rPr>
          <w:rFonts w:ascii="Times New Roman" w:hAnsi="Times New Roman" w:cs="Times New Roman"/>
          <w:sz w:val="24"/>
          <w:szCs w:val="24"/>
        </w:rPr>
        <w:t>20</w:t>
      </w:r>
      <w:r w:rsidR="005257CE" w:rsidRPr="00F861C7">
        <w:rPr>
          <w:rFonts w:ascii="Times New Roman" w:hAnsi="Times New Roman" w:cs="Times New Roman"/>
          <w:sz w:val="24"/>
          <w:szCs w:val="24"/>
        </w:rPr>
        <w:t>2</w:t>
      </w:r>
      <w:r w:rsidR="00FA5ACB" w:rsidRPr="00F861C7">
        <w:rPr>
          <w:rFonts w:ascii="Times New Roman" w:hAnsi="Times New Roman" w:cs="Times New Roman"/>
          <w:sz w:val="24"/>
          <w:szCs w:val="24"/>
        </w:rPr>
        <w:t>2</w:t>
      </w:r>
      <w:r w:rsidR="0044407A" w:rsidRPr="00F861C7">
        <w:rPr>
          <w:rFonts w:ascii="Times New Roman" w:hAnsi="Times New Roman" w:cs="Times New Roman"/>
          <w:sz w:val="24"/>
          <w:szCs w:val="24"/>
        </w:rPr>
        <w:t> </w:t>
      </w:r>
      <w:r w:rsidR="00BE53BA" w:rsidRPr="00F861C7">
        <w:rPr>
          <w:rFonts w:ascii="Times New Roman" w:hAnsi="Times New Roman" w:cs="Times New Roman"/>
          <w:sz w:val="24"/>
          <w:szCs w:val="24"/>
        </w:rPr>
        <w:t>m. – 0,</w:t>
      </w:r>
      <w:r w:rsidR="00FA5ACB" w:rsidRPr="00F861C7">
        <w:rPr>
          <w:rFonts w:ascii="Times New Roman" w:hAnsi="Times New Roman" w:cs="Times New Roman"/>
          <w:sz w:val="24"/>
          <w:szCs w:val="24"/>
        </w:rPr>
        <w:t>1</w:t>
      </w:r>
      <w:r w:rsidR="0044407A" w:rsidRPr="00F861C7">
        <w:rPr>
          <w:rFonts w:ascii="Times New Roman" w:hAnsi="Times New Roman" w:cs="Times New Roman"/>
          <w:sz w:val="24"/>
          <w:szCs w:val="24"/>
        </w:rPr>
        <w:t> </w:t>
      </w:r>
      <w:r w:rsidR="00C41F46" w:rsidRPr="008C2BB9">
        <w:rPr>
          <w:rFonts w:ascii="Times New Roman" w:hAnsi="Times New Roman" w:cs="Times New Roman"/>
          <w:sz w:val="24"/>
          <w:szCs w:val="24"/>
        </w:rPr>
        <w:t>procento</w:t>
      </w:r>
      <w:r w:rsidR="00F861C7">
        <w:rPr>
          <w:rFonts w:ascii="Times New Roman" w:hAnsi="Times New Roman" w:cs="Times New Roman"/>
          <w:sz w:val="24"/>
          <w:szCs w:val="24"/>
        </w:rPr>
        <w:t>).</w:t>
      </w:r>
    </w:p>
    <w:p w14:paraId="5ABE24B6" w14:textId="77777777" w:rsidR="00FB53D5" w:rsidRDefault="00DB2349" w:rsidP="00EE773A">
      <w:pPr>
        <w:pStyle w:val="NormalWeb"/>
        <w:spacing w:before="0" w:beforeAutospacing="0" w:after="0" w:afterAutospacing="0"/>
        <w:ind w:firstLine="851"/>
        <w:jc w:val="both"/>
      </w:pPr>
      <w:r w:rsidRPr="00B77B6C">
        <w:rPr>
          <w:b/>
          <w:bCs/>
        </w:rPr>
        <w:t xml:space="preserve">3. </w:t>
      </w:r>
      <w:r w:rsidR="00171044" w:rsidRPr="00B77B6C">
        <w:rPr>
          <w:b/>
          <w:bCs/>
        </w:rPr>
        <w:t>Padėties 3 priežiūros srityse, kuriose yra didžiausia reikšmingos žalos ar pavojaus visuomenei, kitų asmenų interesams ar aplinkai atsiradimo rizika, pokytis</w:t>
      </w:r>
      <w:r w:rsidR="00171044" w:rsidRPr="00B77B6C">
        <w:t xml:space="preserve"> (siekiama perspektyvinio rodiklio reikšmė</w:t>
      </w:r>
      <w:r w:rsidR="00BD071D" w:rsidRPr="00B77B6C">
        <w:t>s</w:t>
      </w:r>
      <w:r w:rsidR="00171044" w:rsidRPr="00B77B6C">
        <w:t xml:space="preserve"> gerėjimo). </w:t>
      </w:r>
    </w:p>
    <w:p w14:paraId="4177B447" w14:textId="065AA9F2" w:rsidR="00221D81" w:rsidRPr="001A6655" w:rsidRDefault="00171044" w:rsidP="00EE773A">
      <w:pPr>
        <w:pStyle w:val="NormalWeb"/>
        <w:spacing w:before="0" w:beforeAutospacing="0" w:after="0" w:afterAutospacing="0"/>
        <w:ind w:firstLine="851"/>
        <w:jc w:val="both"/>
      </w:pPr>
      <w:r w:rsidRPr="00B77B6C">
        <w:t>Rodikli</w:t>
      </w:r>
      <w:r w:rsidR="00BD071D" w:rsidRPr="00B77B6C">
        <w:t>o reikšmė</w:t>
      </w:r>
      <w:r w:rsidRPr="00B77B6C">
        <w:t xml:space="preserve"> apskaičiuojama lyginant atliktų pasirinktos priežiūros srities ūkio subjektų patikrinimų, kai buvo nustatyti pažeidimai, už kuriuos ūkio subjektams skirtos administracinės nuobaudos, skaičių su visais atliktais patikrinimais</w:t>
      </w:r>
      <w:r w:rsidRPr="00F861C7">
        <w:t xml:space="preserve">. </w:t>
      </w:r>
      <w:r w:rsidR="008B6DBE" w:rsidRPr="00F861C7">
        <w:t>2024 m.</w:t>
      </w:r>
      <w:r w:rsidR="00221D81" w:rsidRPr="00F861C7">
        <w:t xml:space="preserve"> buvo atliktos 3 kontrolės procedūros, kurių metu ūkio subjektams buvo skirtos administracinės nuobaudos. Visos 3 kontrolės procedūros </w:t>
      </w:r>
      <w:r w:rsidR="00FB53D5">
        <w:t>buvo vykdomos</w:t>
      </w:r>
      <w:r w:rsidR="00FB53D5" w:rsidRPr="00F861C7">
        <w:t xml:space="preserve"> </w:t>
      </w:r>
      <w:r w:rsidR="00221D81" w:rsidRPr="00F861C7">
        <w:t>dėl kompensuojamųjų dantų protezavimo paslaugų. 202</w:t>
      </w:r>
      <w:r w:rsidR="00F861C7" w:rsidRPr="00F861C7">
        <w:t>5</w:t>
      </w:r>
      <w:r w:rsidR="00EE773A" w:rsidRPr="00F861C7">
        <w:t> </w:t>
      </w:r>
      <w:r w:rsidR="00221D81" w:rsidRPr="00F861C7">
        <w:t xml:space="preserve">m. didžiausia žala PSDF biudžetui šalies mastu buvo </w:t>
      </w:r>
      <w:r w:rsidR="00FB53D5" w:rsidRPr="00F861C7">
        <w:t xml:space="preserve">nustatyta </w:t>
      </w:r>
      <w:r w:rsidR="00FB53D5">
        <w:t>v</w:t>
      </w:r>
      <w:r w:rsidR="00FB53D5" w:rsidRPr="00F861C7">
        <w:t xml:space="preserve">ykdant kontrolės procedūras </w:t>
      </w:r>
      <w:r w:rsidR="00FB53D5">
        <w:t xml:space="preserve">pagal šias </w:t>
      </w:r>
      <w:r w:rsidR="00221D81" w:rsidRPr="00F861C7">
        <w:t>kontrolės krypt</w:t>
      </w:r>
      <w:r w:rsidR="00FB53D5">
        <w:t>is</w:t>
      </w:r>
      <w:r w:rsidR="00221D81" w:rsidRPr="00F861C7">
        <w:t xml:space="preserve">: </w:t>
      </w:r>
      <w:r w:rsidR="00F10CE7">
        <w:t>pirmoji vieta pagal nustatytą žalą teko</w:t>
      </w:r>
      <w:r w:rsidR="00221D81" w:rsidRPr="00F861C7">
        <w:t xml:space="preserve"> </w:t>
      </w:r>
      <w:r w:rsidR="00F861C7">
        <w:rPr>
          <w:lang w:eastAsia="ja-JP"/>
        </w:rPr>
        <w:t>d</w:t>
      </w:r>
      <w:r w:rsidR="00F861C7" w:rsidRPr="003462A5">
        <w:rPr>
          <w:lang w:eastAsia="ja-JP"/>
        </w:rPr>
        <w:t>ienos chirurgijos, ambulatorinės chirurgijos, dienos stacionaro, stebėjimo ir skubiosios pagalbos paslaugų kontrol</w:t>
      </w:r>
      <w:r w:rsidR="00F10CE7">
        <w:rPr>
          <w:lang w:eastAsia="ja-JP"/>
        </w:rPr>
        <w:t>ei</w:t>
      </w:r>
      <w:r w:rsidR="00F861C7">
        <w:rPr>
          <w:lang w:eastAsia="ja-JP"/>
        </w:rPr>
        <w:t>, antroj</w:t>
      </w:r>
      <w:r w:rsidR="00F10CE7">
        <w:rPr>
          <w:lang w:eastAsia="ja-JP"/>
        </w:rPr>
        <w:t>i</w:t>
      </w:r>
      <w:r w:rsidR="00F861C7">
        <w:rPr>
          <w:lang w:eastAsia="ja-JP"/>
        </w:rPr>
        <w:t xml:space="preserve"> viet</w:t>
      </w:r>
      <w:r w:rsidR="00F10CE7">
        <w:rPr>
          <w:lang w:eastAsia="ja-JP"/>
        </w:rPr>
        <w:t xml:space="preserve">a </w:t>
      </w:r>
      <w:r w:rsidR="00F861C7">
        <w:rPr>
          <w:lang w:eastAsia="ja-JP"/>
        </w:rPr>
        <w:t>– slaugos paslaugų kontrol</w:t>
      </w:r>
      <w:r w:rsidR="00F10CE7">
        <w:rPr>
          <w:lang w:eastAsia="ja-JP"/>
        </w:rPr>
        <w:t>ei</w:t>
      </w:r>
      <w:r w:rsidR="00F861C7">
        <w:rPr>
          <w:lang w:eastAsia="ja-JP"/>
        </w:rPr>
        <w:t>,</w:t>
      </w:r>
      <w:r w:rsidR="00F861C7" w:rsidRPr="009317B3">
        <w:rPr>
          <w:lang w:eastAsia="ja-JP"/>
        </w:rPr>
        <w:t xml:space="preserve"> </w:t>
      </w:r>
      <w:r w:rsidR="00F861C7" w:rsidRPr="009C4B28">
        <w:rPr>
          <w:lang w:eastAsia="ja-JP"/>
        </w:rPr>
        <w:t>trečioj</w:t>
      </w:r>
      <w:r w:rsidR="00F10CE7">
        <w:rPr>
          <w:lang w:eastAsia="ja-JP"/>
        </w:rPr>
        <w:t>i</w:t>
      </w:r>
      <w:r w:rsidR="00F861C7" w:rsidRPr="009C4B28">
        <w:rPr>
          <w:lang w:eastAsia="ja-JP"/>
        </w:rPr>
        <w:t xml:space="preserve"> – </w:t>
      </w:r>
      <w:r w:rsidR="00F861C7">
        <w:rPr>
          <w:lang w:eastAsia="ja-JP"/>
        </w:rPr>
        <w:t>s</w:t>
      </w:r>
      <w:r w:rsidR="00F861C7" w:rsidRPr="009317B3">
        <w:rPr>
          <w:lang w:eastAsia="ja-JP"/>
        </w:rPr>
        <w:t>pecializuotų ambulatorinių paslaugų kontrol</w:t>
      </w:r>
      <w:r w:rsidR="00F10CE7">
        <w:rPr>
          <w:lang w:eastAsia="ja-JP"/>
        </w:rPr>
        <w:t>ei</w:t>
      </w:r>
      <w:r w:rsidR="00F861C7">
        <w:rPr>
          <w:lang w:eastAsia="ja-JP"/>
        </w:rPr>
        <w:t xml:space="preserve">. </w:t>
      </w:r>
      <w:r w:rsidR="001A6655" w:rsidRPr="001A6655">
        <w:t xml:space="preserve">2025 m. </w:t>
      </w:r>
      <w:r w:rsidR="004F01F2">
        <w:t>buvo</w:t>
      </w:r>
      <w:r w:rsidR="001A6655" w:rsidRPr="001A6655">
        <w:t xml:space="preserve"> surašyti 5 administracinio nusižengimo protokolai (administracinės nuobaudos skirtos </w:t>
      </w:r>
      <w:r w:rsidR="004F01F2">
        <w:t xml:space="preserve">atlikus </w:t>
      </w:r>
      <w:r w:rsidR="001A6655" w:rsidRPr="001A6655">
        <w:t>7 kontrolės procedū</w:t>
      </w:r>
      <w:r w:rsidR="004F01F2">
        <w:t>ras</w:t>
      </w:r>
      <w:r w:rsidR="001A6655" w:rsidRPr="001A6655">
        <w:t xml:space="preserve">, tačiau </w:t>
      </w:r>
      <w:r w:rsidR="004F01F2" w:rsidRPr="001A6655">
        <w:t xml:space="preserve">2 atvejais </w:t>
      </w:r>
      <w:r w:rsidR="001A6655" w:rsidRPr="001A6655">
        <w:t xml:space="preserve">administracinio nusižengimo protokolo surašymas </w:t>
      </w:r>
      <w:r w:rsidR="004F01F2">
        <w:t>buvo perkeltas</w:t>
      </w:r>
      <w:r w:rsidR="001A6655" w:rsidRPr="001A6655">
        <w:t xml:space="preserve"> į 2026 m.)</w:t>
      </w:r>
      <w:r w:rsidR="001A6655">
        <w:t>.</w:t>
      </w:r>
      <w:r w:rsidR="001A6655" w:rsidRPr="001A6655">
        <w:t xml:space="preserve"> </w:t>
      </w:r>
      <w:r w:rsidR="00EE773A" w:rsidRPr="001A6655">
        <w:t>V</w:t>
      </w:r>
      <w:r w:rsidR="00221D81" w:rsidRPr="001A6655">
        <w:t>iena iš krypčių</w:t>
      </w:r>
      <w:r w:rsidR="00EE773A" w:rsidRPr="001A6655">
        <w:t xml:space="preserve">, </w:t>
      </w:r>
      <w:r w:rsidR="004F01F2">
        <w:t xml:space="preserve">pagal kurią atliekant kontrolės procedūras </w:t>
      </w:r>
      <w:r w:rsidR="00EE773A" w:rsidRPr="001A6655">
        <w:t>buvo nustatyta didžiausia žala PSDF</w:t>
      </w:r>
      <w:r w:rsidR="0009670A" w:rsidRPr="001A6655">
        <w:t xml:space="preserve"> biudžetui</w:t>
      </w:r>
      <w:r w:rsidR="00EE773A" w:rsidRPr="001A6655">
        <w:t xml:space="preserve"> ir skirtos </w:t>
      </w:r>
      <w:r w:rsidR="001A6655">
        <w:t xml:space="preserve">3 </w:t>
      </w:r>
      <w:r w:rsidR="00EE773A" w:rsidRPr="001A6655">
        <w:t>administracinės nuobaudos,</w:t>
      </w:r>
      <w:r w:rsidR="00221D81" w:rsidRPr="001A6655">
        <w:t xml:space="preserve"> buvo </w:t>
      </w:r>
      <w:r w:rsidR="001A6655" w:rsidRPr="001A6655">
        <w:t>slaugos paslaugos</w:t>
      </w:r>
      <w:r w:rsidR="004F01F2">
        <w:t>.</w:t>
      </w:r>
      <w:r w:rsidR="00221D81" w:rsidRPr="001A6655">
        <w:t xml:space="preserve"> 202</w:t>
      </w:r>
      <w:r w:rsidR="001A6655" w:rsidRPr="001A6655">
        <w:t>5</w:t>
      </w:r>
      <w:r w:rsidR="00221D81" w:rsidRPr="001A6655">
        <w:t xml:space="preserve"> m. šalyje </w:t>
      </w:r>
      <w:r w:rsidR="0009670A" w:rsidRPr="001A6655">
        <w:t xml:space="preserve">iš viso </w:t>
      </w:r>
      <w:r w:rsidR="00221D81" w:rsidRPr="001A6655">
        <w:t>buvo atlikto</w:t>
      </w:r>
      <w:r w:rsidR="0009670A" w:rsidRPr="001A6655">
        <w:t>s</w:t>
      </w:r>
      <w:r w:rsidR="00221D81" w:rsidRPr="001A6655">
        <w:t xml:space="preserve"> </w:t>
      </w:r>
      <w:r w:rsidR="001A6655" w:rsidRPr="001A6655">
        <w:t>32</w:t>
      </w:r>
      <w:r w:rsidR="00221D81" w:rsidRPr="001A6655">
        <w:t xml:space="preserve"> </w:t>
      </w:r>
      <w:r w:rsidR="001A6655" w:rsidRPr="001A6655">
        <w:t>slaugos</w:t>
      </w:r>
      <w:r w:rsidR="00221D81" w:rsidRPr="001A6655">
        <w:t xml:space="preserve"> paslaugų kontrolės procedūros, </w:t>
      </w:r>
      <w:r w:rsidR="00EE773A" w:rsidRPr="001A6655">
        <w:t xml:space="preserve">todėl </w:t>
      </w:r>
      <w:r w:rsidR="00221D81" w:rsidRPr="001A6655">
        <w:t xml:space="preserve">bendra šio rodiklio reikšmė – </w:t>
      </w:r>
      <w:r w:rsidR="001A6655" w:rsidRPr="001A6655">
        <w:t>9</w:t>
      </w:r>
      <w:r w:rsidR="00221D81" w:rsidRPr="001A6655">
        <w:t>,</w:t>
      </w:r>
      <w:r w:rsidR="001A6655" w:rsidRPr="001A6655">
        <w:t>38</w:t>
      </w:r>
      <w:r w:rsidR="00221D81" w:rsidRPr="001A6655">
        <w:t> proc</w:t>
      </w:r>
      <w:r w:rsidR="008F7183">
        <w:t>ento</w:t>
      </w:r>
      <w:r w:rsidR="00221D81" w:rsidRPr="001A6655">
        <w:t>.</w:t>
      </w:r>
      <w:r w:rsidR="004F01F2">
        <w:t xml:space="preserve"> </w:t>
      </w:r>
    </w:p>
    <w:p w14:paraId="3B840759" w14:textId="5F366AD9" w:rsidR="00B77570" w:rsidRDefault="00DB2349" w:rsidP="00DB2349">
      <w:pPr>
        <w:pStyle w:val="NormalWeb"/>
        <w:spacing w:before="0" w:beforeAutospacing="0" w:after="0" w:afterAutospacing="0"/>
        <w:ind w:firstLine="851"/>
        <w:jc w:val="both"/>
      </w:pPr>
      <w:r w:rsidRPr="00B77B6C">
        <w:rPr>
          <w:b/>
          <w:bCs/>
        </w:rPr>
        <w:t xml:space="preserve">4. </w:t>
      </w:r>
      <w:r w:rsidR="00563D95" w:rsidRPr="00B77B6C">
        <w:rPr>
          <w:b/>
          <w:bCs/>
        </w:rPr>
        <w:t xml:space="preserve">Patikrinimų, padėjusių </w:t>
      </w:r>
      <w:r w:rsidR="00B77B6C" w:rsidRPr="00B77B6C">
        <w:rPr>
          <w:b/>
          <w:bCs/>
        </w:rPr>
        <w:t>išvengti</w:t>
      </w:r>
      <w:r w:rsidR="00563D95" w:rsidRPr="00B77B6C">
        <w:rPr>
          <w:b/>
          <w:bCs/>
        </w:rPr>
        <w:t xml:space="preserve"> žalos visuomenei, kitų asmenų interesams ar aplinkai atsiradim</w:t>
      </w:r>
      <w:r w:rsidR="00B77570">
        <w:rPr>
          <w:b/>
          <w:bCs/>
        </w:rPr>
        <w:t>o</w:t>
      </w:r>
      <w:r w:rsidR="00563D95" w:rsidRPr="00B77B6C">
        <w:rPr>
          <w:b/>
          <w:bCs/>
        </w:rPr>
        <w:t xml:space="preserve">, kai ši žala ar pavojus </w:t>
      </w:r>
      <w:r w:rsidR="00B77570">
        <w:rPr>
          <w:b/>
          <w:bCs/>
        </w:rPr>
        <w:t xml:space="preserve">yra </w:t>
      </w:r>
      <w:r w:rsidR="00563D95" w:rsidRPr="00B77B6C">
        <w:rPr>
          <w:b/>
          <w:bCs/>
        </w:rPr>
        <w:t>reikšmingi, dalis, palyginti su visais neplaniniais patikrinimais</w:t>
      </w:r>
      <w:r w:rsidR="00563D95" w:rsidRPr="00B77B6C">
        <w:t xml:space="preserve"> (siekiama perspektyvinio </w:t>
      </w:r>
      <w:r w:rsidR="00171044" w:rsidRPr="00B77B6C">
        <w:t xml:space="preserve">rodiklio reikšmės </w:t>
      </w:r>
      <w:r w:rsidR="00563D95" w:rsidRPr="00B77B6C">
        <w:t xml:space="preserve">didėjimo). </w:t>
      </w:r>
    </w:p>
    <w:p w14:paraId="5FDEE0EA" w14:textId="10BBA047" w:rsidR="00FB1B37" w:rsidRPr="00CC2B84" w:rsidRDefault="00171044" w:rsidP="00DB2349">
      <w:pPr>
        <w:pStyle w:val="NormalWeb"/>
        <w:spacing w:before="0" w:beforeAutospacing="0" w:after="0" w:afterAutospacing="0"/>
        <w:ind w:firstLine="851"/>
        <w:jc w:val="both"/>
        <w:rPr>
          <w:highlight w:val="yellow"/>
        </w:rPr>
      </w:pPr>
      <w:r w:rsidRPr="00B77B6C">
        <w:t>Rodikli</w:t>
      </w:r>
      <w:r w:rsidR="00BD071D" w:rsidRPr="00B77B6C">
        <w:t>o reikšmė</w:t>
      </w:r>
      <w:r w:rsidRPr="00B77B6C">
        <w:t xml:space="preserve"> apskaičiuojama lyginant neplaninių patikrinimų, </w:t>
      </w:r>
      <w:bookmarkStart w:id="6" w:name="_Hlk128482451"/>
      <w:r w:rsidRPr="00B77B6C">
        <w:t xml:space="preserve">kai buvo nustatyti pažeidimai, už kuriuos ūkio subjektams </w:t>
      </w:r>
      <w:r w:rsidR="00D53B19">
        <w:t xml:space="preserve">buvo </w:t>
      </w:r>
      <w:r w:rsidRPr="00B77B6C">
        <w:t>skirtos administracinės nuobaudos</w:t>
      </w:r>
      <w:bookmarkEnd w:id="6"/>
      <w:r w:rsidRPr="00B77B6C">
        <w:t xml:space="preserve">, skaičių su atliktų neplaninių patikrinimų skaičiumi. </w:t>
      </w:r>
      <w:r w:rsidRPr="00776AAD">
        <w:t>Neplaninių patikrinimų, kurių metu b</w:t>
      </w:r>
      <w:r w:rsidR="00D53B19">
        <w:t>uvo</w:t>
      </w:r>
      <w:r w:rsidRPr="00776AAD">
        <w:t xml:space="preserve"> nustatyti pažeidimai, už kuriuos ūkio subjektams </w:t>
      </w:r>
      <w:r w:rsidR="008B6DBE" w:rsidRPr="00776AAD">
        <w:t>202</w:t>
      </w:r>
      <w:r w:rsidR="001A6655" w:rsidRPr="00776AAD">
        <w:t>4</w:t>
      </w:r>
      <w:r w:rsidR="008B6DBE" w:rsidRPr="00776AAD">
        <w:t xml:space="preserve"> m. </w:t>
      </w:r>
      <w:r w:rsidRPr="00776AAD">
        <w:t>skirtos administracinės nuobaudos</w:t>
      </w:r>
      <w:r w:rsidR="00D53B19">
        <w:t>,</w:t>
      </w:r>
      <w:r w:rsidR="001A6655" w:rsidRPr="00776AAD">
        <w:t xml:space="preserve"> </w:t>
      </w:r>
      <w:r w:rsidR="007707F8" w:rsidRPr="00776AAD">
        <w:t>buvo 3</w:t>
      </w:r>
      <w:r w:rsidR="00776AAD" w:rsidRPr="00776AAD">
        <w:t>.</w:t>
      </w:r>
      <w:r w:rsidR="007707F8" w:rsidRPr="00776AAD">
        <w:t xml:space="preserve"> </w:t>
      </w:r>
      <w:r w:rsidR="00776AAD" w:rsidRPr="00776AAD">
        <w:t xml:space="preserve">2025 m. </w:t>
      </w:r>
      <w:r w:rsidR="00D53B19">
        <w:t>buvo</w:t>
      </w:r>
      <w:r w:rsidR="00776AAD" w:rsidRPr="00776AAD">
        <w:t xml:space="preserve"> skirtos 7 administracinės nuobaudos, 4</w:t>
      </w:r>
      <w:r w:rsidR="00A35659" w:rsidRPr="00776AAD">
        <w:t xml:space="preserve"> kontrolės procedūros buvo vykdytos neplanine tvarka. </w:t>
      </w:r>
      <w:r w:rsidR="00C42C0E" w:rsidRPr="00241662">
        <w:t>Š</w:t>
      </w:r>
      <w:r w:rsidR="00652861" w:rsidRPr="00241662">
        <w:t xml:space="preserve">alyje </w:t>
      </w:r>
      <w:r w:rsidR="00C42C0E" w:rsidRPr="00241662">
        <w:t>202</w:t>
      </w:r>
      <w:r w:rsidR="00241662" w:rsidRPr="00241662">
        <w:t>5</w:t>
      </w:r>
      <w:r w:rsidR="00C42C0E" w:rsidRPr="00241662">
        <w:t xml:space="preserve"> m. </w:t>
      </w:r>
      <w:r w:rsidR="00A35659" w:rsidRPr="00241662">
        <w:t xml:space="preserve">iš viso </w:t>
      </w:r>
      <w:r w:rsidR="00652861" w:rsidRPr="00241662">
        <w:t>buvo atlikt</w:t>
      </w:r>
      <w:r w:rsidR="00C3132B">
        <w:t>os</w:t>
      </w:r>
      <w:r w:rsidR="00652861" w:rsidRPr="00241662">
        <w:t xml:space="preserve"> </w:t>
      </w:r>
      <w:r w:rsidR="00241662" w:rsidRPr="00241662">
        <w:t>34</w:t>
      </w:r>
      <w:r w:rsidR="00652861" w:rsidRPr="00241662">
        <w:t xml:space="preserve"> neplanin</w:t>
      </w:r>
      <w:r w:rsidR="00C3132B">
        <w:t>ės</w:t>
      </w:r>
      <w:r w:rsidR="00652861" w:rsidRPr="00241662">
        <w:t xml:space="preserve"> kontrolės procedūr</w:t>
      </w:r>
      <w:r w:rsidR="00C3132B">
        <w:t>os</w:t>
      </w:r>
      <w:r w:rsidR="00652861" w:rsidRPr="00241662">
        <w:t>, todėl bendra šio rodiklio reikšmė –</w:t>
      </w:r>
      <w:r w:rsidR="000D3642" w:rsidRPr="00241662">
        <w:t xml:space="preserve"> </w:t>
      </w:r>
      <w:r w:rsidR="00241662" w:rsidRPr="00241662">
        <w:t>11,76</w:t>
      </w:r>
      <w:r w:rsidR="000D3642" w:rsidRPr="00241662">
        <w:t> proc.</w:t>
      </w:r>
      <w:r w:rsidR="00241662">
        <w:t xml:space="preserve"> (2024 m. </w:t>
      </w:r>
      <w:r w:rsidR="00C3132B">
        <w:t xml:space="preserve">– </w:t>
      </w:r>
      <w:r w:rsidR="00241662">
        <w:t>6 proc</w:t>
      </w:r>
      <w:r w:rsidR="00C3132B">
        <w:t>entai</w:t>
      </w:r>
      <w:r w:rsidR="00241662">
        <w:t>)</w:t>
      </w:r>
      <w:r w:rsidR="00D53B19">
        <w:t>.</w:t>
      </w:r>
    </w:p>
    <w:p w14:paraId="407F935E" w14:textId="2459ABDC" w:rsidR="001E21BF" w:rsidRPr="00241662" w:rsidRDefault="00DB2349" w:rsidP="00DB2349">
      <w:pPr>
        <w:pStyle w:val="NormalWeb"/>
        <w:spacing w:before="0" w:beforeAutospacing="0" w:after="0" w:afterAutospacing="0"/>
        <w:ind w:firstLine="851"/>
        <w:jc w:val="both"/>
      </w:pPr>
      <w:r w:rsidRPr="00B77B6C">
        <w:rPr>
          <w:rFonts w:eastAsiaTheme="majorEastAsia"/>
          <w:b/>
          <w:bCs/>
          <w:kern w:val="24"/>
        </w:rPr>
        <w:t xml:space="preserve">5. </w:t>
      </w:r>
      <w:r w:rsidR="00DF4DF9" w:rsidRPr="00B77B6C">
        <w:rPr>
          <w:rFonts w:eastAsiaTheme="majorEastAsia"/>
          <w:b/>
          <w:bCs/>
          <w:kern w:val="24"/>
        </w:rPr>
        <w:t xml:space="preserve">Viešai skelbiama informacija apie planinius patikrinimus. </w:t>
      </w:r>
      <w:r w:rsidR="00D246B9" w:rsidRPr="00B77B6C">
        <w:rPr>
          <w:rFonts w:eastAsiaTheme="majorEastAsia"/>
          <w:kern w:val="24"/>
        </w:rPr>
        <w:t>Informacija</w:t>
      </w:r>
      <w:r w:rsidR="00D246B9" w:rsidRPr="00B77B6C">
        <w:rPr>
          <w:rFonts w:eastAsiaTheme="majorEastAsia"/>
          <w:b/>
          <w:bCs/>
          <w:kern w:val="24"/>
        </w:rPr>
        <w:t xml:space="preserve"> </w:t>
      </w:r>
      <w:r w:rsidR="00D246B9" w:rsidRPr="00B77B6C">
        <w:rPr>
          <w:rFonts w:eastAsiaTheme="majorEastAsia"/>
          <w:kern w:val="24"/>
        </w:rPr>
        <w:t>apie</w:t>
      </w:r>
      <w:r w:rsidR="00D246B9" w:rsidRPr="00B77B6C">
        <w:rPr>
          <w:rFonts w:eastAsiaTheme="majorEastAsia"/>
          <w:b/>
          <w:bCs/>
          <w:kern w:val="24"/>
        </w:rPr>
        <w:t xml:space="preserve"> </w:t>
      </w:r>
      <w:r w:rsidR="00B77B6C" w:rsidRPr="00B77B6C">
        <w:rPr>
          <w:rFonts w:eastAsiaTheme="majorEastAsia"/>
          <w:kern w:val="24"/>
        </w:rPr>
        <w:t xml:space="preserve">VLK </w:t>
      </w:r>
      <w:r w:rsidR="00D246B9" w:rsidRPr="00B77B6C">
        <w:rPr>
          <w:rFonts w:eastAsiaTheme="majorEastAsia"/>
          <w:kern w:val="24"/>
        </w:rPr>
        <w:t xml:space="preserve">planinius (tiek metinius, tiek ketvirtinius) patikrinimus skelbiama viešai </w:t>
      </w:r>
      <w:r w:rsidR="000740A9">
        <w:rPr>
          <w:rFonts w:eastAsiaTheme="majorEastAsia"/>
          <w:kern w:val="24"/>
        </w:rPr>
        <w:t xml:space="preserve">VLK </w:t>
      </w:r>
      <w:r w:rsidR="00D246B9" w:rsidRPr="00B77B6C">
        <w:rPr>
          <w:rFonts w:eastAsiaTheme="majorEastAsia"/>
          <w:kern w:val="24"/>
        </w:rPr>
        <w:t xml:space="preserve">interneto svetainėje adresu </w:t>
      </w:r>
      <w:hyperlink r:id="rId14" w:history="1">
        <w:r w:rsidR="00D246B9" w:rsidRPr="00B77B6C">
          <w:rPr>
            <w:rStyle w:val="Hyperlink"/>
            <w:rFonts w:eastAsiaTheme="majorEastAsia"/>
            <w:kern w:val="24"/>
          </w:rPr>
          <w:t>https://ligoniukasa.lrv.lt/</w:t>
        </w:r>
      </w:hyperlink>
      <w:r w:rsidR="00D246B9" w:rsidRPr="00B77B6C">
        <w:rPr>
          <w:rFonts w:eastAsiaTheme="majorEastAsia"/>
          <w:kern w:val="24"/>
        </w:rPr>
        <w:t>.</w:t>
      </w:r>
      <w:r w:rsidR="00D246B9" w:rsidRPr="00B77B6C">
        <w:rPr>
          <w:rFonts w:eastAsiaTheme="majorEastAsia"/>
          <w:b/>
          <w:bCs/>
          <w:kern w:val="24"/>
        </w:rPr>
        <w:t xml:space="preserve"> </w:t>
      </w:r>
      <w:r w:rsidR="003A27BB" w:rsidRPr="00241662">
        <w:t>202</w:t>
      </w:r>
      <w:r w:rsidR="00241662" w:rsidRPr="00241662">
        <w:t>5</w:t>
      </w:r>
      <w:r w:rsidR="003A27BB" w:rsidRPr="00241662">
        <w:t> </w:t>
      </w:r>
      <w:r w:rsidR="00FC6587" w:rsidRPr="00241662">
        <w:t xml:space="preserve">m. </w:t>
      </w:r>
      <w:r w:rsidR="00241662" w:rsidRPr="00241662">
        <w:t>VLK</w:t>
      </w:r>
      <w:r w:rsidR="00FC6587" w:rsidRPr="00241662">
        <w:t xml:space="preserve"> </w:t>
      </w:r>
      <w:r w:rsidR="00DF4DF9" w:rsidRPr="00241662">
        <w:t>skelbė informaciją apie visus planinius patikrinimus</w:t>
      </w:r>
      <w:r w:rsidR="00D246B9" w:rsidRPr="00241662">
        <w:t xml:space="preserve"> </w:t>
      </w:r>
      <w:r w:rsidR="00BD071D" w:rsidRPr="00241662">
        <w:t>(</w:t>
      </w:r>
      <w:r w:rsidR="00D246B9" w:rsidRPr="00241662">
        <w:t>100</w:t>
      </w:r>
      <w:r w:rsidR="003A27BB" w:rsidRPr="00241662">
        <w:t> </w:t>
      </w:r>
      <w:r w:rsidR="00D246B9" w:rsidRPr="00241662">
        <w:t>proc</w:t>
      </w:r>
      <w:r w:rsidR="007B14AB">
        <w:t>entų</w:t>
      </w:r>
      <w:r w:rsidR="00BD071D" w:rsidRPr="00241662">
        <w:t>).</w:t>
      </w:r>
      <w:r w:rsidR="001E21BF" w:rsidRPr="00241662">
        <w:t xml:space="preserve"> </w:t>
      </w:r>
    </w:p>
    <w:p w14:paraId="292390B0" w14:textId="77777777" w:rsidR="00370A80" w:rsidRDefault="00DB2349" w:rsidP="00241662">
      <w:pPr>
        <w:pStyle w:val="NormalWeb"/>
        <w:spacing w:before="0" w:beforeAutospacing="0" w:after="0" w:afterAutospacing="0"/>
        <w:ind w:firstLine="851"/>
        <w:jc w:val="both"/>
        <w:rPr>
          <w:rFonts w:eastAsiaTheme="majorEastAsia"/>
          <w:b/>
          <w:bCs/>
          <w:kern w:val="24"/>
        </w:rPr>
      </w:pPr>
      <w:r w:rsidRPr="00B77B6C">
        <w:rPr>
          <w:rFonts w:eastAsiaTheme="majorEastAsia"/>
          <w:b/>
          <w:bCs/>
          <w:kern w:val="24"/>
        </w:rPr>
        <w:t xml:space="preserve">6. </w:t>
      </w:r>
      <w:r w:rsidR="001E21BF" w:rsidRPr="00B77B6C">
        <w:rPr>
          <w:rFonts w:eastAsiaTheme="majorEastAsia"/>
          <w:b/>
          <w:bCs/>
          <w:kern w:val="24"/>
        </w:rPr>
        <w:t xml:space="preserve">Vertinamojo laikotarpio planinių </w:t>
      </w:r>
      <w:r w:rsidR="00B77B6C" w:rsidRPr="005B1403">
        <w:rPr>
          <w:rFonts w:eastAsiaTheme="majorEastAsia"/>
          <w:b/>
          <w:bCs/>
          <w:kern w:val="24"/>
        </w:rPr>
        <w:t>kontrolės procedūrų</w:t>
      </w:r>
      <w:r w:rsidR="001E21BF" w:rsidRPr="005B1403">
        <w:rPr>
          <w:rFonts w:eastAsiaTheme="majorEastAsia"/>
          <w:b/>
          <w:bCs/>
          <w:kern w:val="24"/>
        </w:rPr>
        <w:t>, apie kuri</w:t>
      </w:r>
      <w:r w:rsidR="005B1403" w:rsidRPr="005B1403">
        <w:rPr>
          <w:rFonts w:eastAsiaTheme="majorEastAsia"/>
          <w:b/>
          <w:bCs/>
          <w:kern w:val="24"/>
        </w:rPr>
        <w:t>a</w:t>
      </w:r>
      <w:r w:rsidR="001E21BF" w:rsidRPr="005B1403">
        <w:rPr>
          <w:rFonts w:eastAsiaTheme="majorEastAsia"/>
          <w:b/>
          <w:bCs/>
          <w:kern w:val="24"/>
        </w:rPr>
        <w:t xml:space="preserve">s iš anksto pranešama tikrinamoms įstaigoms ir įmonėms, dalis (proc.), palyginti su visais šiuo laikotarpiu atliktais patikrinimais. </w:t>
      </w:r>
    </w:p>
    <w:p w14:paraId="4F13F6D1" w14:textId="5A3C910C" w:rsidR="00873C34" w:rsidRPr="00241662" w:rsidRDefault="001E21BF" w:rsidP="00241662">
      <w:pPr>
        <w:pStyle w:val="NormalWeb"/>
        <w:spacing w:before="0" w:beforeAutospacing="0" w:after="0" w:afterAutospacing="0"/>
        <w:ind w:firstLine="851"/>
        <w:jc w:val="both"/>
      </w:pPr>
      <w:r w:rsidRPr="005B1403">
        <w:rPr>
          <w:rFonts w:eastAsiaTheme="minorEastAsia"/>
          <w:kern w:val="24"/>
        </w:rPr>
        <w:t xml:space="preserve">Siektina reikšmė </w:t>
      </w:r>
      <w:r w:rsidR="00C8549B" w:rsidRPr="005B1403">
        <w:rPr>
          <w:rFonts w:eastAsiaTheme="minorEastAsia"/>
          <w:kern w:val="24"/>
        </w:rPr>
        <w:t xml:space="preserve">– </w:t>
      </w:r>
      <w:r w:rsidRPr="005B1403">
        <w:rPr>
          <w:rFonts w:eastAsiaTheme="minorEastAsia"/>
          <w:kern w:val="24"/>
        </w:rPr>
        <w:t>ne mažiau kaip 65 proc. planinių kontrolės procedūrų.</w:t>
      </w:r>
      <w:r w:rsidRPr="005B1403">
        <w:t xml:space="preserve"> </w:t>
      </w:r>
      <w:r w:rsidR="007A0A6A" w:rsidRPr="00241662">
        <w:t>202</w:t>
      </w:r>
      <w:r w:rsidR="00241662" w:rsidRPr="00241662">
        <w:t>5</w:t>
      </w:r>
      <w:r w:rsidR="00162049" w:rsidRPr="00241662">
        <w:t> </w:t>
      </w:r>
      <w:r w:rsidRPr="00241662">
        <w:t xml:space="preserve">m. </w:t>
      </w:r>
      <w:r w:rsidR="00241662" w:rsidRPr="00241662">
        <w:t>VLK</w:t>
      </w:r>
      <w:r w:rsidRPr="00241662">
        <w:t xml:space="preserve"> viršijo </w:t>
      </w:r>
      <w:r w:rsidR="00C8549B" w:rsidRPr="00241662">
        <w:t xml:space="preserve">siektiną </w:t>
      </w:r>
      <w:r w:rsidRPr="00241662">
        <w:t>šio rodiklio reikšmę</w:t>
      </w:r>
      <w:r w:rsidR="00241662" w:rsidRPr="00241662">
        <w:t xml:space="preserve"> </w:t>
      </w:r>
      <w:r w:rsidR="00D726DC">
        <w:t xml:space="preserve">– </w:t>
      </w:r>
      <w:r w:rsidR="00241662" w:rsidRPr="00241662">
        <w:t>ji buvo 84,4 proc</w:t>
      </w:r>
      <w:r w:rsidR="00B519F6">
        <w:t>ento</w:t>
      </w:r>
      <w:r w:rsidRPr="00241662">
        <w:t>. Tai atitinka Lietuvos Respublikos Vyriausybės 2010</w:t>
      </w:r>
      <w:r w:rsidR="003A27BB" w:rsidRPr="00241662">
        <w:t> </w:t>
      </w:r>
      <w:r w:rsidRPr="00241662">
        <w:t>m. gegužės 4</w:t>
      </w:r>
      <w:r w:rsidR="003A27BB" w:rsidRPr="00241662">
        <w:t> </w:t>
      </w:r>
      <w:r w:rsidRPr="00241662">
        <w:t>d. nutarime Nr.</w:t>
      </w:r>
      <w:r w:rsidR="003A27BB" w:rsidRPr="00241662">
        <w:t> </w:t>
      </w:r>
      <w:r w:rsidRPr="00241662">
        <w:t>511 „Dėl institucijų atliekamų priežiūros funkcijų optimizavimo“ numatytą siekį didinti planin</w:t>
      </w:r>
      <w:r w:rsidR="00A02965">
        <w:t>ių</w:t>
      </w:r>
      <w:r w:rsidRPr="00241662">
        <w:t xml:space="preserve"> patikrinimų skaičių.</w:t>
      </w:r>
    </w:p>
    <w:p w14:paraId="5DDC213C" w14:textId="77777777" w:rsidR="00370A80" w:rsidRDefault="005B1403" w:rsidP="005B1403">
      <w:pPr>
        <w:pStyle w:val="ListParagraph"/>
        <w:tabs>
          <w:tab w:val="left" w:pos="709"/>
          <w:tab w:val="left" w:pos="1276"/>
          <w:tab w:val="left" w:pos="3402"/>
        </w:tabs>
        <w:spacing w:after="0" w:line="240" w:lineRule="auto"/>
        <w:ind w:left="0" w:firstLine="851"/>
        <w:jc w:val="both"/>
        <w:rPr>
          <w:rFonts w:ascii="Times New Roman" w:hAnsi="Times New Roman" w:cs="Times New Roman"/>
          <w:sz w:val="24"/>
          <w:szCs w:val="24"/>
        </w:rPr>
      </w:pPr>
      <w:r w:rsidRPr="005B1403">
        <w:rPr>
          <w:rFonts w:ascii="Times New Roman" w:eastAsiaTheme="majorEastAsia" w:hAnsi="Times New Roman" w:cs="Times New Roman"/>
          <w:b/>
          <w:bCs/>
          <w:kern w:val="24"/>
          <w:sz w:val="24"/>
          <w:szCs w:val="24"/>
        </w:rPr>
        <w:t xml:space="preserve">7. </w:t>
      </w:r>
      <w:bookmarkStart w:id="7" w:name="_Hlk34062915"/>
      <w:r w:rsidRPr="005B1403">
        <w:rPr>
          <w:rFonts w:ascii="Times New Roman" w:hAnsi="Times New Roman" w:cs="Times New Roman"/>
          <w:b/>
          <w:sz w:val="24"/>
          <w:szCs w:val="24"/>
        </w:rPr>
        <w:t xml:space="preserve">Aukšto veiklos rizikos lygio įstaigų ir įmonių </w:t>
      </w:r>
      <w:bookmarkEnd w:id="7"/>
      <w:r w:rsidRPr="005B1403">
        <w:rPr>
          <w:rFonts w:ascii="Times New Roman" w:hAnsi="Times New Roman" w:cs="Times New Roman"/>
          <w:b/>
          <w:sz w:val="24"/>
          <w:szCs w:val="24"/>
        </w:rPr>
        <w:t xml:space="preserve">patikrinimų vertinamuoju laikotarpiu dalis (proc.), palyginti su visais šiuo laikotarpiu atliktais patikrinimais </w:t>
      </w:r>
      <w:r w:rsidRPr="005B1403">
        <w:rPr>
          <w:rFonts w:ascii="Times New Roman" w:hAnsi="Times New Roman" w:cs="Times New Roman"/>
          <w:sz w:val="24"/>
          <w:szCs w:val="24"/>
        </w:rPr>
        <w:t xml:space="preserve">(siekiama šio rodiklio reikšmės didėjimo). </w:t>
      </w:r>
    </w:p>
    <w:p w14:paraId="55A20686" w14:textId="5E715CFF" w:rsidR="005B1403" w:rsidRPr="00CC2B84" w:rsidRDefault="005B1403" w:rsidP="005B1403">
      <w:pPr>
        <w:pStyle w:val="ListParagraph"/>
        <w:tabs>
          <w:tab w:val="left" w:pos="709"/>
          <w:tab w:val="left" w:pos="1276"/>
          <w:tab w:val="left" w:pos="3402"/>
        </w:tabs>
        <w:spacing w:after="0" w:line="240" w:lineRule="auto"/>
        <w:ind w:left="0" w:firstLine="851"/>
        <w:jc w:val="both"/>
        <w:rPr>
          <w:rFonts w:ascii="Times New Roman" w:hAnsi="Times New Roman" w:cs="Times New Roman"/>
          <w:sz w:val="24"/>
          <w:szCs w:val="24"/>
          <w:highlight w:val="yellow"/>
        </w:rPr>
      </w:pPr>
      <w:r w:rsidRPr="00241662">
        <w:rPr>
          <w:rFonts w:ascii="Times New Roman" w:hAnsi="Times New Roman" w:cs="Times New Roman"/>
          <w:sz w:val="24"/>
          <w:szCs w:val="24"/>
        </w:rPr>
        <w:lastRenderedPageBreak/>
        <w:t xml:space="preserve">2024 m. </w:t>
      </w:r>
      <w:r w:rsidRPr="00241662">
        <w:rPr>
          <w:rFonts w:ascii="Times New Roman" w:hAnsi="Times New Roman" w:cs="Times New Roman"/>
          <w:iCs/>
          <w:sz w:val="24"/>
          <w:szCs w:val="24"/>
        </w:rPr>
        <w:t>buvo patikrinti 255</w:t>
      </w:r>
      <w:r w:rsidRPr="00241662">
        <w:rPr>
          <w:rFonts w:ascii="Times New Roman" w:hAnsi="Times New Roman" w:cs="Times New Roman"/>
          <w:sz w:val="24"/>
          <w:szCs w:val="24"/>
        </w:rPr>
        <w:t xml:space="preserve"> ūkio </w:t>
      </w:r>
      <w:r w:rsidRPr="00241662">
        <w:rPr>
          <w:rFonts w:ascii="Times New Roman" w:hAnsi="Times New Roman" w:cs="Times New Roman"/>
          <w:iCs/>
          <w:sz w:val="24"/>
          <w:szCs w:val="24"/>
        </w:rPr>
        <w:t>subjektai</w:t>
      </w:r>
      <w:r w:rsidRPr="00241662">
        <w:rPr>
          <w:rFonts w:ascii="Times New Roman" w:hAnsi="Times New Roman" w:cs="Times New Roman"/>
          <w:sz w:val="24"/>
          <w:szCs w:val="24"/>
        </w:rPr>
        <w:t>, kurių veiklos rizikos lygis yra aukštas (58 proc. visų patikrinimų)</w:t>
      </w:r>
      <w:r w:rsidR="00401446">
        <w:rPr>
          <w:rFonts w:ascii="Times New Roman" w:hAnsi="Times New Roman" w:cs="Times New Roman"/>
          <w:sz w:val="24"/>
          <w:szCs w:val="24"/>
        </w:rPr>
        <w:t>,</w:t>
      </w:r>
      <w:r w:rsidRPr="00241662">
        <w:rPr>
          <w:rFonts w:ascii="Times New Roman" w:hAnsi="Times New Roman" w:cs="Times New Roman"/>
          <w:sz w:val="24"/>
          <w:szCs w:val="24"/>
        </w:rPr>
        <w:t xml:space="preserve"> 202</w:t>
      </w:r>
      <w:r w:rsidR="00241662" w:rsidRPr="00241662">
        <w:rPr>
          <w:rFonts w:ascii="Times New Roman" w:hAnsi="Times New Roman" w:cs="Times New Roman"/>
          <w:sz w:val="24"/>
          <w:szCs w:val="24"/>
        </w:rPr>
        <w:t>5</w:t>
      </w:r>
      <w:r w:rsidRPr="00241662">
        <w:rPr>
          <w:rFonts w:ascii="Times New Roman" w:hAnsi="Times New Roman" w:cs="Times New Roman"/>
          <w:sz w:val="24"/>
          <w:szCs w:val="24"/>
        </w:rPr>
        <w:t> m.</w:t>
      </w:r>
      <w:r w:rsidR="00241662" w:rsidRPr="00241662">
        <w:rPr>
          <w:rFonts w:ascii="Times New Roman" w:hAnsi="Times New Roman" w:cs="Times New Roman"/>
          <w:sz w:val="24"/>
          <w:szCs w:val="24"/>
        </w:rPr>
        <w:t xml:space="preserve"> </w:t>
      </w:r>
      <w:r w:rsidR="00401446">
        <w:rPr>
          <w:rFonts w:ascii="Times New Roman" w:hAnsi="Times New Roman" w:cs="Times New Roman"/>
          <w:sz w:val="24"/>
          <w:szCs w:val="24"/>
        </w:rPr>
        <w:t>–</w:t>
      </w:r>
      <w:r w:rsidR="00241662" w:rsidRPr="00241662">
        <w:rPr>
          <w:rFonts w:ascii="Times New Roman" w:hAnsi="Times New Roman" w:cs="Times New Roman"/>
          <w:sz w:val="24"/>
          <w:szCs w:val="24"/>
        </w:rPr>
        <w:t xml:space="preserve"> 149 tokie ūkio subjektai</w:t>
      </w:r>
      <w:r w:rsidR="00924E6F">
        <w:rPr>
          <w:rFonts w:ascii="Times New Roman" w:hAnsi="Times New Roman" w:cs="Times New Roman"/>
          <w:sz w:val="24"/>
          <w:szCs w:val="24"/>
        </w:rPr>
        <w:t xml:space="preserve"> (69,95 proc. visų patikrinimų)</w:t>
      </w:r>
      <w:r w:rsidR="00241662" w:rsidRPr="00241662">
        <w:rPr>
          <w:rFonts w:ascii="Times New Roman" w:hAnsi="Times New Roman" w:cs="Times New Roman"/>
          <w:sz w:val="24"/>
          <w:szCs w:val="24"/>
        </w:rPr>
        <w:t>. Š</w:t>
      </w:r>
      <w:r w:rsidRPr="00241662">
        <w:rPr>
          <w:rFonts w:ascii="Times New Roman" w:hAnsi="Times New Roman" w:cs="Times New Roman"/>
          <w:sz w:val="24"/>
          <w:szCs w:val="24"/>
        </w:rPr>
        <w:t xml:space="preserve">io rodiklio reikšmė </w:t>
      </w:r>
      <w:r w:rsidR="00924E6F" w:rsidRPr="00BC5775">
        <w:rPr>
          <w:rFonts w:ascii="Times New Roman" w:hAnsi="Times New Roman" w:cs="Times New Roman"/>
          <w:sz w:val="24"/>
          <w:szCs w:val="24"/>
        </w:rPr>
        <w:t>padidėjo</w:t>
      </w:r>
      <w:r w:rsidRPr="00BC5775">
        <w:rPr>
          <w:rFonts w:ascii="Times New Roman" w:hAnsi="Times New Roman" w:cs="Times New Roman"/>
          <w:sz w:val="24"/>
          <w:szCs w:val="24"/>
        </w:rPr>
        <w:t xml:space="preserve"> </w:t>
      </w:r>
      <w:bookmarkStart w:id="8" w:name="_Hlk66028294"/>
      <w:r w:rsidRPr="00BC5775">
        <w:rPr>
          <w:rFonts w:ascii="Times New Roman" w:hAnsi="Times New Roman" w:cs="Times New Roman"/>
          <w:sz w:val="24"/>
          <w:szCs w:val="24"/>
        </w:rPr>
        <w:t xml:space="preserve">(žr. </w:t>
      </w:r>
      <w:r w:rsidR="00924E6F" w:rsidRPr="00BC5775">
        <w:rPr>
          <w:rFonts w:ascii="Times New Roman" w:hAnsi="Times New Roman" w:cs="Times New Roman"/>
          <w:sz w:val="24"/>
          <w:szCs w:val="24"/>
        </w:rPr>
        <w:t>6</w:t>
      </w:r>
      <w:r w:rsidRPr="00BC5775">
        <w:rPr>
          <w:rFonts w:ascii="Times New Roman" w:hAnsi="Times New Roman" w:cs="Times New Roman"/>
          <w:sz w:val="24"/>
          <w:szCs w:val="24"/>
        </w:rPr>
        <w:t xml:space="preserve"> paveiksl</w:t>
      </w:r>
      <w:r w:rsidR="00570BD4">
        <w:rPr>
          <w:rFonts w:ascii="Times New Roman" w:hAnsi="Times New Roman" w:cs="Times New Roman"/>
          <w:sz w:val="24"/>
          <w:szCs w:val="24"/>
        </w:rPr>
        <w:t>ėlį</w:t>
      </w:r>
      <w:r w:rsidRPr="00BC5775">
        <w:rPr>
          <w:rFonts w:ascii="Times New Roman" w:hAnsi="Times New Roman" w:cs="Times New Roman"/>
          <w:sz w:val="24"/>
          <w:szCs w:val="24"/>
        </w:rPr>
        <w:t>).</w:t>
      </w:r>
      <w:bookmarkEnd w:id="8"/>
    </w:p>
    <w:p w14:paraId="01491EC0" w14:textId="77777777" w:rsidR="00370A80" w:rsidRDefault="005B1403" w:rsidP="005B1403">
      <w:pPr>
        <w:pStyle w:val="ListParagraph"/>
        <w:tabs>
          <w:tab w:val="left" w:pos="709"/>
          <w:tab w:val="left" w:pos="1276"/>
          <w:tab w:val="left" w:pos="3402"/>
        </w:tabs>
        <w:spacing w:after="0" w:line="240" w:lineRule="auto"/>
        <w:ind w:left="0" w:firstLine="851"/>
        <w:jc w:val="both"/>
        <w:rPr>
          <w:rFonts w:ascii="Times New Roman" w:hAnsi="Times New Roman" w:cs="Times New Roman"/>
          <w:bCs/>
          <w:sz w:val="24"/>
          <w:szCs w:val="24"/>
        </w:rPr>
      </w:pPr>
      <w:r>
        <w:rPr>
          <w:rFonts w:ascii="Times New Roman" w:hAnsi="Times New Roman" w:cs="Times New Roman"/>
          <w:b/>
          <w:sz w:val="24"/>
          <w:szCs w:val="24"/>
        </w:rPr>
        <w:t>8</w:t>
      </w:r>
      <w:r w:rsidRPr="005B1403">
        <w:rPr>
          <w:rFonts w:ascii="Times New Roman" w:hAnsi="Times New Roman" w:cs="Times New Roman"/>
          <w:b/>
          <w:sz w:val="24"/>
          <w:szCs w:val="24"/>
        </w:rPr>
        <w:t>. Vidutinio ir mažo veiklos rizikos lygio įstaigų ir įmonių patikrinimų vertinamuoju laikotarpiu dalis (proc.), palyginti su visais šiuo laikotarpiu atliktais patikrinimais</w:t>
      </w:r>
      <w:r w:rsidRPr="005B1403">
        <w:rPr>
          <w:rFonts w:ascii="Times New Roman" w:hAnsi="Times New Roman" w:cs="Times New Roman"/>
          <w:bCs/>
          <w:sz w:val="24"/>
          <w:szCs w:val="24"/>
        </w:rPr>
        <w:t xml:space="preserve"> (siekiama šio rodiklio reikšmės mažėjimo</w:t>
      </w:r>
      <w:r w:rsidRPr="00BC5775">
        <w:rPr>
          <w:rFonts w:ascii="Times New Roman" w:hAnsi="Times New Roman" w:cs="Times New Roman"/>
          <w:bCs/>
          <w:sz w:val="24"/>
          <w:szCs w:val="24"/>
        </w:rPr>
        <w:t xml:space="preserve">). </w:t>
      </w:r>
    </w:p>
    <w:p w14:paraId="43E1352C" w14:textId="3787DEBB" w:rsidR="005B1403" w:rsidRPr="00BC5775" w:rsidRDefault="005B1403" w:rsidP="005B1403">
      <w:pPr>
        <w:pStyle w:val="ListParagraph"/>
        <w:tabs>
          <w:tab w:val="left" w:pos="709"/>
          <w:tab w:val="left" w:pos="1276"/>
          <w:tab w:val="left" w:pos="3402"/>
        </w:tabs>
        <w:spacing w:after="0" w:line="240" w:lineRule="auto"/>
        <w:ind w:left="0" w:firstLine="851"/>
        <w:jc w:val="both"/>
        <w:rPr>
          <w:rFonts w:ascii="Times New Roman" w:hAnsi="Times New Roman" w:cs="Times New Roman"/>
          <w:bCs/>
          <w:iCs/>
          <w:sz w:val="24"/>
          <w:szCs w:val="24"/>
        </w:rPr>
      </w:pPr>
      <w:r w:rsidRPr="00BC5775">
        <w:rPr>
          <w:rFonts w:ascii="Times New Roman" w:hAnsi="Times New Roman" w:cs="Times New Roman"/>
          <w:bCs/>
          <w:sz w:val="24"/>
          <w:szCs w:val="24"/>
        </w:rPr>
        <w:t>202</w:t>
      </w:r>
      <w:r w:rsidR="00BC5775" w:rsidRPr="00BC5775">
        <w:rPr>
          <w:rFonts w:ascii="Times New Roman" w:hAnsi="Times New Roman" w:cs="Times New Roman"/>
          <w:bCs/>
          <w:sz w:val="24"/>
          <w:szCs w:val="24"/>
        </w:rPr>
        <w:t>5</w:t>
      </w:r>
      <w:r w:rsidRPr="00BC5775">
        <w:rPr>
          <w:rFonts w:ascii="Times New Roman" w:hAnsi="Times New Roman" w:cs="Times New Roman"/>
          <w:bCs/>
          <w:sz w:val="24"/>
          <w:szCs w:val="24"/>
        </w:rPr>
        <w:t xml:space="preserve"> m. </w:t>
      </w:r>
      <w:r w:rsidRPr="00BC5775">
        <w:rPr>
          <w:rFonts w:ascii="Times New Roman" w:hAnsi="Times New Roman" w:cs="Times New Roman"/>
          <w:bCs/>
          <w:iCs/>
          <w:sz w:val="24"/>
          <w:szCs w:val="24"/>
        </w:rPr>
        <w:t>buvo patikrint</w:t>
      </w:r>
      <w:r w:rsidR="00075833">
        <w:rPr>
          <w:rFonts w:ascii="Times New Roman" w:hAnsi="Times New Roman" w:cs="Times New Roman"/>
          <w:bCs/>
          <w:iCs/>
          <w:sz w:val="24"/>
          <w:szCs w:val="24"/>
        </w:rPr>
        <w:t>i</w:t>
      </w:r>
      <w:r w:rsidRPr="00BC5775">
        <w:rPr>
          <w:rFonts w:ascii="Times New Roman" w:hAnsi="Times New Roman" w:cs="Times New Roman"/>
          <w:bCs/>
          <w:iCs/>
          <w:sz w:val="24"/>
          <w:szCs w:val="24"/>
        </w:rPr>
        <w:t xml:space="preserve"> </w:t>
      </w:r>
      <w:r w:rsidR="00BC5775" w:rsidRPr="00BC5775">
        <w:rPr>
          <w:rFonts w:ascii="Times New Roman" w:hAnsi="Times New Roman" w:cs="Times New Roman"/>
          <w:bCs/>
          <w:iCs/>
          <w:sz w:val="24"/>
          <w:szCs w:val="24"/>
        </w:rPr>
        <w:t xml:space="preserve">64 </w:t>
      </w:r>
      <w:r w:rsidRPr="00BC5775">
        <w:rPr>
          <w:rFonts w:ascii="Times New Roman" w:hAnsi="Times New Roman" w:cs="Times New Roman"/>
          <w:bCs/>
          <w:iCs/>
          <w:sz w:val="24"/>
          <w:szCs w:val="24"/>
        </w:rPr>
        <w:t>vidutinio ir žemo veiklos rizikos lygio ūkio subjekt</w:t>
      </w:r>
      <w:r w:rsidR="00075833">
        <w:rPr>
          <w:rFonts w:ascii="Times New Roman" w:hAnsi="Times New Roman" w:cs="Times New Roman"/>
          <w:bCs/>
          <w:iCs/>
          <w:sz w:val="24"/>
          <w:szCs w:val="24"/>
        </w:rPr>
        <w:t>ai</w:t>
      </w:r>
      <w:r w:rsidRPr="00BC5775">
        <w:rPr>
          <w:rFonts w:ascii="Times New Roman" w:hAnsi="Times New Roman" w:cs="Times New Roman"/>
          <w:bCs/>
          <w:iCs/>
          <w:sz w:val="24"/>
          <w:szCs w:val="24"/>
        </w:rPr>
        <w:t xml:space="preserve"> (</w:t>
      </w:r>
      <w:r w:rsidR="00BC5775" w:rsidRPr="00BC5775">
        <w:rPr>
          <w:rFonts w:ascii="Times New Roman" w:hAnsi="Times New Roman" w:cs="Times New Roman"/>
          <w:bCs/>
          <w:iCs/>
          <w:sz w:val="24"/>
          <w:szCs w:val="24"/>
        </w:rPr>
        <w:t>30</w:t>
      </w:r>
      <w:r w:rsidRPr="00BC5775">
        <w:rPr>
          <w:rFonts w:ascii="Times New Roman" w:hAnsi="Times New Roman" w:cs="Times New Roman"/>
          <w:bCs/>
          <w:iCs/>
          <w:sz w:val="24"/>
          <w:szCs w:val="24"/>
        </w:rPr>
        <w:t> proc. visų patikrinimų). 202</w:t>
      </w:r>
      <w:r w:rsidR="00BC5775" w:rsidRPr="00BC5775">
        <w:rPr>
          <w:rFonts w:ascii="Times New Roman" w:hAnsi="Times New Roman" w:cs="Times New Roman"/>
          <w:bCs/>
          <w:iCs/>
          <w:sz w:val="24"/>
          <w:szCs w:val="24"/>
        </w:rPr>
        <w:t>4</w:t>
      </w:r>
      <w:r w:rsidRPr="00BC5775">
        <w:rPr>
          <w:rFonts w:ascii="Times New Roman" w:hAnsi="Times New Roman" w:cs="Times New Roman"/>
          <w:bCs/>
          <w:iCs/>
          <w:sz w:val="24"/>
          <w:szCs w:val="24"/>
        </w:rPr>
        <w:t xml:space="preserve"> m. šio rodiklio reikšmė siekė </w:t>
      </w:r>
      <w:r w:rsidR="00BC5775" w:rsidRPr="00BC5775">
        <w:rPr>
          <w:rFonts w:ascii="Times New Roman" w:hAnsi="Times New Roman" w:cs="Times New Roman"/>
          <w:bCs/>
          <w:iCs/>
          <w:sz w:val="24"/>
          <w:szCs w:val="24"/>
        </w:rPr>
        <w:t>28</w:t>
      </w:r>
      <w:r w:rsidRPr="00BC5775">
        <w:rPr>
          <w:rFonts w:ascii="Times New Roman" w:hAnsi="Times New Roman" w:cs="Times New Roman"/>
          <w:bCs/>
          <w:iCs/>
          <w:sz w:val="24"/>
          <w:szCs w:val="24"/>
        </w:rPr>
        <w:t> proc.</w:t>
      </w:r>
      <w:r w:rsidRPr="00BC5775">
        <w:rPr>
          <w:rFonts w:ascii="Times New Roman" w:hAnsi="Times New Roman" w:cs="Times New Roman"/>
          <w:sz w:val="24"/>
          <w:szCs w:val="24"/>
        </w:rPr>
        <w:t xml:space="preserve"> </w:t>
      </w:r>
      <w:r w:rsidRPr="00BC5775">
        <w:rPr>
          <w:rFonts w:ascii="Times New Roman" w:hAnsi="Times New Roman" w:cs="Times New Roman"/>
          <w:bCs/>
          <w:iCs/>
          <w:sz w:val="24"/>
          <w:szCs w:val="24"/>
        </w:rPr>
        <w:t xml:space="preserve">(žr. </w:t>
      </w:r>
      <w:r w:rsidR="00BC5775" w:rsidRPr="00BC5775">
        <w:rPr>
          <w:rFonts w:ascii="Times New Roman" w:hAnsi="Times New Roman" w:cs="Times New Roman"/>
          <w:bCs/>
          <w:iCs/>
          <w:sz w:val="24"/>
          <w:szCs w:val="24"/>
        </w:rPr>
        <w:t>6</w:t>
      </w:r>
      <w:r w:rsidRPr="00BC5775">
        <w:rPr>
          <w:rFonts w:ascii="Times New Roman" w:hAnsi="Times New Roman" w:cs="Times New Roman"/>
          <w:bCs/>
          <w:iCs/>
          <w:sz w:val="24"/>
          <w:szCs w:val="24"/>
        </w:rPr>
        <w:t xml:space="preserve"> paveiksl</w:t>
      </w:r>
      <w:r w:rsidR="00C254C2">
        <w:rPr>
          <w:rFonts w:ascii="Times New Roman" w:hAnsi="Times New Roman" w:cs="Times New Roman"/>
          <w:bCs/>
          <w:iCs/>
          <w:sz w:val="24"/>
          <w:szCs w:val="24"/>
        </w:rPr>
        <w:t>ėlį</w:t>
      </w:r>
      <w:r w:rsidRPr="00BC5775">
        <w:rPr>
          <w:rFonts w:ascii="Times New Roman" w:hAnsi="Times New Roman" w:cs="Times New Roman"/>
          <w:bCs/>
          <w:iCs/>
          <w:sz w:val="24"/>
          <w:szCs w:val="24"/>
        </w:rPr>
        <w:t xml:space="preserve">). </w:t>
      </w:r>
    </w:p>
    <w:p w14:paraId="028CC4E9" w14:textId="685E0090" w:rsidR="005B1403" w:rsidRPr="00CC2B84" w:rsidRDefault="00BC5775" w:rsidP="00BC5775">
      <w:pPr>
        <w:tabs>
          <w:tab w:val="left" w:pos="709"/>
          <w:tab w:val="left" w:pos="1134"/>
        </w:tabs>
        <w:spacing w:after="0" w:line="240" w:lineRule="auto"/>
        <w:jc w:val="both"/>
        <w:rPr>
          <w:rFonts w:ascii="Times New Roman" w:hAnsi="Times New Roman" w:cs="Times New Roman"/>
          <w:bCs/>
          <w:iCs/>
          <w:sz w:val="24"/>
          <w:szCs w:val="24"/>
          <w:highlight w:val="yellow"/>
        </w:rPr>
      </w:pPr>
      <w:r>
        <w:rPr>
          <w:noProof/>
        </w:rPr>
        <w:drawing>
          <wp:inline distT="0" distB="0" distL="0" distR="0" wp14:anchorId="20A26613" wp14:editId="5770AF59">
            <wp:extent cx="6035040" cy="2773680"/>
            <wp:effectExtent l="0" t="0" r="3810" b="7620"/>
            <wp:docPr id="41913620" name="Chart 1">
              <a:extLst xmlns:a="http://schemas.openxmlformats.org/drawingml/2006/main">
                <a:ext uri="{FF2B5EF4-FFF2-40B4-BE49-F238E27FC236}">
                  <a16:creationId xmlns:a16="http://schemas.microsoft.com/office/drawing/2014/main" id="{1C48F9C0-0704-F62A-E3AC-680F33AB20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CC216A6" w14:textId="727886E5" w:rsidR="005B1403" w:rsidRPr="008C2BB9" w:rsidRDefault="00BC5775" w:rsidP="005B1403">
      <w:pPr>
        <w:pStyle w:val="ListParagraph"/>
        <w:ind w:left="0"/>
        <w:rPr>
          <w:rFonts w:ascii="Times New Roman" w:hAnsi="Times New Roman" w:cs="Times New Roman"/>
          <w:bCs/>
        </w:rPr>
      </w:pPr>
      <w:r w:rsidRPr="008C2BB9">
        <w:rPr>
          <w:rFonts w:ascii="Times New Roman" w:hAnsi="Times New Roman" w:cs="Times New Roman"/>
          <w:bCs/>
        </w:rPr>
        <w:t>6</w:t>
      </w:r>
      <w:r w:rsidR="005B1403" w:rsidRPr="008C2BB9">
        <w:rPr>
          <w:rFonts w:ascii="Times New Roman" w:hAnsi="Times New Roman" w:cs="Times New Roman"/>
          <w:bCs/>
        </w:rPr>
        <w:t xml:space="preserve"> pav. Atliktų kontrolės procedūrų dalis (proc.) pagal ūkio subjektų veiklos rizikos lygį.</w:t>
      </w:r>
    </w:p>
    <w:p w14:paraId="6505BA00" w14:textId="14DBECAA" w:rsidR="00370A80" w:rsidRDefault="005B1403" w:rsidP="005B1403">
      <w:pPr>
        <w:spacing w:after="0" w:line="240" w:lineRule="auto"/>
        <w:ind w:firstLine="851"/>
        <w:jc w:val="both"/>
        <w:rPr>
          <w:rFonts w:ascii="Times New Roman" w:hAnsi="Times New Roman" w:cs="Times New Roman"/>
          <w:b/>
          <w:sz w:val="24"/>
          <w:szCs w:val="24"/>
        </w:rPr>
      </w:pPr>
      <w:r w:rsidRPr="005B1403">
        <w:rPr>
          <w:rFonts w:ascii="Times New Roman" w:hAnsi="Times New Roman" w:cs="Times New Roman"/>
          <w:b/>
          <w:sz w:val="24"/>
          <w:szCs w:val="24"/>
        </w:rPr>
        <w:t xml:space="preserve">9. Vertinamuoju laikotarpiu atliktų </w:t>
      </w:r>
      <w:r>
        <w:rPr>
          <w:rFonts w:ascii="Times New Roman" w:hAnsi="Times New Roman" w:cs="Times New Roman"/>
          <w:b/>
          <w:sz w:val="24"/>
          <w:szCs w:val="24"/>
        </w:rPr>
        <w:t>kontrolės procedūrų</w:t>
      </w:r>
      <w:r w:rsidRPr="005B1403">
        <w:rPr>
          <w:rFonts w:ascii="Times New Roman" w:hAnsi="Times New Roman" w:cs="Times New Roman"/>
          <w:b/>
          <w:sz w:val="24"/>
          <w:szCs w:val="24"/>
        </w:rPr>
        <w:t>, naudojant kontrolinius klausimynus, dalis (proc.), palyginti su vis</w:t>
      </w:r>
      <w:r w:rsidR="00D269AE">
        <w:rPr>
          <w:rFonts w:ascii="Times New Roman" w:hAnsi="Times New Roman" w:cs="Times New Roman"/>
          <w:b/>
          <w:sz w:val="24"/>
          <w:szCs w:val="24"/>
        </w:rPr>
        <w:t>omis</w:t>
      </w:r>
      <w:r w:rsidRPr="005B1403">
        <w:rPr>
          <w:rFonts w:ascii="Times New Roman" w:hAnsi="Times New Roman" w:cs="Times New Roman"/>
          <w:b/>
          <w:sz w:val="24"/>
          <w:szCs w:val="24"/>
        </w:rPr>
        <w:t xml:space="preserve"> šiuo laikotarpiu </w:t>
      </w:r>
      <w:r w:rsidR="002F29CE">
        <w:rPr>
          <w:rFonts w:ascii="Times New Roman" w:hAnsi="Times New Roman" w:cs="Times New Roman"/>
          <w:b/>
          <w:sz w:val="24"/>
          <w:szCs w:val="24"/>
        </w:rPr>
        <w:t>atliktomis kontrolės procedūromis</w:t>
      </w:r>
      <w:r w:rsidRPr="005B1403">
        <w:rPr>
          <w:rFonts w:ascii="Times New Roman" w:hAnsi="Times New Roman" w:cs="Times New Roman"/>
          <w:b/>
          <w:sz w:val="24"/>
          <w:szCs w:val="24"/>
        </w:rPr>
        <w:t xml:space="preserve"> </w:t>
      </w:r>
      <w:r w:rsidRPr="005B1403">
        <w:rPr>
          <w:rFonts w:ascii="Times New Roman" w:hAnsi="Times New Roman" w:cs="Times New Roman"/>
          <w:sz w:val="24"/>
          <w:szCs w:val="24"/>
        </w:rPr>
        <w:t xml:space="preserve">(siekiama perspektyvinio </w:t>
      </w:r>
      <w:r w:rsidRPr="005B1403">
        <w:rPr>
          <w:rFonts w:ascii="Times New Roman" w:eastAsiaTheme="majorEastAsia" w:hAnsi="Times New Roman" w:cs="Times New Roman"/>
          <w:kern w:val="24"/>
          <w:sz w:val="24"/>
          <w:szCs w:val="24"/>
        </w:rPr>
        <w:t xml:space="preserve">šio rodiklio reikšmės </w:t>
      </w:r>
      <w:r w:rsidRPr="005B1403">
        <w:rPr>
          <w:rFonts w:ascii="Times New Roman" w:hAnsi="Times New Roman" w:cs="Times New Roman"/>
          <w:sz w:val="24"/>
          <w:szCs w:val="24"/>
        </w:rPr>
        <w:t>didėjimo</w:t>
      </w:r>
      <w:r w:rsidRPr="00BC5775">
        <w:rPr>
          <w:rFonts w:ascii="Times New Roman" w:hAnsi="Times New Roman" w:cs="Times New Roman"/>
          <w:sz w:val="24"/>
          <w:szCs w:val="24"/>
        </w:rPr>
        <w:t>).</w:t>
      </w:r>
      <w:r w:rsidRPr="00BC5775">
        <w:rPr>
          <w:rFonts w:ascii="Times New Roman" w:hAnsi="Times New Roman" w:cs="Times New Roman"/>
          <w:b/>
          <w:sz w:val="24"/>
          <w:szCs w:val="24"/>
        </w:rPr>
        <w:t xml:space="preserve"> </w:t>
      </w:r>
      <w:bookmarkStart w:id="9" w:name="_Hlk132884062"/>
    </w:p>
    <w:p w14:paraId="48ADE5BF" w14:textId="611F661B" w:rsidR="005B1403" w:rsidRDefault="005B1403" w:rsidP="005B1403">
      <w:pPr>
        <w:spacing w:after="0" w:line="240" w:lineRule="auto"/>
        <w:ind w:firstLine="851"/>
        <w:jc w:val="both"/>
        <w:rPr>
          <w:rFonts w:ascii="Times New Roman" w:hAnsi="Times New Roman" w:cs="Times New Roman"/>
          <w:iCs/>
          <w:sz w:val="24"/>
          <w:szCs w:val="24"/>
        </w:rPr>
      </w:pPr>
      <w:r w:rsidRPr="00BC5775">
        <w:rPr>
          <w:rFonts w:ascii="Times New Roman" w:hAnsi="Times New Roman" w:cs="Times New Roman"/>
          <w:sz w:val="24"/>
          <w:szCs w:val="24"/>
        </w:rPr>
        <w:t xml:space="preserve">VLK direktoriaus 2016 m. rugpjūčio 9 d. įsakymu Nr. 1K-239 „Dėl kontrolinių klausimynų patvirtinimo“ </w:t>
      </w:r>
      <w:bookmarkEnd w:id="9"/>
      <w:r w:rsidR="00D269AE">
        <w:rPr>
          <w:rFonts w:ascii="Times New Roman" w:hAnsi="Times New Roman" w:cs="Times New Roman"/>
          <w:sz w:val="24"/>
          <w:szCs w:val="24"/>
        </w:rPr>
        <w:t xml:space="preserve">nustatyta, kad </w:t>
      </w:r>
      <w:r w:rsidRPr="00BC5775">
        <w:rPr>
          <w:rFonts w:ascii="Times New Roman" w:hAnsi="Times New Roman" w:cs="Times New Roman"/>
          <w:sz w:val="24"/>
          <w:szCs w:val="24"/>
        </w:rPr>
        <w:t xml:space="preserve">kontrolės procedūrų metu bent 1 kartą per kalendorinius metus </w:t>
      </w:r>
      <w:r w:rsidR="00D269AE">
        <w:rPr>
          <w:rFonts w:ascii="Times New Roman" w:hAnsi="Times New Roman" w:cs="Times New Roman"/>
          <w:sz w:val="24"/>
          <w:szCs w:val="24"/>
        </w:rPr>
        <w:t xml:space="preserve">turi būti naudojami kontroliniai klausimynai </w:t>
      </w:r>
      <w:r w:rsidRPr="00BC5775">
        <w:rPr>
          <w:rFonts w:ascii="Times New Roman" w:hAnsi="Times New Roman" w:cs="Times New Roman"/>
          <w:sz w:val="24"/>
          <w:szCs w:val="24"/>
        </w:rPr>
        <w:t xml:space="preserve">toje pačioje tikrinamoje </w:t>
      </w:r>
      <w:r w:rsidR="00D269AE">
        <w:rPr>
          <w:rFonts w:ascii="Times New Roman" w:hAnsi="Times New Roman" w:cs="Times New Roman"/>
          <w:sz w:val="24"/>
          <w:szCs w:val="24"/>
        </w:rPr>
        <w:t xml:space="preserve">ASPĮ </w:t>
      </w:r>
      <w:r w:rsidRPr="00BC5775">
        <w:rPr>
          <w:rFonts w:ascii="Times New Roman" w:hAnsi="Times New Roman" w:cs="Times New Roman"/>
          <w:sz w:val="24"/>
          <w:szCs w:val="24"/>
        </w:rPr>
        <w:t xml:space="preserve">ar vaistinėje. Atsižvelgiant į atliekamos kontrolės procedūros tikslus, uždavinius ir apimtį, gali būti pildomas ne visas klausimynas. </w:t>
      </w:r>
      <w:r w:rsidRPr="00CA4DF4">
        <w:rPr>
          <w:rFonts w:ascii="Times New Roman" w:hAnsi="Times New Roman" w:cs="Times New Roman"/>
          <w:sz w:val="24"/>
          <w:szCs w:val="24"/>
        </w:rPr>
        <w:t xml:space="preserve">Įvertinus </w:t>
      </w:r>
      <w:bookmarkStart w:id="10" w:name="_Hlk104216217"/>
      <w:r w:rsidRPr="00CA4DF4">
        <w:rPr>
          <w:rFonts w:ascii="Times New Roman" w:hAnsi="Times New Roman" w:cs="Times New Roman"/>
          <w:sz w:val="24"/>
          <w:szCs w:val="24"/>
        </w:rPr>
        <w:t>202</w:t>
      </w:r>
      <w:r w:rsidR="00CA4DF4" w:rsidRPr="00CA4DF4">
        <w:rPr>
          <w:rFonts w:ascii="Times New Roman" w:hAnsi="Times New Roman" w:cs="Times New Roman"/>
          <w:sz w:val="24"/>
          <w:szCs w:val="24"/>
        </w:rPr>
        <w:t>5</w:t>
      </w:r>
      <w:r w:rsidRPr="00CA4DF4">
        <w:rPr>
          <w:rFonts w:ascii="Times New Roman" w:hAnsi="Times New Roman" w:cs="Times New Roman"/>
          <w:sz w:val="24"/>
          <w:szCs w:val="24"/>
        </w:rPr>
        <w:t> m. duomenis, matyti, kad kontroliniai klausimynai, palyginti su 202</w:t>
      </w:r>
      <w:r w:rsidR="00CA4DF4" w:rsidRPr="00CA4DF4">
        <w:rPr>
          <w:rFonts w:ascii="Times New Roman" w:hAnsi="Times New Roman" w:cs="Times New Roman"/>
          <w:sz w:val="24"/>
          <w:szCs w:val="24"/>
        </w:rPr>
        <w:t>4</w:t>
      </w:r>
      <w:r w:rsidRPr="00CA4DF4">
        <w:rPr>
          <w:rFonts w:ascii="Times New Roman" w:hAnsi="Times New Roman" w:cs="Times New Roman"/>
          <w:sz w:val="24"/>
          <w:szCs w:val="24"/>
        </w:rPr>
        <w:t xml:space="preserve"> m., buvo </w:t>
      </w:r>
      <w:r w:rsidR="0058424D">
        <w:rPr>
          <w:rFonts w:ascii="Times New Roman" w:hAnsi="Times New Roman" w:cs="Times New Roman"/>
          <w:sz w:val="24"/>
          <w:szCs w:val="24"/>
        </w:rPr>
        <w:t>pildomi</w:t>
      </w:r>
      <w:r w:rsidR="0058424D" w:rsidRPr="00CA4DF4">
        <w:rPr>
          <w:rFonts w:ascii="Times New Roman" w:hAnsi="Times New Roman" w:cs="Times New Roman"/>
          <w:sz w:val="24"/>
          <w:szCs w:val="24"/>
        </w:rPr>
        <w:t xml:space="preserve"> </w:t>
      </w:r>
      <w:r w:rsidR="00CA4DF4" w:rsidRPr="00CA4DF4">
        <w:rPr>
          <w:rFonts w:ascii="Times New Roman" w:hAnsi="Times New Roman" w:cs="Times New Roman"/>
          <w:sz w:val="24"/>
          <w:szCs w:val="24"/>
        </w:rPr>
        <w:t>rečiau</w:t>
      </w:r>
      <w:r w:rsidRPr="00CA4DF4">
        <w:rPr>
          <w:rFonts w:ascii="Times New Roman" w:hAnsi="Times New Roman" w:cs="Times New Roman"/>
          <w:sz w:val="24"/>
          <w:szCs w:val="24"/>
        </w:rPr>
        <w:t xml:space="preserve"> (t. y. 202</w:t>
      </w:r>
      <w:r w:rsidR="00CA4DF4" w:rsidRPr="00CA4DF4">
        <w:rPr>
          <w:rFonts w:ascii="Times New Roman" w:hAnsi="Times New Roman" w:cs="Times New Roman"/>
          <w:sz w:val="24"/>
          <w:szCs w:val="24"/>
        </w:rPr>
        <w:t>5</w:t>
      </w:r>
      <w:r w:rsidRPr="00CA4DF4">
        <w:rPr>
          <w:rFonts w:ascii="Times New Roman" w:hAnsi="Times New Roman" w:cs="Times New Roman"/>
          <w:sz w:val="24"/>
          <w:szCs w:val="24"/>
        </w:rPr>
        <w:t xml:space="preserve"> m. </w:t>
      </w:r>
      <w:r w:rsidR="0058424D">
        <w:rPr>
          <w:rFonts w:ascii="Times New Roman" w:hAnsi="Times New Roman" w:cs="Times New Roman"/>
          <w:sz w:val="24"/>
          <w:szCs w:val="24"/>
        </w:rPr>
        <w:t xml:space="preserve">buvo pildomi </w:t>
      </w:r>
      <w:r w:rsidR="00CA4DF4" w:rsidRPr="00CA4DF4">
        <w:rPr>
          <w:rFonts w:ascii="Times New Roman" w:hAnsi="Times New Roman" w:cs="Times New Roman"/>
          <w:sz w:val="24"/>
          <w:szCs w:val="24"/>
        </w:rPr>
        <w:t>86</w:t>
      </w:r>
      <w:r w:rsidRPr="00CA4DF4">
        <w:rPr>
          <w:rFonts w:ascii="Times New Roman" w:hAnsi="Times New Roman" w:cs="Times New Roman"/>
          <w:sz w:val="24"/>
          <w:szCs w:val="24"/>
        </w:rPr>
        <w:t xml:space="preserve"> kartus, o 202</w:t>
      </w:r>
      <w:r w:rsidR="00CA4DF4" w:rsidRPr="00CA4DF4">
        <w:rPr>
          <w:rFonts w:ascii="Times New Roman" w:hAnsi="Times New Roman" w:cs="Times New Roman"/>
          <w:sz w:val="24"/>
          <w:szCs w:val="24"/>
        </w:rPr>
        <w:t>4</w:t>
      </w:r>
      <w:r w:rsidRPr="00CA4DF4">
        <w:rPr>
          <w:rFonts w:ascii="Times New Roman" w:hAnsi="Times New Roman" w:cs="Times New Roman"/>
          <w:sz w:val="24"/>
          <w:szCs w:val="24"/>
        </w:rPr>
        <w:t xml:space="preserve"> m. – </w:t>
      </w:r>
      <w:r w:rsidR="00CA4DF4" w:rsidRPr="00CA4DF4">
        <w:rPr>
          <w:rFonts w:ascii="Times New Roman" w:hAnsi="Times New Roman" w:cs="Times New Roman"/>
          <w:sz w:val="24"/>
          <w:szCs w:val="24"/>
        </w:rPr>
        <w:t>165</w:t>
      </w:r>
      <w:r w:rsidR="0058424D">
        <w:rPr>
          <w:rFonts w:ascii="Times New Roman" w:hAnsi="Times New Roman" w:cs="Times New Roman"/>
          <w:sz w:val="24"/>
          <w:szCs w:val="24"/>
        </w:rPr>
        <w:t xml:space="preserve"> kartus</w:t>
      </w:r>
      <w:r w:rsidRPr="00CA4DF4">
        <w:rPr>
          <w:rFonts w:ascii="Times New Roman" w:hAnsi="Times New Roman" w:cs="Times New Roman"/>
          <w:sz w:val="24"/>
          <w:szCs w:val="24"/>
        </w:rPr>
        <w:t xml:space="preserve">), nors procentinė išraiška </w:t>
      </w:r>
      <w:bookmarkEnd w:id="10"/>
      <w:r w:rsidR="00CA4DF4" w:rsidRPr="00CA4DF4">
        <w:rPr>
          <w:rFonts w:ascii="Times New Roman" w:hAnsi="Times New Roman" w:cs="Times New Roman"/>
          <w:sz w:val="24"/>
          <w:szCs w:val="24"/>
        </w:rPr>
        <w:t xml:space="preserve">liko tokia pati </w:t>
      </w:r>
      <w:r w:rsidR="0058424D">
        <w:rPr>
          <w:rFonts w:ascii="Times New Roman" w:hAnsi="Times New Roman" w:cs="Times New Roman"/>
          <w:sz w:val="24"/>
          <w:szCs w:val="24"/>
        </w:rPr>
        <w:t>–</w:t>
      </w:r>
      <w:r w:rsidR="00CA4DF4" w:rsidRPr="00CA4DF4">
        <w:rPr>
          <w:rFonts w:ascii="Times New Roman" w:hAnsi="Times New Roman" w:cs="Times New Roman"/>
          <w:sz w:val="24"/>
          <w:szCs w:val="24"/>
        </w:rPr>
        <w:t xml:space="preserve"> 40 proc.</w:t>
      </w:r>
      <w:r w:rsidRPr="00CA4DF4">
        <w:rPr>
          <w:rFonts w:ascii="Times New Roman" w:hAnsi="Times New Roman" w:cs="Times New Roman"/>
          <w:sz w:val="24"/>
          <w:szCs w:val="24"/>
        </w:rPr>
        <w:t xml:space="preserve"> (žr. </w:t>
      </w:r>
      <w:r w:rsidR="00CA4DF4" w:rsidRPr="00CA4DF4">
        <w:rPr>
          <w:rFonts w:ascii="Times New Roman" w:hAnsi="Times New Roman" w:cs="Times New Roman"/>
          <w:sz w:val="24"/>
          <w:szCs w:val="24"/>
        </w:rPr>
        <w:t>7</w:t>
      </w:r>
      <w:r w:rsidRPr="00CA4DF4">
        <w:rPr>
          <w:rFonts w:ascii="Times New Roman" w:hAnsi="Times New Roman" w:cs="Times New Roman"/>
          <w:sz w:val="24"/>
          <w:szCs w:val="24"/>
        </w:rPr>
        <w:t xml:space="preserve"> paveiksl</w:t>
      </w:r>
      <w:r w:rsidR="00570BD4">
        <w:rPr>
          <w:rFonts w:ascii="Times New Roman" w:hAnsi="Times New Roman" w:cs="Times New Roman"/>
          <w:sz w:val="24"/>
          <w:szCs w:val="24"/>
        </w:rPr>
        <w:t>ėlį</w:t>
      </w:r>
      <w:r w:rsidRPr="00CA4DF4">
        <w:rPr>
          <w:rFonts w:ascii="Times New Roman" w:hAnsi="Times New Roman" w:cs="Times New Roman"/>
          <w:sz w:val="24"/>
          <w:szCs w:val="24"/>
        </w:rPr>
        <w:t>).</w:t>
      </w:r>
      <w:r w:rsidRPr="00CA4DF4">
        <w:rPr>
          <w:rFonts w:ascii="Times New Roman" w:hAnsi="Times New Roman" w:cs="Times New Roman"/>
          <w:iCs/>
          <w:sz w:val="24"/>
          <w:szCs w:val="24"/>
        </w:rPr>
        <w:t xml:space="preserve"> </w:t>
      </w:r>
    </w:p>
    <w:p w14:paraId="714BF0DF" w14:textId="77777777" w:rsidR="00510E9E" w:rsidRDefault="00510E9E" w:rsidP="00510E9E">
      <w:pPr>
        <w:spacing w:after="0" w:line="240" w:lineRule="auto"/>
        <w:jc w:val="both"/>
        <w:rPr>
          <w:rFonts w:ascii="Times New Roman" w:hAnsi="Times New Roman" w:cs="Times New Roman"/>
          <w:iCs/>
          <w:sz w:val="24"/>
          <w:szCs w:val="24"/>
        </w:rPr>
      </w:pPr>
    </w:p>
    <w:p w14:paraId="6FF55662" w14:textId="6A622453" w:rsidR="005B1403" w:rsidRPr="00510E9E" w:rsidRDefault="00510E9E" w:rsidP="00510E9E">
      <w:pPr>
        <w:spacing w:after="0" w:line="240" w:lineRule="auto"/>
        <w:jc w:val="both"/>
        <w:rPr>
          <w:rFonts w:ascii="Times New Roman" w:hAnsi="Times New Roman" w:cs="Times New Roman"/>
          <w:sz w:val="24"/>
          <w:szCs w:val="24"/>
          <w:highlight w:val="yellow"/>
        </w:rPr>
      </w:pPr>
      <w:r>
        <w:rPr>
          <w:noProof/>
        </w:rPr>
        <w:lastRenderedPageBreak/>
        <w:drawing>
          <wp:inline distT="0" distB="0" distL="0" distR="0" wp14:anchorId="49FCB7F9" wp14:editId="4061A725">
            <wp:extent cx="6065520" cy="3089910"/>
            <wp:effectExtent l="0" t="0" r="11430" b="15240"/>
            <wp:docPr id="1977973386" name="Chart 1">
              <a:extLst xmlns:a="http://schemas.openxmlformats.org/drawingml/2006/main">
                <a:ext uri="{FF2B5EF4-FFF2-40B4-BE49-F238E27FC236}">
                  <a16:creationId xmlns:a16="http://schemas.microsoft.com/office/drawing/2014/main" id="{F8B78584-57CC-D070-06E0-EE26879315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5B1403" w:rsidRPr="00CC2B84">
        <w:rPr>
          <w:rFonts w:ascii="Times New Roman" w:hAnsi="Times New Roman" w:cs="Times New Roman"/>
          <w:highlight w:val="yellow"/>
        </w:rPr>
        <w:t xml:space="preserve"> </w:t>
      </w:r>
    </w:p>
    <w:p w14:paraId="5128EF0D" w14:textId="0C9CF839" w:rsidR="002F29CE" w:rsidRPr="008C2BB9" w:rsidRDefault="00CA4DF4" w:rsidP="00CA4DF4">
      <w:pPr>
        <w:rPr>
          <w:rFonts w:ascii="Times New Roman" w:hAnsi="Times New Roman" w:cs="Times New Roman"/>
          <w:bCs/>
        </w:rPr>
      </w:pPr>
      <w:r w:rsidRPr="008C2BB9">
        <w:rPr>
          <w:rFonts w:ascii="Times New Roman" w:hAnsi="Times New Roman" w:cs="Times New Roman"/>
          <w:bCs/>
        </w:rPr>
        <w:t>7</w:t>
      </w:r>
      <w:r w:rsidR="005B1403" w:rsidRPr="008C2BB9">
        <w:rPr>
          <w:rFonts w:ascii="Times New Roman" w:hAnsi="Times New Roman" w:cs="Times New Roman"/>
          <w:bCs/>
        </w:rPr>
        <w:t xml:space="preserve"> pav. Kontrolės procedūrų, kurių metu buvo naudojami kontroliniai klausimynai, skaičius.</w:t>
      </w:r>
    </w:p>
    <w:p w14:paraId="24DFEFAB" w14:textId="77777777" w:rsidR="00370A80" w:rsidRDefault="002F29CE" w:rsidP="00DB2349">
      <w:pPr>
        <w:spacing w:after="0" w:line="240" w:lineRule="auto"/>
        <w:ind w:firstLine="851"/>
        <w:jc w:val="both"/>
        <w:rPr>
          <w:rFonts w:ascii="Times New Roman" w:hAnsi="Times New Roman" w:cs="Times New Roman"/>
          <w:sz w:val="24"/>
          <w:szCs w:val="24"/>
        </w:rPr>
      </w:pPr>
      <w:r>
        <w:rPr>
          <w:rFonts w:ascii="Times New Roman" w:eastAsiaTheme="majorEastAsia" w:hAnsi="Times New Roman" w:cs="Times New Roman"/>
          <w:b/>
          <w:bCs/>
          <w:kern w:val="24"/>
          <w:sz w:val="24"/>
          <w:szCs w:val="24"/>
        </w:rPr>
        <w:t>13</w:t>
      </w:r>
      <w:r w:rsidR="00DB2349" w:rsidRPr="005B1403">
        <w:rPr>
          <w:rFonts w:ascii="Times New Roman" w:eastAsiaTheme="majorEastAsia" w:hAnsi="Times New Roman" w:cs="Times New Roman"/>
          <w:b/>
          <w:bCs/>
          <w:kern w:val="24"/>
          <w:sz w:val="24"/>
          <w:szCs w:val="24"/>
        </w:rPr>
        <w:t xml:space="preserve">. </w:t>
      </w:r>
      <w:r w:rsidR="00581655" w:rsidRPr="005B1403">
        <w:rPr>
          <w:rFonts w:ascii="Times New Roman" w:eastAsiaTheme="majorEastAsia" w:hAnsi="Times New Roman" w:cs="Times New Roman"/>
          <w:b/>
          <w:bCs/>
          <w:kern w:val="24"/>
          <w:sz w:val="24"/>
          <w:szCs w:val="24"/>
        </w:rPr>
        <w:t>Ūkio subjektų</w:t>
      </w:r>
      <w:r w:rsidR="00581655" w:rsidRPr="005B1403">
        <w:rPr>
          <w:rFonts w:ascii="Times New Roman" w:eastAsiaTheme="majorEastAsia" w:hAnsi="Times New Roman" w:cs="Times New Roman"/>
          <w:b/>
          <w:bCs/>
          <w:kern w:val="24"/>
        </w:rPr>
        <w:t xml:space="preserve"> </w:t>
      </w:r>
      <w:r w:rsidR="00581655" w:rsidRPr="005B1403">
        <w:rPr>
          <w:rFonts w:ascii="Times New Roman" w:eastAsiaTheme="majorEastAsia" w:hAnsi="Times New Roman" w:cs="Times New Roman"/>
          <w:b/>
          <w:bCs/>
          <w:kern w:val="24"/>
          <w:sz w:val="24"/>
          <w:szCs w:val="24"/>
        </w:rPr>
        <w:t xml:space="preserve">veiklos priežiūrą vykdančių darbuotojų, vertinamuoju laikotarpiu dalyvavusių kvalifikacijos tobulinimosi kursuose ir mokymuose, </w:t>
      </w:r>
      <w:r w:rsidR="00581212" w:rsidRPr="005B1403">
        <w:rPr>
          <w:rFonts w:ascii="Times New Roman" w:eastAsiaTheme="majorEastAsia" w:hAnsi="Times New Roman" w:cs="Times New Roman"/>
          <w:b/>
          <w:bCs/>
          <w:kern w:val="24"/>
          <w:sz w:val="24"/>
          <w:szCs w:val="24"/>
        </w:rPr>
        <w:t>dalis</w:t>
      </w:r>
      <w:r w:rsidR="00581655" w:rsidRPr="005B1403">
        <w:rPr>
          <w:rFonts w:ascii="Times New Roman" w:eastAsiaTheme="majorEastAsia" w:hAnsi="Times New Roman" w:cs="Times New Roman"/>
          <w:b/>
          <w:bCs/>
          <w:kern w:val="24"/>
          <w:sz w:val="24"/>
          <w:szCs w:val="24"/>
        </w:rPr>
        <w:t xml:space="preserve"> (proc.),</w:t>
      </w:r>
      <w:r w:rsidR="00581212" w:rsidRPr="005B1403">
        <w:rPr>
          <w:rFonts w:ascii="Times New Roman" w:eastAsiaTheme="majorEastAsia" w:hAnsi="Times New Roman" w:cs="Times New Roman"/>
          <w:b/>
          <w:bCs/>
          <w:kern w:val="24"/>
          <w:sz w:val="24"/>
          <w:szCs w:val="24"/>
        </w:rPr>
        <w:t xml:space="preserve"> palyginti su bendru ūkio subjektų priežiūrą vykdančių darbuotojų skaičiumi</w:t>
      </w:r>
      <w:r w:rsidR="00581655" w:rsidRPr="005B1403">
        <w:rPr>
          <w:rFonts w:ascii="Times New Roman" w:eastAsiaTheme="majorEastAsia" w:hAnsi="Times New Roman" w:cs="Times New Roman"/>
          <w:b/>
          <w:bCs/>
          <w:kern w:val="24"/>
          <w:sz w:val="24"/>
          <w:szCs w:val="24"/>
        </w:rPr>
        <w:t xml:space="preserve"> </w:t>
      </w:r>
      <w:r w:rsidR="00581655" w:rsidRPr="005B1403">
        <w:rPr>
          <w:rFonts w:ascii="Times New Roman" w:eastAsiaTheme="majorEastAsia" w:hAnsi="Times New Roman" w:cs="Times New Roman"/>
          <w:kern w:val="24"/>
          <w:sz w:val="24"/>
          <w:szCs w:val="24"/>
        </w:rPr>
        <w:t>(siekiama perspektyvinio šio rodiklio reikšmės didėjimo</w:t>
      </w:r>
      <w:r w:rsidR="00581655" w:rsidRPr="00E611F3">
        <w:rPr>
          <w:rFonts w:ascii="Times New Roman" w:eastAsiaTheme="majorEastAsia" w:hAnsi="Times New Roman" w:cs="Times New Roman"/>
          <w:kern w:val="24"/>
          <w:sz w:val="24"/>
          <w:szCs w:val="24"/>
        </w:rPr>
        <w:t>).</w:t>
      </w:r>
      <w:r w:rsidR="00581655" w:rsidRPr="00E611F3">
        <w:rPr>
          <w:rFonts w:ascii="Times New Roman" w:hAnsi="Times New Roman" w:cs="Times New Roman"/>
          <w:sz w:val="24"/>
          <w:szCs w:val="24"/>
        </w:rPr>
        <w:t xml:space="preserve"> </w:t>
      </w:r>
    </w:p>
    <w:p w14:paraId="4BF0900F" w14:textId="1383083E" w:rsidR="00581655" w:rsidRPr="00E611F3" w:rsidRDefault="00657753" w:rsidP="00DB2349">
      <w:pPr>
        <w:spacing w:after="0" w:line="240" w:lineRule="auto"/>
        <w:ind w:firstLine="851"/>
        <w:jc w:val="both"/>
        <w:rPr>
          <w:rFonts w:ascii="Times New Roman" w:hAnsi="Times New Roman" w:cs="Times New Roman"/>
          <w:sz w:val="24"/>
          <w:szCs w:val="24"/>
        </w:rPr>
      </w:pPr>
      <w:r w:rsidRPr="00E611F3">
        <w:rPr>
          <w:rFonts w:ascii="Times New Roman" w:hAnsi="Times New Roman" w:cs="Times New Roman"/>
          <w:sz w:val="24"/>
          <w:szCs w:val="24"/>
        </w:rPr>
        <w:t>202</w:t>
      </w:r>
      <w:r w:rsidR="00E611F3" w:rsidRPr="00E611F3">
        <w:rPr>
          <w:rFonts w:ascii="Times New Roman" w:hAnsi="Times New Roman" w:cs="Times New Roman"/>
          <w:sz w:val="24"/>
          <w:szCs w:val="24"/>
        </w:rPr>
        <w:t>5</w:t>
      </w:r>
      <w:r w:rsidRPr="00E611F3">
        <w:rPr>
          <w:rFonts w:ascii="Times New Roman" w:hAnsi="Times New Roman" w:cs="Times New Roman"/>
          <w:sz w:val="24"/>
          <w:szCs w:val="24"/>
        </w:rPr>
        <w:t> </w:t>
      </w:r>
      <w:r w:rsidR="000F2CA8" w:rsidRPr="00E611F3">
        <w:rPr>
          <w:rFonts w:ascii="Times New Roman" w:hAnsi="Times New Roman" w:cs="Times New Roman"/>
          <w:sz w:val="24"/>
          <w:szCs w:val="24"/>
        </w:rPr>
        <w:t xml:space="preserve">m. </w:t>
      </w:r>
      <w:r w:rsidR="00F14C2B" w:rsidRPr="00E611F3">
        <w:rPr>
          <w:rFonts w:ascii="Times New Roman" w:hAnsi="Times New Roman" w:cs="Times New Roman"/>
          <w:sz w:val="24"/>
          <w:szCs w:val="24"/>
        </w:rPr>
        <w:t>(</w:t>
      </w:r>
      <w:r w:rsidR="000F2CA8" w:rsidRPr="00E611F3">
        <w:rPr>
          <w:rFonts w:ascii="Times New Roman" w:hAnsi="Times New Roman" w:cs="Times New Roman"/>
          <w:sz w:val="24"/>
          <w:szCs w:val="24"/>
        </w:rPr>
        <w:t>kaip ir 202</w:t>
      </w:r>
      <w:r w:rsidR="00E611F3" w:rsidRPr="00E611F3">
        <w:rPr>
          <w:rFonts w:ascii="Times New Roman" w:hAnsi="Times New Roman" w:cs="Times New Roman"/>
          <w:sz w:val="24"/>
          <w:szCs w:val="24"/>
        </w:rPr>
        <w:t>4</w:t>
      </w:r>
      <w:r w:rsidRPr="00E611F3">
        <w:rPr>
          <w:rFonts w:ascii="Times New Roman" w:hAnsi="Times New Roman" w:cs="Times New Roman"/>
          <w:sz w:val="24"/>
          <w:szCs w:val="24"/>
        </w:rPr>
        <w:t> </w:t>
      </w:r>
      <w:r w:rsidR="00581655" w:rsidRPr="00E611F3">
        <w:rPr>
          <w:rFonts w:ascii="Times New Roman" w:hAnsi="Times New Roman" w:cs="Times New Roman"/>
          <w:sz w:val="24"/>
          <w:szCs w:val="24"/>
        </w:rPr>
        <w:t>m.</w:t>
      </w:r>
      <w:r w:rsidR="00F14C2B" w:rsidRPr="00E611F3">
        <w:rPr>
          <w:rFonts w:ascii="Times New Roman" w:hAnsi="Times New Roman" w:cs="Times New Roman"/>
          <w:sz w:val="24"/>
          <w:szCs w:val="24"/>
        </w:rPr>
        <w:t>)</w:t>
      </w:r>
      <w:r w:rsidR="00581655" w:rsidRPr="00E611F3">
        <w:rPr>
          <w:rFonts w:ascii="Times New Roman" w:hAnsi="Times New Roman" w:cs="Times New Roman"/>
          <w:sz w:val="24"/>
          <w:szCs w:val="24"/>
        </w:rPr>
        <w:t xml:space="preserve"> buvo pasiekta, kad kvalifikacijos tobulinimo kursuose dalyvautų </w:t>
      </w:r>
      <w:r w:rsidR="00583EAE" w:rsidRPr="00E611F3">
        <w:rPr>
          <w:rFonts w:ascii="Times New Roman" w:hAnsi="Times New Roman" w:cs="Times New Roman"/>
          <w:sz w:val="24"/>
          <w:szCs w:val="24"/>
        </w:rPr>
        <w:t>100</w:t>
      </w:r>
      <w:r w:rsidR="004217F3" w:rsidRPr="00E611F3">
        <w:rPr>
          <w:rFonts w:ascii="Times New Roman" w:hAnsi="Times New Roman" w:cs="Times New Roman"/>
          <w:sz w:val="24"/>
          <w:szCs w:val="24"/>
        </w:rPr>
        <w:t> </w:t>
      </w:r>
      <w:r w:rsidR="00581655" w:rsidRPr="00E611F3">
        <w:rPr>
          <w:rFonts w:ascii="Times New Roman" w:hAnsi="Times New Roman" w:cs="Times New Roman"/>
          <w:sz w:val="24"/>
          <w:szCs w:val="24"/>
        </w:rPr>
        <w:t xml:space="preserve">proc. </w:t>
      </w:r>
      <w:r w:rsidR="008B71ED" w:rsidRPr="00E611F3">
        <w:rPr>
          <w:rFonts w:ascii="Times New Roman" w:hAnsi="Times New Roman" w:cs="Times New Roman"/>
          <w:color w:val="000000"/>
          <w:sz w:val="24"/>
          <w:szCs w:val="24"/>
          <w:lang w:eastAsia="lt-LT"/>
        </w:rPr>
        <w:t>ūkio subjektų</w:t>
      </w:r>
      <w:r w:rsidR="00581655" w:rsidRPr="00E611F3">
        <w:rPr>
          <w:rFonts w:ascii="Times New Roman" w:hAnsi="Times New Roman" w:cs="Times New Roman"/>
          <w:b/>
          <w:color w:val="000000"/>
          <w:sz w:val="24"/>
          <w:szCs w:val="24"/>
          <w:lang w:eastAsia="lt-LT"/>
        </w:rPr>
        <w:t xml:space="preserve"> </w:t>
      </w:r>
      <w:r w:rsidR="00581655" w:rsidRPr="00E611F3">
        <w:rPr>
          <w:rFonts w:ascii="Times New Roman" w:hAnsi="Times New Roman" w:cs="Times New Roman"/>
          <w:sz w:val="24"/>
          <w:szCs w:val="24"/>
        </w:rPr>
        <w:t>veiklos priežiūrą vykdančių darbuotojų.</w:t>
      </w:r>
      <w:r w:rsidR="008B71ED" w:rsidRPr="00E611F3">
        <w:rPr>
          <w:rFonts w:ascii="Times New Roman" w:hAnsi="Times New Roman" w:cs="Times New Roman"/>
          <w:sz w:val="24"/>
          <w:szCs w:val="24"/>
        </w:rPr>
        <w:t xml:space="preserve"> </w:t>
      </w:r>
    </w:p>
    <w:p w14:paraId="3DFF5220" w14:textId="6A92A38A" w:rsidR="00370A80" w:rsidRDefault="002F29CE" w:rsidP="00E611F3">
      <w:pPr>
        <w:spacing w:after="0" w:line="240" w:lineRule="auto"/>
        <w:ind w:firstLine="851"/>
        <w:jc w:val="both"/>
        <w:rPr>
          <w:rFonts w:ascii="Times New Roman" w:hAnsi="Times New Roman" w:cs="Times New Roman"/>
          <w:sz w:val="24"/>
          <w:szCs w:val="24"/>
        </w:rPr>
      </w:pPr>
      <w:r w:rsidRPr="002F29CE">
        <w:rPr>
          <w:rFonts w:ascii="Times New Roman" w:hAnsi="Times New Roman" w:cs="Times New Roman"/>
          <w:b/>
          <w:sz w:val="24"/>
          <w:szCs w:val="24"/>
          <w:lang w:eastAsia="lt-LT"/>
        </w:rPr>
        <w:t>14. Kontrolės procedūrų, vertinamuoju laikotarpiu inicijuotų stebėsenos duomenų pagrindu, dalis (proc.), palyginti su bendru šiuo laikotarpiu atliktų kontrolės procedūrų skaičiumi</w:t>
      </w:r>
      <w:r w:rsidRPr="002F29CE">
        <w:rPr>
          <w:rFonts w:ascii="Times New Roman" w:hAnsi="Times New Roman" w:cs="Times New Roman"/>
          <w:sz w:val="24"/>
          <w:szCs w:val="24"/>
        </w:rPr>
        <w:t xml:space="preserve"> (</w:t>
      </w:r>
      <w:r w:rsidRPr="002F29CE">
        <w:rPr>
          <w:rFonts w:ascii="Times New Roman" w:hAnsi="Times New Roman" w:cs="Times New Roman"/>
          <w:sz w:val="24"/>
          <w:szCs w:val="24"/>
          <w:lang w:eastAsia="lt-LT"/>
        </w:rPr>
        <w:t xml:space="preserve">siekiama perspektyvinio </w:t>
      </w:r>
      <w:r w:rsidRPr="002F29CE">
        <w:rPr>
          <w:rFonts w:ascii="Times New Roman" w:hAnsi="Times New Roman" w:cs="Times New Roman"/>
          <w:color w:val="000000"/>
          <w:sz w:val="24"/>
          <w:szCs w:val="24"/>
          <w:lang w:eastAsia="lt-LT"/>
        </w:rPr>
        <w:t xml:space="preserve">šio rodiklio reikšmės </w:t>
      </w:r>
      <w:r w:rsidRPr="002F29CE">
        <w:rPr>
          <w:rFonts w:ascii="Times New Roman" w:hAnsi="Times New Roman" w:cs="Times New Roman"/>
          <w:sz w:val="24"/>
          <w:szCs w:val="24"/>
          <w:lang w:eastAsia="lt-LT"/>
        </w:rPr>
        <w:t>didėjimo).</w:t>
      </w:r>
      <w:r w:rsidRPr="002F29CE">
        <w:rPr>
          <w:rFonts w:ascii="Times New Roman" w:hAnsi="Times New Roman" w:cs="Times New Roman"/>
          <w:sz w:val="24"/>
          <w:szCs w:val="24"/>
        </w:rPr>
        <w:t xml:space="preserve"> </w:t>
      </w:r>
    </w:p>
    <w:p w14:paraId="13EA9BCB" w14:textId="48D8865D" w:rsidR="00E611F3" w:rsidRPr="00E611F3" w:rsidRDefault="00E611F3" w:rsidP="00E611F3">
      <w:pPr>
        <w:spacing w:after="0" w:line="240" w:lineRule="auto"/>
        <w:ind w:firstLine="851"/>
        <w:jc w:val="both"/>
        <w:rPr>
          <w:rFonts w:ascii="Times New Roman" w:hAnsi="Times New Roman" w:cs="Times New Roman"/>
          <w:bCs/>
          <w:sz w:val="24"/>
          <w:szCs w:val="24"/>
          <w:highlight w:val="yellow"/>
        </w:rPr>
      </w:pPr>
      <w:r w:rsidRPr="00E611F3">
        <w:rPr>
          <w:rFonts w:ascii="Times New Roman" w:hAnsi="Times New Roman" w:cs="Times New Roman"/>
          <w:sz w:val="24"/>
          <w:szCs w:val="24"/>
        </w:rPr>
        <w:t>2025 m</w:t>
      </w:r>
      <w:r w:rsidR="00842664">
        <w:rPr>
          <w:rFonts w:ascii="Times New Roman" w:hAnsi="Times New Roman" w:cs="Times New Roman"/>
          <w:sz w:val="24"/>
          <w:szCs w:val="24"/>
        </w:rPr>
        <w:t>.</w:t>
      </w:r>
      <w:r w:rsidRPr="00E611F3">
        <w:rPr>
          <w:rFonts w:ascii="Times New Roman" w:hAnsi="Times New Roman" w:cs="Times New Roman"/>
          <w:sz w:val="24"/>
          <w:szCs w:val="24"/>
        </w:rPr>
        <w:t xml:space="preserve"> s</w:t>
      </w:r>
      <w:r w:rsidRPr="00E611F3">
        <w:rPr>
          <w:rFonts w:ascii="Times New Roman" w:hAnsi="Times New Roman" w:cs="Times New Roman"/>
          <w:sz w:val="24"/>
          <w:szCs w:val="24"/>
          <w:lang w:eastAsia="lt-LT"/>
        </w:rPr>
        <w:t xml:space="preserve">tebėsenos duomenų pagrindu </w:t>
      </w:r>
      <w:r w:rsidR="00842664">
        <w:rPr>
          <w:rFonts w:ascii="Times New Roman" w:hAnsi="Times New Roman" w:cs="Times New Roman"/>
          <w:sz w:val="24"/>
          <w:szCs w:val="24"/>
          <w:lang w:eastAsia="lt-LT"/>
        </w:rPr>
        <w:t>buvo</w:t>
      </w:r>
      <w:r w:rsidR="00A0411A">
        <w:rPr>
          <w:rFonts w:ascii="Times New Roman" w:hAnsi="Times New Roman" w:cs="Times New Roman"/>
          <w:sz w:val="24"/>
          <w:szCs w:val="24"/>
          <w:lang w:eastAsia="lt-LT"/>
        </w:rPr>
        <w:t xml:space="preserve"> </w:t>
      </w:r>
      <w:r w:rsidRPr="00E611F3">
        <w:rPr>
          <w:rFonts w:ascii="Times New Roman" w:hAnsi="Times New Roman" w:cs="Times New Roman"/>
          <w:sz w:val="24"/>
          <w:szCs w:val="24"/>
          <w:lang w:eastAsia="lt-LT"/>
        </w:rPr>
        <w:t>inicijuot</w:t>
      </w:r>
      <w:r w:rsidR="00A0411A">
        <w:rPr>
          <w:rFonts w:ascii="Times New Roman" w:hAnsi="Times New Roman" w:cs="Times New Roman"/>
          <w:sz w:val="24"/>
          <w:szCs w:val="24"/>
          <w:lang w:eastAsia="lt-LT"/>
        </w:rPr>
        <w:t>a</w:t>
      </w:r>
      <w:r w:rsidRPr="00E611F3">
        <w:rPr>
          <w:rFonts w:ascii="Times New Roman" w:hAnsi="Times New Roman" w:cs="Times New Roman"/>
          <w:sz w:val="24"/>
          <w:szCs w:val="24"/>
          <w:lang w:eastAsia="lt-LT"/>
        </w:rPr>
        <w:t xml:space="preserve"> </w:t>
      </w:r>
      <w:r w:rsidR="00A0411A">
        <w:rPr>
          <w:rFonts w:ascii="Times New Roman" w:hAnsi="Times New Roman" w:cs="Times New Roman"/>
          <w:sz w:val="24"/>
          <w:szCs w:val="24"/>
          <w:lang w:eastAsia="lt-LT"/>
        </w:rPr>
        <w:t xml:space="preserve">81 </w:t>
      </w:r>
      <w:r w:rsidRPr="00E611F3">
        <w:rPr>
          <w:rFonts w:ascii="Times New Roman" w:hAnsi="Times New Roman" w:cs="Times New Roman"/>
          <w:sz w:val="24"/>
          <w:szCs w:val="24"/>
          <w:lang w:eastAsia="lt-LT"/>
        </w:rPr>
        <w:t>kontrolės procedūr</w:t>
      </w:r>
      <w:r w:rsidR="00A0411A">
        <w:rPr>
          <w:rFonts w:ascii="Times New Roman" w:hAnsi="Times New Roman" w:cs="Times New Roman"/>
          <w:sz w:val="24"/>
          <w:szCs w:val="24"/>
          <w:lang w:eastAsia="lt-LT"/>
        </w:rPr>
        <w:t xml:space="preserve">a, </w:t>
      </w:r>
      <w:r w:rsidRPr="00E611F3">
        <w:rPr>
          <w:rFonts w:ascii="Times New Roman" w:hAnsi="Times New Roman" w:cs="Times New Roman"/>
          <w:sz w:val="24"/>
          <w:szCs w:val="24"/>
          <w:lang w:eastAsia="lt-LT"/>
        </w:rPr>
        <w:t xml:space="preserve"> o 2024 m. – 174</w:t>
      </w:r>
      <w:r w:rsidRPr="00E611F3" w:rsidDel="00842664">
        <w:rPr>
          <w:rFonts w:ascii="Times New Roman" w:hAnsi="Times New Roman" w:cs="Times New Roman"/>
          <w:sz w:val="24"/>
          <w:szCs w:val="24"/>
          <w:lang w:eastAsia="lt-LT"/>
        </w:rPr>
        <w:t xml:space="preserve"> </w:t>
      </w:r>
      <w:r w:rsidR="00A0411A">
        <w:rPr>
          <w:rFonts w:ascii="Times New Roman" w:hAnsi="Times New Roman" w:cs="Times New Roman"/>
          <w:sz w:val="24"/>
          <w:szCs w:val="24"/>
          <w:lang w:eastAsia="lt-LT"/>
        </w:rPr>
        <w:t>procedūros</w:t>
      </w:r>
      <w:r w:rsidRPr="00E611F3">
        <w:rPr>
          <w:rFonts w:ascii="Times New Roman" w:hAnsi="Times New Roman" w:cs="Times New Roman"/>
          <w:sz w:val="24"/>
          <w:szCs w:val="24"/>
          <w:lang w:eastAsia="lt-LT"/>
        </w:rPr>
        <w:t xml:space="preserve">. 2025 m. tai </w:t>
      </w:r>
      <w:r w:rsidRPr="00A25776">
        <w:rPr>
          <w:rFonts w:ascii="Times New Roman" w:hAnsi="Times New Roman" w:cs="Times New Roman"/>
          <w:sz w:val="24"/>
          <w:szCs w:val="24"/>
          <w:lang w:eastAsia="lt-LT"/>
        </w:rPr>
        <w:t xml:space="preserve">sudarė </w:t>
      </w:r>
      <w:r w:rsidR="00A25776" w:rsidRPr="00A25776">
        <w:rPr>
          <w:rFonts w:ascii="Times New Roman" w:hAnsi="Times New Roman" w:cs="Times New Roman"/>
          <w:sz w:val="24"/>
          <w:szCs w:val="24"/>
          <w:lang w:eastAsia="lt-LT"/>
        </w:rPr>
        <w:t>38</w:t>
      </w:r>
      <w:r w:rsidRPr="00A25776">
        <w:rPr>
          <w:rFonts w:ascii="Times New Roman" w:hAnsi="Times New Roman" w:cs="Times New Roman"/>
          <w:sz w:val="24"/>
          <w:szCs w:val="24"/>
          <w:lang w:eastAsia="lt-LT"/>
        </w:rPr>
        <w:t> proc</w:t>
      </w:r>
      <w:r w:rsidRPr="00A25776">
        <w:rPr>
          <w:rFonts w:ascii="Times New Roman" w:hAnsi="Times New Roman" w:cs="Times New Roman"/>
          <w:sz w:val="24"/>
          <w:szCs w:val="24"/>
        </w:rPr>
        <w:t>. visų</w:t>
      </w:r>
      <w:r w:rsidRPr="00E611F3">
        <w:rPr>
          <w:rFonts w:ascii="Times New Roman" w:hAnsi="Times New Roman" w:cs="Times New Roman"/>
          <w:sz w:val="24"/>
          <w:szCs w:val="24"/>
        </w:rPr>
        <w:t xml:space="preserve"> </w:t>
      </w:r>
      <w:r w:rsidRPr="00E611F3">
        <w:rPr>
          <w:rFonts w:ascii="Times New Roman" w:hAnsi="Times New Roman" w:cs="Times New Roman"/>
          <w:sz w:val="24"/>
          <w:szCs w:val="24"/>
          <w:lang w:eastAsia="lt-LT"/>
        </w:rPr>
        <w:t>kontrolės procedūrų</w:t>
      </w:r>
      <w:r w:rsidR="00A0411A">
        <w:rPr>
          <w:rFonts w:ascii="Times New Roman" w:hAnsi="Times New Roman" w:cs="Times New Roman"/>
          <w:sz w:val="24"/>
          <w:szCs w:val="24"/>
          <w:lang w:eastAsia="lt-LT"/>
        </w:rPr>
        <w:t>, ši kontrolės procedūrų dalis išliko beveik nepakitusi</w:t>
      </w:r>
      <w:r w:rsidR="00A25776">
        <w:rPr>
          <w:rFonts w:ascii="Times New Roman" w:hAnsi="Times New Roman" w:cs="Times New Roman"/>
          <w:sz w:val="24"/>
          <w:szCs w:val="24"/>
          <w:lang w:eastAsia="lt-LT"/>
        </w:rPr>
        <w:t xml:space="preserve"> nuo 2024 m. (</w:t>
      </w:r>
      <w:r w:rsidR="00A25776" w:rsidRPr="00A25776">
        <w:rPr>
          <w:rFonts w:ascii="Times New Roman" w:hAnsi="Times New Roman" w:cs="Times New Roman"/>
          <w:sz w:val="24"/>
          <w:szCs w:val="24"/>
          <w:lang w:eastAsia="lt-LT"/>
        </w:rPr>
        <w:t>40 proc.)</w:t>
      </w:r>
      <w:r w:rsidRPr="00A25776">
        <w:rPr>
          <w:rFonts w:ascii="Times New Roman" w:hAnsi="Times New Roman" w:cs="Times New Roman"/>
          <w:sz w:val="24"/>
          <w:szCs w:val="24"/>
          <w:lang w:eastAsia="lt-LT"/>
        </w:rPr>
        <w:t xml:space="preserve"> </w:t>
      </w:r>
      <w:r w:rsidRPr="00A25776">
        <w:rPr>
          <w:rFonts w:ascii="Times New Roman" w:eastAsia="Calibri" w:hAnsi="Times New Roman" w:cs="Times New Roman"/>
          <w:sz w:val="24"/>
          <w:szCs w:val="24"/>
        </w:rPr>
        <w:t xml:space="preserve">(žr. </w:t>
      </w:r>
      <w:r w:rsidR="00A25776" w:rsidRPr="00A25776">
        <w:rPr>
          <w:rFonts w:ascii="Times New Roman" w:eastAsia="Calibri" w:hAnsi="Times New Roman" w:cs="Times New Roman"/>
          <w:sz w:val="24"/>
          <w:szCs w:val="24"/>
        </w:rPr>
        <w:t>8</w:t>
      </w:r>
      <w:r w:rsidRPr="00A25776">
        <w:rPr>
          <w:rFonts w:ascii="Times New Roman" w:eastAsia="Calibri" w:hAnsi="Times New Roman" w:cs="Times New Roman"/>
          <w:sz w:val="24"/>
          <w:szCs w:val="24"/>
        </w:rPr>
        <w:t xml:space="preserve"> paveiksl</w:t>
      </w:r>
      <w:r w:rsidR="00800BB2">
        <w:rPr>
          <w:rFonts w:ascii="Times New Roman" w:eastAsia="Calibri" w:hAnsi="Times New Roman" w:cs="Times New Roman"/>
          <w:sz w:val="24"/>
          <w:szCs w:val="24"/>
        </w:rPr>
        <w:t>ėlį</w:t>
      </w:r>
      <w:r w:rsidRPr="00A25776">
        <w:rPr>
          <w:rFonts w:ascii="Times New Roman" w:eastAsia="Calibri" w:hAnsi="Times New Roman" w:cs="Times New Roman"/>
          <w:sz w:val="24"/>
          <w:szCs w:val="24"/>
        </w:rPr>
        <w:t>)</w:t>
      </w:r>
      <w:r w:rsidRPr="00A25776">
        <w:rPr>
          <w:rFonts w:ascii="Times New Roman" w:hAnsi="Times New Roman" w:cs="Times New Roman"/>
          <w:sz w:val="24"/>
          <w:szCs w:val="24"/>
          <w:lang w:eastAsia="lt-LT"/>
        </w:rPr>
        <w:t xml:space="preserve">. </w:t>
      </w:r>
    </w:p>
    <w:p w14:paraId="7CFE9227" w14:textId="77777777" w:rsidR="00A25776" w:rsidRDefault="00A25776" w:rsidP="00A25776">
      <w:pPr>
        <w:spacing w:after="0" w:line="240" w:lineRule="auto"/>
        <w:jc w:val="both"/>
        <w:rPr>
          <w:rFonts w:ascii="Times New Roman" w:hAnsi="Times New Roman" w:cs="Times New Roman"/>
          <w:bCs/>
          <w:sz w:val="24"/>
          <w:szCs w:val="24"/>
          <w:highlight w:val="yellow"/>
        </w:rPr>
      </w:pPr>
    </w:p>
    <w:p w14:paraId="423BE481" w14:textId="465124ED" w:rsidR="002F29CE" w:rsidRPr="00CC2B84" w:rsidRDefault="00A25776" w:rsidP="002F29CE">
      <w:pPr>
        <w:spacing w:after="0" w:line="240" w:lineRule="auto"/>
        <w:jc w:val="both"/>
        <w:rPr>
          <w:rFonts w:ascii="Times New Roman" w:hAnsi="Times New Roman" w:cs="Times New Roman"/>
          <w:bCs/>
          <w:sz w:val="24"/>
          <w:szCs w:val="24"/>
          <w:highlight w:val="yellow"/>
        </w:rPr>
      </w:pPr>
      <w:r>
        <w:rPr>
          <w:noProof/>
        </w:rPr>
        <w:drawing>
          <wp:inline distT="0" distB="0" distL="0" distR="0" wp14:anchorId="538FA00A" wp14:editId="77E92584">
            <wp:extent cx="5974080" cy="2827020"/>
            <wp:effectExtent l="0" t="0" r="7620" b="11430"/>
            <wp:docPr id="1894536297" name="Chart 1">
              <a:extLst xmlns:a="http://schemas.openxmlformats.org/drawingml/2006/main">
                <a:ext uri="{FF2B5EF4-FFF2-40B4-BE49-F238E27FC236}">
                  <a16:creationId xmlns:a16="http://schemas.microsoft.com/office/drawing/2014/main" id="{02FCF04A-927F-1234-FE41-F217D206EA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EB9F093" w14:textId="722403A2" w:rsidR="002F29CE" w:rsidRPr="008C2BB9" w:rsidRDefault="00E611F3" w:rsidP="002F29CE">
      <w:pPr>
        <w:pStyle w:val="Default"/>
        <w:rPr>
          <w:sz w:val="22"/>
          <w:szCs w:val="22"/>
        </w:rPr>
      </w:pPr>
      <w:r w:rsidRPr="008C2BB9">
        <w:rPr>
          <w:color w:val="auto"/>
          <w:sz w:val="22"/>
          <w:szCs w:val="22"/>
        </w:rPr>
        <w:t>8</w:t>
      </w:r>
      <w:r w:rsidR="002F29CE" w:rsidRPr="008C2BB9">
        <w:rPr>
          <w:color w:val="auto"/>
          <w:sz w:val="22"/>
          <w:szCs w:val="22"/>
        </w:rPr>
        <w:t xml:space="preserve"> </w:t>
      </w:r>
      <w:r w:rsidR="002F29CE" w:rsidRPr="008C2BB9">
        <w:rPr>
          <w:sz w:val="22"/>
          <w:szCs w:val="22"/>
        </w:rPr>
        <w:t xml:space="preserve">pav. Kontrolės procedūrų, inicijuotų stebėsenos duomenų pagrindu, </w:t>
      </w:r>
      <w:r w:rsidR="00B70964">
        <w:rPr>
          <w:sz w:val="22"/>
          <w:szCs w:val="22"/>
        </w:rPr>
        <w:t>dalis (</w:t>
      </w:r>
      <w:r w:rsidR="002F29CE" w:rsidRPr="008C2BB9">
        <w:rPr>
          <w:sz w:val="22"/>
          <w:szCs w:val="22"/>
        </w:rPr>
        <w:t>proc</w:t>
      </w:r>
      <w:r w:rsidR="00B70964">
        <w:rPr>
          <w:sz w:val="22"/>
          <w:szCs w:val="22"/>
        </w:rPr>
        <w:t>.)</w:t>
      </w:r>
      <w:r w:rsidR="002F29CE" w:rsidRPr="008C2BB9">
        <w:rPr>
          <w:sz w:val="22"/>
          <w:szCs w:val="22"/>
        </w:rPr>
        <w:t xml:space="preserve"> šalies mastu.</w:t>
      </w:r>
    </w:p>
    <w:p w14:paraId="291F5120" w14:textId="77777777" w:rsidR="002B0DB4" w:rsidRPr="00E611F3" w:rsidRDefault="002B0DB4" w:rsidP="002F29CE">
      <w:pPr>
        <w:pStyle w:val="Default"/>
        <w:rPr>
          <w:i/>
          <w:iCs/>
        </w:rPr>
      </w:pPr>
    </w:p>
    <w:p w14:paraId="4173DEA7" w14:textId="77777777" w:rsidR="00A05D57" w:rsidRPr="00E611F3" w:rsidRDefault="00A05D57" w:rsidP="002F29CE">
      <w:pPr>
        <w:pStyle w:val="Default"/>
        <w:rPr>
          <w:i/>
          <w:iCs/>
        </w:rPr>
      </w:pPr>
    </w:p>
    <w:p w14:paraId="6CF089E2" w14:textId="6AAC5BE1" w:rsidR="00370A80" w:rsidRDefault="002F29CE" w:rsidP="002F29CE">
      <w:pPr>
        <w:pStyle w:val="Default"/>
        <w:ind w:firstLine="851"/>
        <w:jc w:val="both"/>
        <w:rPr>
          <w:rFonts w:eastAsiaTheme="minorEastAsia"/>
          <w:color w:val="000000" w:themeColor="text1"/>
          <w:kern w:val="24"/>
        </w:rPr>
      </w:pPr>
      <w:r w:rsidRPr="002F29CE">
        <w:rPr>
          <w:b/>
        </w:rPr>
        <w:lastRenderedPageBreak/>
        <w:t>15. Vertinamojo laikotarpio kontrolės procedūrų, atliktų kito VLK įstaigų priežiūros teritorinio skyriaus, į kurio aptarnaujamą funkcinės sveikatos priežiūros regioną nepatenka tikrinama įstaiga ar įmonė, dalis (proc.), palyginti su bendru šiuo laikotarpiu atliktų kontrolės procedūrų skaičiumi</w:t>
      </w:r>
      <w:r w:rsidRPr="002F29CE">
        <w:rPr>
          <w:b/>
          <w:bCs/>
        </w:rPr>
        <w:t xml:space="preserve"> </w:t>
      </w:r>
      <w:r w:rsidRPr="002F29CE">
        <w:rPr>
          <w:bCs/>
        </w:rPr>
        <w:t>(s</w:t>
      </w:r>
      <w:r w:rsidRPr="002F29CE">
        <w:rPr>
          <w:rFonts w:eastAsiaTheme="minorEastAsia"/>
          <w:color w:val="000000" w:themeColor="text1"/>
          <w:kern w:val="24"/>
        </w:rPr>
        <w:t xml:space="preserve">iektina reikšmė </w:t>
      </w:r>
      <w:bookmarkStart w:id="11" w:name="_Hlk133230228"/>
      <w:r w:rsidRPr="002F29CE">
        <w:rPr>
          <w:rFonts w:eastAsiaTheme="minorEastAsia"/>
          <w:color w:val="000000" w:themeColor="text1"/>
          <w:kern w:val="24"/>
        </w:rPr>
        <w:t>–</w:t>
      </w:r>
      <w:bookmarkEnd w:id="11"/>
      <w:r w:rsidRPr="002F29CE">
        <w:rPr>
          <w:rFonts w:eastAsiaTheme="minorEastAsia"/>
          <w:color w:val="000000" w:themeColor="text1"/>
          <w:kern w:val="24"/>
        </w:rPr>
        <w:t xml:space="preserve"> ne mažiau 3 proc. visų vertinamuoju laikotarpiu atliktų kontrolės procedūrų). </w:t>
      </w:r>
    </w:p>
    <w:p w14:paraId="76AF4537" w14:textId="6138A92A" w:rsidR="002F29CE" w:rsidRPr="00B65755" w:rsidRDefault="00A25776" w:rsidP="002F29CE">
      <w:pPr>
        <w:pStyle w:val="Default"/>
        <w:ind w:firstLine="851"/>
        <w:jc w:val="both"/>
        <w:rPr>
          <w:rFonts w:eastAsiaTheme="minorEastAsia"/>
          <w:color w:val="000000" w:themeColor="text1"/>
          <w:kern w:val="24"/>
          <w:highlight w:val="yellow"/>
        </w:rPr>
      </w:pPr>
      <w:r>
        <w:rPr>
          <w:rFonts w:eastAsiaTheme="minorEastAsia"/>
          <w:color w:val="000000" w:themeColor="text1"/>
          <w:kern w:val="24"/>
        </w:rPr>
        <w:t>2025 m. atnaujinus Aprašą</w:t>
      </w:r>
      <w:r w:rsidR="00B2003E">
        <w:rPr>
          <w:rFonts w:eastAsiaTheme="minorEastAsia"/>
          <w:color w:val="000000" w:themeColor="text1"/>
          <w:kern w:val="24"/>
        </w:rPr>
        <w:t xml:space="preserve"> buvo</w:t>
      </w:r>
      <w:r>
        <w:rPr>
          <w:rFonts w:eastAsiaTheme="minorEastAsia"/>
          <w:color w:val="000000" w:themeColor="text1"/>
          <w:kern w:val="24"/>
        </w:rPr>
        <w:t xml:space="preserve"> numatyta, kad </w:t>
      </w:r>
      <w:r w:rsidR="00B2003E">
        <w:rPr>
          <w:rFonts w:eastAsiaTheme="minorEastAsia"/>
          <w:color w:val="000000" w:themeColor="text1"/>
          <w:kern w:val="24"/>
        </w:rPr>
        <w:t xml:space="preserve">į </w:t>
      </w:r>
      <w:r>
        <w:rPr>
          <w:rFonts w:eastAsiaTheme="minorEastAsia"/>
          <w:color w:val="000000" w:themeColor="text1"/>
          <w:kern w:val="24"/>
        </w:rPr>
        <w:t>k</w:t>
      </w:r>
      <w:r w:rsidRPr="00A25776">
        <w:rPr>
          <w:rFonts w:eastAsiaTheme="minorEastAsia"/>
          <w:color w:val="000000" w:themeColor="text1"/>
          <w:kern w:val="24"/>
        </w:rPr>
        <w:t>etvirtin</w:t>
      </w:r>
      <w:r w:rsidR="00B2003E">
        <w:rPr>
          <w:rFonts w:eastAsiaTheme="minorEastAsia"/>
          <w:color w:val="000000" w:themeColor="text1"/>
          <w:kern w:val="24"/>
        </w:rPr>
        <w:t>į</w:t>
      </w:r>
      <w:r w:rsidRPr="00A25776">
        <w:rPr>
          <w:rFonts w:eastAsiaTheme="minorEastAsia"/>
          <w:color w:val="000000" w:themeColor="text1"/>
          <w:kern w:val="24"/>
        </w:rPr>
        <w:t xml:space="preserve"> kontrolės procedūrų plan</w:t>
      </w:r>
      <w:r w:rsidR="00B2003E">
        <w:rPr>
          <w:rFonts w:eastAsiaTheme="minorEastAsia"/>
          <w:color w:val="000000" w:themeColor="text1"/>
          <w:kern w:val="24"/>
        </w:rPr>
        <w:t>ą</w:t>
      </w:r>
      <w:r w:rsidRPr="00A25776">
        <w:rPr>
          <w:rFonts w:eastAsiaTheme="minorEastAsia"/>
          <w:color w:val="000000" w:themeColor="text1"/>
          <w:kern w:val="24"/>
        </w:rPr>
        <w:t xml:space="preserve"> įtraukiamos ne mažiau kaip 5 įstaigos ar įmonės, kurių patikrinimą atliks teritorinis įstaigų priežiūros skyrius, į kurio aptarnaujamą funkcinės sveikatos priežiūros regioną nepatenka tikrinama įstaiga ar įmonė</w:t>
      </w:r>
      <w:r>
        <w:rPr>
          <w:rFonts w:eastAsiaTheme="minorEastAsia"/>
          <w:color w:val="000000" w:themeColor="text1"/>
          <w:kern w:val="24"/>
        </w:rPr>
        <w:t xml:space="preserve">. 2025 m. šio rodiklio reikšmė šalies mastu padidėjo iki 8 proc. </w:t>
      </w:r>
      <w:r w:rsidR="00622571">
        <w:rPr>
          <w:rFonts w:eastAsiaTheme="minorEastAsia"/>
          <w:color w:val="000000" w:themeColor="text1"/>
          <w:kern w:val="24"/>
        </w:rPr>
        <w:t>(</w:t>
      </w:r>
      <w:r>
        <w:rPr>
          <w:rFonts w:eastAsiaTheme="minorEastAsia"/>
          <w:color w:val="000000" w:themeColor="text1"/>
          <w:kern w:val="24"/>
        </w:rPr>
        <w:t xml:space="preserve">2024 m. </w:t>
      </w:r>
      <w:r w:rsidRPr="00A25776">
        <w:rPr>
          <w:rFonts w:eastAsiaTheme="minorEastAsia"/>
          <w:color w:val="000000" w:themeColor="text1"/>
          <w:kern w:val="24"/>
        </w:rPr>
        <w:t xml:space="preserve">buvo </w:t>
      </w:r>
      <w:r w:rsidR="002F29CE" w:rsidRPr="00A25776">
        <w:t>5 proc.</w:t>
      </w:r>
      <w:r w:rsidR="00622571">
        <w:t xml:space="preserve">, </w:t>
      </w:r>
      <w:r w:rsidR="00932FC6">
        <w:t>2</w:t>
      </w:r>
      <w:r w:rsidR="002F29CE" w:rsidRPr="00A25776">
        <w:t xml:space="preserve">023 m. </w:t>
      </w:r>
      <w:r w:rsidR="00622571">
        <w:t xml:space="preserve">– </w:t>
      </w:r>
      <w:r w:rsidR="002F29CE" w:rsidRPr="00A25776">
        <w:t>3 proc</w:t>
      </w:r>
      <w:r w:rsidR="002F29CE" w:rsidRPr="00932FC6">
        <w:rPr>
          <w:rFonts w:eastAsiaTheme="minorEastAsia"/>
          <w:color w:val="000000" w:themeColor="text1"/>
          <w:kern w:val="24"/>
        </w:rPr>
        <w:t>.</w:t>
      </w:r>
      <w:r w:rsidR="00932FC6">
        <w:rPr>
          <w:rFonts w:eastAsiaTheme="minorEastAsia"/>
          <w:color w:val="000000" w:themeColor="text1"/>
          <w:kern w:val="24"/>
        </w:rPr>
        <w:t>).</w:t>
      </w:r>
      <w:r w:rsidR="002F29CE" w:rsidRPr="00932FC6">
        <w:t xml:space="preserve"> </w:t>
      </w:r>
      <w:bookmarkStart w:id="12" w:name="_Hlk132883111"/>
      <w:r w:rsidR="002F29CE" w:rsidRPr="00932FC6">
        <w:rPr>
          <w:rFonts w:eastAsiaTheme="minorEastAsia"/>
          <w:color w:val="000000" w:themeColor="text1"/>
          <w:kern w:val="24"/>
        </w:rPr>
        <w:t>202</w:t>
      </w:r>
      <w:r w:rsidRPr="00932FC6">
        <w:rPr>
          <w:rFonts w:eastAsiaTheme="minorEastAsia"/>
          <w:color w:val="000000" w:themeColor="text1"/>
          <w:kern w:val="24"/>
        </w:rPr>
        <w:t>5</w:t>
      </w:r>
      <w:r w:rsidR="002F29CE" w:rsidRPr="00932FC6">
        <w:rPr>
          <w:rFonts w:eastAsiaTheme="minorEastAsia"/>
          <w:color w:val="000000" w:themeColor="text1"/>
          <w:kern w:val="24"/>
        </w:rPr>
        <w:t xml:space="preserve"> m. </w:t>
      </w:r>
      <w:r w:rsidRPr="00932FC6">
        <w:rPr>
          <w:rFonts w:eastAsiaTheme="minorEastAsia"/>
          <w:color w:val="000000" w:themeColor="text1"/>
          <w:kern w:val="24"/>
        </w:rPr>
        <w:t xml:space="preserve">VLK </w:t>
      </w:r>
      <w:r w:rsidR="002F29CE" w:rsidRPr="00932FC6">
        <w:rPr>
          <w:rFonts w:eastAsiaTheme="minorEastAsia"/>
          <w:color w:val="000000" w:themeColor="text1"/>
          <w:kern w:val="24"/>
        </w:rPr>
        <w:t xml:space="preserve">iš viso atliko </w:t>
      </w:r>
      <w:r w:rsidRPr="00932FC6">
        <w:rPr>
          <w:rFonts w:eastAsiaTheme="minorEastAsia"/>
          <w:color w:val="000000" w:themeColor="text1"/>
          <w:kern w:val="24"/>
        </w:rPr>
        <w:t>17</w:t>
      </w:r>
      <w:r w:rsidR="002F29CE" w:rsidRPr="00932FC6">
        <w:rPr>
          <w:rFonts w:eastAsiaTheme="minorEastAsia"/>
          <w:color w:val="000000" w:themeColor="text1"/>
          <w:kern w:val="24"/>
        </w:rPr>
        <w:t xml:space="preserve"> rotacin</w:t>
      </w:r>
      <w:r w:rsidRPr="00932FC6">
        <w:rPr>
          <w:rFonts w:eastAsiaTheme="minorEastAsia"/>
          <w:color w:val="000000" w:themeColor="text1"/>
          <w:kern w:val="24"/>
        </w:rPr>
        <w:t>ių</w:t>
      </w:r>
      <w:r w:rsidR="002F29CE" w:rsidRPr="00932FC6">
        <w:rPr>
          <w:rFonts w:eastAsiaTheme="minorEastAsia"/>
          <w:color w:val="000000" w:themeColor="text1"/>
          <w:kern w:val="24"/>
        </w:rPr>
        <w:t xml:space="preserve"> kontrolės procedūr</w:t>
      </w:r>
      <w:r w:rsidR="00932FC6" w:rsidRPr="00932FC6">
        <w:rPr>
          <w:rFonts w:eastAsiaTheme="minorEastAsia"/>
          <w:color w:val="000000" w:themeColor="text1"/>
          <w:kern w:val="24"/>
        </w:rPr>
        <w:t>ų.</w:t>
      </w:r>
      <w:r w:rsidR="002F29CE" w:rsidRPr="00932FC6">
        <w:rPr>
          <w:rFonts w:eastAsiaTheme="minorEastAsia"/>
          <w:color w:val="000000" w:themeColor="text1"/>
          <w:kern w:val="24"/>
        </w:rPr>
        <w:t xml:space="preserve"> </w:t>
      </w:r>
      <w:bookmarkEnd w:id="12"/>
    </w:p>
    <w:p w14:paraId="2E7DBDF5" w14:textId="77777777" w:rsidR="00370A80" w:rsidRDefault="00890E2C" w:rsidP="00890E2C">
      <w:pPr>
        <w:tabs>
          <w:tab w:val="left" w:pos="3402"/>
        </w:tabs>
        <w:spacing w:after="0" w:line="240" w:lineRule="auto"/>
        <w:ind w:firstLine="851"/>
        <w:jc w:val="both"/>
        <w:rPr>
          <w:rFonts w:ascii="Times New Roman" w:hAnsi="Times New Roman" w:cs="Times New Roman"/>
          <w:sz w:val="24"/>
          <w:szCs w:val="24"/>
        </w:rPr>
      </w:pPr>
      <w:r w:rsidRPr="00890E2C">
        <w:rPr>
          <w:rFonts w:ascii="Times New Roman" w:eastAsiaTheme="majorEastAsia" w:hAnsi="Times New Roman" w:cs="Times New Roman"/>
          <w:b/>
          <w:bCs/>
          <w:kern w:val="24"/>
          <w:sz w:val="24"/>
          <w:szCs w:val="24"/>
        </w:rPr>
        <w:t>16. Į VLK direktoriaus įsakymu patvirtintų prioritetinių kontrolės krypčių sąrašą įrašytų kontrolės krypčių, pagal kurias vertinamuoju laikotarpiu buvo atliekamos kontrolės procedūros, dalis (proc.), palyginti su bendru į šį sąrašą įrašytų kontrolės krypčių skaičiumi</w:t>
      </w:r>
      <w:r w:rsidRPr="00890E2C">
        <w:rPr>
          <w:rFonts w:ascii="Times New Roman" w:eastAsiaTheme="majorEastAsia" w:hAnsi="Times New Roman" w:cs="Times New Roman"/>
          <w:kern w:val="24"/>
          <w:sz w:val="24"/>
          <w:szCs w:val="24"/>
        </w:rPr>
        <w:t xml:space="preserve"> (siekiama perspektyvinio šio rodiklio reikšmės didėjimo).</w:t>
      </w:r>
      <w:r w:rsidRPr="00890E2C">
        <w:rPr>
          <w:rFonts w:ascii="Times New Roman" w:hAnsi="Times New Roman" w:cs="Times New Roman"/>
          <w:sz w:val="24"/>
          <w:szCs w:val="24"/>
        </w:rPr>
        <w:t xml:space="preserve"> </w:t>
      </w:r>
    </w:p>
    <w:p w14:paraId="7407B31F" w14:textId="55BE8C7E" w:rsidR="00890E2C" w:rsidRPr="00932FC6" w:rsidRDefault="00932FC6" w:rsidP="00890E2C">
      <w:pPr>
        <w:tabs>
          <w:tab w:val="left" w:pos="3402"/>
        </w:tabs>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VLK </w:t>
      </w:r>
      <w:r w:rsidR="00890E2C" w:rsidRPr="00932FC6">
        <w:rPr>
          <w:rFonts w:ascii="Times New Roman" w:hAnsi="Times New Roman" w:cs="Times New Roman"/>
          <w:sz w:val="24"/>
          <w:szCs w:val="24"/>
        </w:rPr>
        <w:t>202</w:t>
      </w:r>
      <w:r w:rsidRPr="00932FC6">
        <w:rPr>
          <w:rFonts w:ascii="Times New Roman" w:hAnsi="Times New Roman" w:cs="Times New Roman"/>
          <w:sz w:val="24"/>
          <w:szCs w:val="24"/>
        </w:rPr>
        <w:t>5</w:t>
      </w:r>
      <w:r w:rsidR="00890E2C" w:rsidRPr="00932FC6">
        <w:rPr>
          <w:rFonts w:ascii="Times New Roman" w:hAnsi="Times New Roman" w:cs="Times New Roman"/>
          <w:sz w:val="24"/>
          <w:szCs w:val="24"/>
        </w:rPr>
        <w:t xml:space="preserve"> m. vykdė kontrolės procedūras pagal visas </w:t>
      </w:r>
      <w:r w:rsidRPr="00932FC6">
        <w:rPr>
          <w:rFonts w:ascii="Times New Roman" w:hAnsi="Times New Roman" w:cs="Times New Roman"/>
          <w:sz w:val="24"/>
          <w:szCs w:val="24"/>
        </w:rPr>
        <w:t>VLK direktoriaus 2025 m. sausio 6 d. įsakymu Nr. 1K-7 „Dėl 2025 metų prioritetinių vykdomos ūkio subjektų veiklos priežiūros krypčių sąrašo patvirtinimo“</w:t>
      </w:r>
      <w:r w:rsidR="00842664">
        <w:rPr>
          <w:rFonts w:ascii="Times New Roman" w:hAnsi="Times New Roman" w:cs="Times New Roman"/>
          <w:sz w:val="24"/>
          <w:szCs w:val="24"/>
        </w:rPr>
        <w:t xml:space="preserve"> patvirtintas kontrolės kryptis</w:t>
      </w:r>
      <w:r>
        <w:rPr>
          <w:rFonts w:ascii="Times New Roman" w:hAnsi="Times New Roman" w:cs="Times New Roman"/>
          <w:sz w:val="24"/>
          <w:szCs w:val="24"/>
        </w:rPr>
        <w:t xml:space="preserve">. </w:t>
      </w:r>
      <w:r w:rsidR="00890E2C" w:rsidRPr="00932FC6">
        <w:rPr>
          <w:rFonts w:ascii="Times New Roman" w:eastAsia="Calibri" w:hAnsi="Times New Roman" w:cs="Times New Roman"/>
          <w:sz w:val="24"/>
          <w:szCs w:val="24"/>
        </w:rPr>
        <w:t>Kontrolės procedūrų vykdymo mastas (proc.) 202</w:t>
      </w:r>
      <w:r w:rsidRPr="00932FC6">
        <w:rPr>
          <w:rFonts w:ascii="Times New Roman" w:eastAsia="Calibri" w:hAnsi="Times New Roman" w:cs="Times New Roman"/>
          <w:sz w:val="24"/>
          <w:szCs w:val="24"/>
        </w:rPr>
        <w:t>5</w:t>
      </w:r>
      <w:r w:rsidR="00890E2C" w:rsidRPr="00932FC6">
        <w:rPr>
          <w:rFonts w:ascii="Times New Roman" w:eastAsia="Calibri" w:hAnsi="Times New Roman" w:cs="Times New Roman"/>
          <w:sz w:val="24"/>
          <w:szCs w:val="24"/>
        </w:rPr>
        <w:t> m., kaip ir 202</w:t>
      </w:r>
      <w:r w:rsidRPr="00932FC6">
        <w:rPr>
          <w:rFonts w:ascii="Times New Roman" w:eastAsia="Calibri" w:hAnsi="Times New Roman" w:cs="Times New Roman"/>
          <w:sz w:val="24"/>
          <w:szCs w:val="24"/>
        </w:rPr>
        <w:t>4</w:t>
      </w:r>
      <w:r w:rsidR="00890E2C" w:rsidRPr="00932FC6">
        <w:rPr>
          <w:rFonts w:ascii="Times New Roman" w:eastAsia="Calibri" w:hAnsi="Times New Roman" w:cs="Times New Roman"/>
          <w:sz w:val="24"/>
          <w:szCs w:val="24"/>
        </w:rPr>
        <w:t> m. bei 202</w:t>
      </w:r>
      <w:r w:rsidRPr="00932FC6">
        <w:rPr>
          <w:rFonts w:ascii="Times New Roman" w:eastAsia="Calibri" w:hAnsi="Times New Roman" w:cs="Times New Roman"/>
          <w:sz w:val="24"/>
          <w:szCs w:val="24"/>
        </w:rPr>
        <w:t>3</w:t>
      </w:r>
      <w:r w:rsidR="00890E2C" w:rsidRPr="00932FC6">
        <w:rPr>
          <w:rFonts w:ascii="Times New Roman" w:eastAsia="Calibri" w:hAnsi="Times New Roman" w:cs="Times New Roman"/>
          <w:sz w:val="24"/>
          <w:szCs w:val="24"/>
        </w:rPr>
        <w:t> m., buvo 100 proc</w:t>
      </w:r>
      <w:r w:rsidR="00842664">
        <w:rPr>
          <w:rFonts w:ascii="Times New Roman" w:eastAsia="Calibri" w:hAnsi="Times New Roman" w:cs="Times New Roman"/>
          <w:sz w:val="24"/>
          <w:szCs w:val="24"/>
        </w:rPr>
        <w:t>entų</w:t>
      </w:r>
      <w:r w:rsidR="00890E2C" w:rsidRPr="00932FC6">
        <w:rPr>
          <w:rFonts w:ascii="Times New Roman" w:eastAsia="Calibri" w:hAnsi="Times New Roman" w:cs="Times New Roman"/>
          <w:sz w:val="24"/>
          <w:szCs w:val="24"/>
        </w:rPr>
        <w:t xml:space="preserve">. </w:t>
      </w:r>
    </w:p>
    <w:p w14:paraId="2CC9112A" w14:textId="77777777" w:rsidR="00426D6E" w:rsidRDefault="007561EB" w:rsidP="007561EB">
      <w:pPr>
        <w:tabs>
          <w:tab w:val="left" w:pos="3402"/>
        </w:tabs>
        <w:spacing w:after="0" w:line="240" w:lineRule="auto"/>
        <w:ind w:firstLine="851"/>
        <w:jc w:val="both"/>
        <w:rPr>
          <w:rFonts w:ascii="Times New Roman" w:eastAsia="Calibri" w:hAnsi="Times New Roman" w:cs="Times New Roman"/>
          <w:b/>
          <w:color w:val="000000"/>
          <w:sz w:val="24"/>
          <w:szCs w:val="24"/>
          <w:lang w:eastAsia="lt-LT"/>
        </w:rPr>
      </w:pPr>
      <w:r w:rsidRPr="007561EB">
        <w:rPr>
          <w:rFonts w:ascii="Times New Roman" w:eastAsia="Calibri" w:hAnsi="Times New Roman" w:cs="Times New Roman"/>
          <w:b/>
          <w:color w:val="000000"/>
          <w:sz w:val="24"/>
          <w:szCs w:val="24"/>
          <w:lang w:eastAsia="lt-LT"/>
        </w:rPr>
        <w:t>17. Atsižvelgiant į klausimyną, buvo vertinami trys grįžtamojo ryšio su ūkio subjektais rodikliai</w:t>
      </w:r>
      <w:r>
        <w:rPr>
          <w:rFonts w:ascii="Times New Roman" w:eastAsia="Calibri" w:hAnsi="Times New Roman" w:cs="Times New Roman"/>
          <w:b/>
          <w:color w:val="000000"/>
          <w:sz w:val="24"/>
          <w:szCs w:val="24"/>
          <w:lang w:eastAsia="lt-LT"/>
        </w:rPr>
        <w:t xml:space="preserve">. </w:t>
      </w:r>
    </w:p>
    <w:p w14:paraId="28CF8C71" w14:textId="22D7AC02" w:rsidR="007561EB" w:rsidRPr="00932FC6" w:rsidRDefault="007561EB" w:rsidP="007561EB">
      <w:pPr>
        <w:tabs>
          <w:tab w:val="left" w:pos="3402"/>
        </w:tabs>
        <w:spacing w:after="0" w:line="240" w:lineRule="auto"/>
        <w:ind w:firstLine="851"/>
        <w:jc w:val="both"/>
        <w:rPr>
          <w:rFonts w:ascii="Times New Roman" w:eastAsia="Calibri" w:hAnsi="Times New Roman" w:cs="Times New Roman"/>
          <w:bCs/>
          <w:color w:val="000000"/>
          <w:sz w:val="24"/>
          <w:szCs w:val="24"/>
          <w:lang w:eastAsia="lt-LT"/>
        </w:rPr>
      </w:pPr>
      <w:r w:rsidRPr="00932FC6">
        <w:rPr>
          <w:rFonts w:ascii="Times New Roman" w:eastAsia="Calibri" w:hAnsi="Times New Roman" w:cs="Times New Roman"/>
          <w:bCs/>
          <w:color w:val="000000"/>
          <w:sz w:val="24"/>
          <w:szCs w:val="24"/>
          <w:lang w:eastAsia="lt-LT"/>
        </w:rPr>
        <w:t xml:space="preserve">Grįžtamasis ryšys su ūkio subjektais, sudariusiais sutartį su VLK, palaikomas ir jo analizė atliekama vadovaujantis </w:t>
      </w:r>
      <w:r w:rsidR="00A7194B" w:rsidRPr="00932FC6">
        <w:rPr>
          <w:rFonts w:ascii="Times New Roman" w:eastAsia="Calibri" w:hAnsi="Times New Roman" w:cs="Times New Roman"/>
          <w:bCs/>
          <w:color w:val="000000"/>
          <w:sz w:val="24"/>
          <w:szCs w:val="24"/>
          <w:lang w:eastAsia="lt-LT"/>
        </w:rPr>
        <w:t xml:space="preserve">Grįžtamojo ryšio su </w:t>
      </w:r>
      <w:r w:rsidR="00A7194B">
        <w:rPr>
          <w:rFonts w:ascii="Times New Roman" w:eastAsia="Calibri" w:hAnsi="Times New Roman" w:cs="Times New Roman"/>
          <w:bCs/>
          <w:color w:val="000000"/>
          <w:sz w:val="24"/>
          <w:szCs w:val="24"/>
          <w:lang w:eastAsia="lt-LT"/>
        </w:rPr>
        <w:t xml:space="preserve">asmens sveikatos priežiūros įstaigomis, vaistinėmis ir kitais </w:t>
      </w:r>
      <w:r w:rsidR="00A7194B" w:rsidRPr="00932FC6">
        <w:rPr>
          <w:rFonts w:ascii="Times New Roman" w:eastAsia="Calibri" w:hAnsi="Times New Roman" w:cs="Times New Roman"/>
          <w:bCs/>
          <w:color w:val="000000"/>
          <w:sz w:val="24"/>
          <w:szCs w:val="24"/>
          <w:lang w:eastAsia="lt-LT"/>
        </w:rPr>
        <w:t>ūkio subjektais, sudariusiais sutartį su Valstybine ligonių kasa prie Sveikatos apsaugos ministerijos</w:t>
      </w:r>
      <w:r w:rsidR="00A7194B">
        <w:rPr>
          <w:rFonts w:ascii="Times New Roman" w:eastAsia="Calibri" w:hAnsi="Times New Roman" w:cs="Times New Roman"/>
          <w:bCs/>
          <w:color w:val="000000"/>
          <w:sz w:val="24"/>
          <w:szCs w:val="24"/>
          <w:lang w:eastAsia="lt-LT"/>
        </w:rPr>
        <w:t xml:space="preserve">, </w:t>
      </w:r>
      <w:r w:rsidR="00A7194B" w:rsidRPr="00932FC6">
        <w:rPr>
          <w:rFonts w:ascii="Times New Roman" w:eastAsia="Calibri" w:hAnsi="Times New Roman" w:cs="Times New Roman"/>
          <w:bCs/>
          <w:color w:val="000000"/>
          <w:sz w:val="24"/>
          <w:szCs w:val="24"/>
          <w:lang w:eastAsia="lt-LT"/>
        </w:rPr>
        <w:t xml:space="preserve">užtikrinimo tvarkos </w:t>
      </w:r>
      <w:r w:rsidRPr="00932FC6">
        <w:rPr>
          <w:rFonts w:ascii="Times New Roman" w:eastAsia="Calibri" w:hAnsi="Times New Roman" w:cs="Times New Roman"/>
          <w:bCs/>
          <w:color w:val="000000"/>
          <w:sz w:val="24"/>
          <w:szCs w:val="24"/>
          <w:lang w:eastAsia="lt-LT"/>
        </w:rPr>
        <w:t xml:space="preserve">aprašu, patvirtintu VLK direktoriaus 2020 m. kovo 6 d. įsakymu Nr. 1K-70 „Dėl Grįžtamojo ryšio su </w:t>
      </w:r>
      <w:r w:rsidR="00C465D9">
        <w:rPr>
          <w:rFonts w:ascii="Times New Roman" w:eastAsia="Calibri" w:hAnsi="Times New Roman" w:cs="Times New Roman"/>
          <w:bCs/>
          <w:color w:val="000000"/>
          <w:sz w:val="24"/>
          <w:szCs w:val="24"/>
          <w:lang w:eastAsia="lt-LT"/>
        </w:rPr>
        <w:t xml:space="preserve">asmens sveikatos priežiūros įstaigomis, vaistinėmis ir kitais </w:t>
      </w:r>
      <w:r w:rsidRPr="00932FC6">
        <w:rPr>
          <w:rFonts w:ascii="Times New Roman" w:eastAsia="Calibri" w:hAnsi="Times New Roman" w:cs="Times New Roman"/>
          <w:bCs/>
          <w:color w:val="000000"/>
          <w:sz w:val="24"/>
          <w:szCs w:val="24"/>
          <w:lang w:eastAsia="lt-LT"/>
        </w:rPr>
        <w:t>ūkio subjektais, sudariusiais sutartį su Valstybine ligonių kasa prie Sveikatos apsaugos ministerijos</w:t>
      </w:r>
      <w:r w:rsidR="00C465D9">
        <w:rPr>
          <w:rFonts w:ascii="Times New Roman" w:eastAsia="Calibri" w:hAnsi="Times New Roman" w:cs="Times New Roman"/>
          <w:bCs/>
          <w:color w:val="000000"/>
          <w:sz w:val="24"/>
          <w:szCs w:val="24"/>
          <w:lang w:eastAsia="lt-LT"/>
        </w:rPr>
        <w:t xml:space="preserve">, </w:t>
      </w:r>
      <w:r w:rsidRPr="00932FC6">
        <w:rPr>
          <w:rFonts w:ascii="Times New Roman" w:eastAsia="Calibri" w:hAnsi="Times New Roman" w:cs="Times New Roman"/>
          <w:bCs/>
          <w:color w:val="000000"/>
          <w:sz w:val="24"/>
          <w:szCs w:val="24"/>
          <w:lang w:eastAsia="lt-LT"/>
        </w:rPr>
        <w:t>užtikrinimo tvarkos aprašo patvirtinimo“.</w:t>
      </w:r>
    </w:p>
    <w:p w14:paraId="3D4B95D4" w14:textId="76059004" w:rsidR="007561EB" w:rsidRPr="00932FC6" w:rsidRDefault="007561EB" w:rsidP="007561EB">
      <w:pPr>
        <w:tabs>
          <w:tab w:val="left" w:pos="3402"/>
        </w:tabs>
        <w:spacing w:after="0" w:line="240" w:lineRule="auto"/>
        <w:ind w:firstLine="851"/>
        <w:jc w:val="both"/>
        <w:rPr>
          <w:rFonts w:ascii="Times New Roman" w:eastAsia="Calibri" w:hAnsi="Times New Roman" w:cs="Times New Roman"/>
          <w:sz w:val="24"/>
          <w:szCs w:val="24"/>
        </w:rPr>
      </w:pPr>
      <w:r w:rsidRPr="00932FC6">
        <w:rPr>
          <w:rFonts w:ascii="Times New Roman" w:eastAsia="Calibri" w:hAnsi="Times New Roman" w:cs="Times New Roman"/>
          <w:bCs/>
          <w:iCs/>
          <w:color w:val="000000"/>
          <w:sz w:val="24"/>
          <w:szCs w:val="24"/>
          <w:lang w:eastAsia="lt-LT"/>
        </w:rPr>
        <w:t xml:space="preserve">Minėto teisės akto </w:t>
      </w:r>
      <w:r w:rsidRPr="00C465D9">
        <w:rPr>
          <w:rFonts w:ascii="Times New Roman" w:eastAsia="Calibri" w:hAnsi="Times New Roman" w:cs="Times New Roman"/>
          <w:bCs/>
          <w:iCs/>
          <w:sz w:val="24"/>
          <w:szCs w:val="24"/>
          <w:lang w:eastAsia="lt-LT"/>
        </w:rPr>
        <w:t>pagrindu</w:t>
      </w:r>
      <w:r w:rsidR="00F31D8D" w:rsidRPr="00C465D9">
        <w:rPr>
          <w:rFonts w:ascii="Times New Roman" w:eastAsia="Calibri" w:hAnsi="Times New Roman" w:cs="Times New Roman"/>
          <w:bCs/>
          <w:iCs/>
          <w:sz w:val="24"/>
          <w:szCs w:val="24"/>
          <w:lang w:eastAsia="lt-LT"/>
        </w:rPr>
        <w:t xml:space="preserve"> iki 2025</w:t>
      </w:r>
      <w:r w:rsidR="00C465D9" w:rsidRPr="00C465D9">
        <w:rPr>
          <w:rFonts w:ascii="Times New Roman" w:eastAsia="Calibri" w:hAnsi="Times New Roman" w:cs="Times New Roman"/>
          <w:bCs/>
          <w:iCs/>
          <w:sz w:val="24"/>
          <w:szCs w:val="24"/>
          <w:lang w:eastAsia="lt-LT"/>
        </w:rPr>
        <w:t xml:space="preserve"> m. liepos 1 d. </w:t>
      </w:r>
      <w:r w:rsidR="00F31D8D" w:rsidRPr="00C465D9">
        <w:rPr>
          <w:rFonts w:ascii="Times New Roman" w:eastAsia="Calibri" w:hAnsi="Times New Roman" w:cs="Times New Roman"/>
          <w:bCs/>
          <w:iCs/>
          <w:sz w:val="24"/>
          <w:szCs w:val="24"/>
          <w:lang w:eastAsia="lt-LT"/>
        </w:rPr>
        <w:t>buvo atskirai el</w:t>
      </w:r>
      <w:r w:rsidR="00F82258">
        <w:rPr>
          <w:rFonts w:ascii="Times New Roman" w:eastAsia="Calibri" w:hAnsi="Times New Roman" w:cs="Times New Roman"/>
          <w:bCs/>
          <w:iCs/>
          <w:sz w:val="24"/>
          <w:szCs w:val="24"/>
          <w:lang w:eastAsia="lt-LT"/>
        </w:rPr>
        <w:t>ektroniniu</w:t>
      </w:r>
      <w:r w:rsidR="00F31D8D" w:rsidRPr="00C465D9">
        <w:rPr>
          <w:rFonts w:ascii="Times New Roman" w:eastAsia="Calibri" w:hAnsi="Times New Roman" w:cs="Times New Roman"/>
          <w:bCs/>
          <w:iCs/>
          <w:sz w:val="24"/>
          <w:szCs w:val="24"/>
          <w:lang w:eastAsia="lt-LT"/>
        </w:rPr>
        <w:t xml:space="preserve"> p</w:t>
      </w:r>
      <w:r w:rsidR="00F82258">
        <w:rPr>
          <w:rFonts w:ascii="Times New Roman" w:eastAsia="Calibri" w:hAnsi="Times New Roman" w:cs="Times New Roman"/>
          <w:bCs/>
          <w:iCs/>
          <w:sz w:val="24"/>
          <w:szCs w:val="24"/>
          <w:lang w:eastAsia="lt-LT"/>
        </w:rPr>
        <w:t>aštu</w:t>
      </w:r>
      <w:r w:rsidR="00F31D8D" w:rsidRPr="00C465D9">
        <w:rPr>
          <w:rFonts w:ascii="Times New Roman" w:eastAsia="Calibri" w:hAnsi="Times New Roman" w:cs="Times New Roman"/>
          <w:bCs/>
          <w:iCs/>
          <w:sz w:val="24"/>
          <w:szCs w:val="24"/>
          <w:lang w:eastAsia="lt-LT"/>
        </w:rPr>
        <w:t xml:space="preserve"> informuojama apie galimybę užpildyti Grįžtamojo ryšio klausimyną</w:t>
      </w:r>
      <w:r w:rsidR="00C465D9" w:rsidRPr="00C465D9">
        <w:rPr>
          <w:rFonts w:ascii="Times New Roman" w:eastAsia="Calibri" w:hAnsi="Times New Roman" w:cs="Times New Roman"/>
          <w:bCs/>
          <w:iCs/>
          <w:sz w:val="24"/>
          <w:szCs w:val="24"/>
          <w:lang w:eastAsia="lt-LT"/>
        </w:rPr>
        <w:t xml:space="preserve"> dėl ūkio subjektų veiklos patikrinimo</w:t>
      </w:r>
      <w:r w:rsidR="00C465D9">
        <w:rPr>
          <w:rFonts w:ascii="Times New Roman" w:eastAsia="Calibri" w:hAnsi="Times New Roman" w:cs="Times New Roman"/>
          <w:bCs/>
          <w:iCs/>
          <w:sz w:val="24"/>
          <w:szCs w:val="24"/>
          <w:lang w:eastAsia="lt-LT"/>
        </w:rPr>
        <w:t xml:space="preserve"> </w:t>
      </w:r>
      <w:r w:rsidR="00C465D9" w:rsidRPr="00932FC6">
        <w:rPr>
          <w:rFonts w:ascii="Times New Roman" w:eastAsia="Calibri" w:hAnsi="Times New Roman" w:cs="Times New Roman"/>
          <w:bCs/>
          <w:iCs/>
          <w:color w:val="000000"/>
          <w:sz w:val="24"/>
          <w:szCs w:val="24"/>
          <w:lang w:eastAsia="lt-LT"/>
        </w:rPr>
        <w:t>(toliau – klausimynas)</w:t>
      </w:r>
      <w:r w:rsidR="00C465D9" w:rsidRPr="00932FC6">
        <w:rPr>
          <w:rStyle w:val="FootnoteReference"/>
          <w:rFonts w:ascii="Times New Roman" w:eastAsia="Calibri" w:hAnsi="Times New Roman" w:cs="Times New Roman"/>
          <w:bCs/>
          <w:iCs/>
          <w:color w:val="000000"/>
          <w:sz w:val="24"/>
          <w:szCs w:val="24"/>
          <w:lang w:eastAsia="lt-LT"/>
        </w:rPr>
        <w:footnoteReference w:id="2"/>
      </w:r>
      <w:r w:rsidR="00F31D8D" w:rsidRPr="00C465D9">
        <w:rPr>
          <w:rFonts w:ascii="Times New Roman" w:eastAsia="Calibri" w:hAnsi="Times New Roman" w:cs="Times New Roman"/>
          <w:bCs/>
          <w:iCs/>
          <w:sz w:val="24"/>
          <w:szCs w:val="24"/>
          <w:lang w:eastAsia="lt-LT"/>
        </w:rPr>
        <w:t>, o nuo 2025</w:t>
      </w:r>
      <w:r w:rsidR="00C465D9" w:rsidRPr="00C465D9">
        <w:rPr>
          <w:rFonts w:ascii="Times New Roman" w:eastAsia="Calibri" w:hAnsi="Times New Roman" w:cs="Times New Roman"/>
          <w:bCs/>
          <w:iCs/>
          <w:sz w:val="24"/>
          <w:szCs w:val="24"/>
          <w:lang w:eastAsia="lt-LT"/>
        </w:rPr>
        <w:t xml:space="preserve"> m. liepos 1 d.</w:t>
      </w:r>
      <w:r w:rsidR="00F31D8D" w:rsidRPr="00C465D9">
        <w:rPr>
          <w:rFonts w:ascii="Times New Roman" w:eastAsia="Calibri" w:hAnsi="Times New Roman" w:cs="Times New Roman"/>
          <w:bCs/>
          <w:iCs/>
          <w:sz w:val="24"/>
          <w:szCs w:val="24"/>
          <w:lang w:eastAsia="lt-LT"/>
        </w:rPr>
        <w:t xml:space="preserve"> </w:t>
      </w:r>
      <w:r w:rsidRPr="00C465D9">
        <w:rPr>
          <w:rFonts w:ascii="Times New Roman" w:eastAsia="Calibri" w:hAnsi="Times New Roman" w:cs="Times New Roman"/>
          <w:bCs/>
          <w:iCs/>
          <w:sz w:val="24"/>
          <w:szCs w:val="24"/>
          <w:lang w:eastAsia="lt-LT"/>
        </w:rPr>
        <w:t>ūkio</w:t>
      </w:r>
      <w:r w:rsidRPr="00932FC6">
        <w:rPr>
          <w:rFonts w:ascii="Times New Roman" w:eastAsia="Calibri" w:hAnsi="Times New Roman" w:cs="Times New Roman"/>
          <w:bCs/>
          <w:iCs/>
          <w:color w:val="000000"/>
          <w:sz w:val="24"/>
          <w:szCs w:val="24"/>
          <w:lang w:eastAsia="lt-LT"/>
        </w:rPr>
        <w:t xml:space="preserve"> subjektas kartu su patikrinimo pažyma gauna elektroninę klausimyno pildymo nuorodą ir QR kodą, kuriais pasinaudojęs gali užpildyti </w:t>
      </w:r>
      <w:r w:rsidR="00C465D9">
        <w:rPr>
          <w:rFonts w:ascii="Times New Roman" w:eastAsia="Calibri" w:hAnsi="Times New Roman" w:cs="Times New Roman"/>
          <w:bCs/>
          <w:iCs/>
          <w:color w:val="000000"/>
          <w:sz w:val="24"/>
          <w:szCs w:val="24"/>
          <w:lang w:eastAsia="lt-LT"/>
        </w:rPr>
        <w:t>klausimyną</w:t>
      </w:r>
      <w:r w:rsidR="00197221">
        <w:rPr>
          <w:rFonts w:ascii="Times New Roman" w:eastAsia="Calibri" w:hAnsi="Times New Roman" w:cs="Times New Roman"/>
          <w:bCs/>
          <w:iCs/>
          <w:color w:val="000000"/>
          <w:sz w:val="24"/>
          <w:szCs w:val="24"/>
          <w:lang w:eastAsia="lt-LT"/>
        </w:rPr>
        <w:t xml:space="preserve"> – tokiu būdu </w:t>
      </w:r>
      <w:r w:rsidRPr="00932FC6">
        <w:rPr>
          <w:rFonts w:ascii="Times New Roman" w:eastAsia="Calibri" w:hAnsi="Times New Roman" w:cs="Times New Roman"/>
          <w:bCs/>
          <w:iCs/>
          <w:color w:val="000000"/>
          <w:sz w:val="24"/>
          <w:szCs w:val="24"/>
          <w:lang w:eastAsia="lt-LT"/>
        </w:rPr>
        <w:t>sieki</w:t>
      </w:r>
      <w:r w:rsidR="00197221">
        <w:rPr>
          <w:rFonts w:ascii="Times New Roman" w:eastAsia="Calibri" w:hAnsi="Times New Roman" w:cs="Times New Roman"/>
          <w:bCs/>
          <w:iCs/>
          <w:color w:val="000000"/>
          <w:sz w:val="24"/>
          <w:szCs w:val="24"/>
          <w:lang w:eastAsia="lt-LT"/>
        </w:rPr>
        <w:t>ama</w:t>
      </w:r>
      <w:r w:rsidRPr="00932FC6">
        <w:rPr>
          <w:rFonts w:ascii="Times New Roman" w:eastAsia="Calibri" w:hAnsi="Times New Roman" w:cs="Times New Roman"/>
          <w:bCs/>
          <w:iCs/>
          <w:color w:val="000000"/>
          <w:sz w:val="24"/>
          <w:szCs w:val="24"/>
          <w:lang w:eastAsia="lt-LT"/>
        </w:rPr>
        <w:t xml:space="preserve"> išsiaiškinti j</w:t>
      </w:r>
      <w:r w:rsidR="00197221">
        <w:rPr>
          <w:rFonts w:ascii="Times New Roman" w:eastAsia="Calibri" w:hAnsi="Times New Roman" w:cs="Times New Roman"/>
          <w:bCs/>
          <w:iCs/>
          <w:color w:val="000000"/>
          <w:sz w:val="24"/>
          <w:szCs w:val="24"/>
          <w:lang w:eastAsia="lt-LT"/>
        </w:rPr>
        <w:t>o</w:t>
      </w:r>
      <w:r w:rsidRPr="00932FC6">
        <w:rPr>
          <w:rFonts w:ascii="Times New Roman" w:eastAsia="Calibri" w:hAnsi="Times New Roman" w:cs="Times New Roman"/>
          <w:bCs/>
          <w:iCs/>
          <w:color w:val="000000"/>
          <w:sz w:val="24"/>
          <w:szCs w:val="24"/>
          <w:lang w:eastAsia="lt-LT"/>
        </w:rPr>
        <w:t xml:space="preserve"> nuomonę apie atliktą patikrinimą (klausimynas anoniminis, pild</w:t>
      </w:r>
      <w:r w:rsidR="00112D73">
        <w:rPr>
          <w:rFonts w:ascii="Times New Roman" w:eastAsia="Calibri" w:hAnsi="Times New Roman" w:cs="Times New Roman"/>
          <w:bCs/>
          <w:iCs/>
          <w:color w:val="000000"/>
          <w:sz w:val="24"/>
          <w:szCs w:val="24"/>
          <w:lang w:eastAsia="lt-LT"/>
        </w:rPr>
        <w:t>omas</w:t>
      </w:r>
      <w:r w:rsidRPr="00932FC6">
        <w:rPr>
          <w:rFonts w:ascii="Times New Roman" w:eastAsia="Calibri" w:hAnsi="Times New Roman" w:cs="Times New Roman"/>
          <w:bCs/>
          <w:iCs/>
          <w:color w:val="000000"/>
          <w:sz w:val="24"/>
          <w:szCs w:val="24"/>
          <w:lang w:eastAsia="lt-LT"/>
        </w:rPr>
        <w:t xml:space="preserve"> savanoriška</w:t>
      </w:r>
      <w:r w:rsidR="00112D73">
        <w:rPr>
          <w:rFonts w:ascii="Times New Roman" w:eastAsia="Calibri" w:hAnsi="Times New Roman" w:cs="Times New Roman"/>
          <w:bCs/>
          <w:iCs/>
          <w:color w:val="000000"/>
          <w:sz w:val="24"/>
          <w:szCs w:val="24"/>
          <w:lang w:eastAsia="lt-LT"/>
        </w:rPr>
        <w:t>i</w:t>
      </w:r>
      <w:r w:rsidRPr="00932FC6">
        <w:rPr>
          <w:rFonts w:ascii="Times New Roman" w:eastAsia="Calibri" w:hAnsi="Times New Roman" w:cs="Times New Roman"/>
          <w:bCs/>
          <w:iCs/>
          <w:color w:val="000000"/>
          <w:sz w:val="24"/>
          <w:szCs w:val="24"/>
          <w:lang w:eastAsia="lt-LT"/>
        </w:rPr>
        <w:t>).</w:t>
      </w:r>
      <w:r w:rsidRPr="00932FC6">
        <w:rPr>
          <w:rFonts w:ascii="Times New Roman" w:eastAsia="Calibri" w:hAnsi="Times New Roman" w:cs="Times New Roman"/>
          <w:sz w:val="24"/>
          <w:szCs w:val="24"/>
        </w:rPr>
        <w:t xml:space="preserve"> </w:t>
      </w:r>
    </w:p>
    <w:p w14:paraId="6C625DBE" w14:textId="7E6F08CB" w:rsidR="007561EB" w:rsidRPr="007561EB" w:rsidRDefault="007561EB" w:rsidP="007561EB">
      <w:pPr>
        <w:spacing w:after="0" w:line="240" w:lineRule="auto"/>
        <w:ind w:firstLine="851"/>
        <w:jc w:val="both"/>
        <w:rPr>
          <w:rFonts w:ascii="Times New Roman" w:eastAsiaTheme="majorEastAsia" w:hAnsi="Times New Roman" w:cs="Times New Roman"/>
          <w:kern w:val="24"/>
          <w:sz w:val="24"/>
          <w:szCs w:val="24"/>
        </w:rPr>
      </w:pPr>
      <w:r w:rsidRPr="00932FC6">
        <w:rPr>
          <w:rFonts w:ascii="Times New Roman" w:eastAsia="Calibri" w:hAnsi="Times New Roman" w:cs="Times New Roman"/>
          <w:bCs/>
          <w:iCs/>
          <w:color w:val="000000"/>
          <w:sz w:val="24"/>
          <w:szCs w:val="24"/>
          <w:lang w:eastAsia="lt-LT"/>
        </w:rPr>
        <w:t xml:space="preserve">2025 m. anoniminio klausimyno nuoroda buvo pateikta visiems tikrintiems </w:t>
      </w:r>
      <w:r w:rsidR="00621578" w:rsidRPr="00932FC6">
        <w:rPr>
          <w:rFonts w:ascii="Times New Roman" w:eastAsia="Calibri" w:hAnsi="Times New Roman" w:cs="Times New Roman"/>
          <w:bCs/>
          <w:iCs/>
          <w:color w:val="000000"/>
          <w:sz w:val="24"/>
          <w:szCs w:val="24"/>
          <w:lang w:eastAsia="lt-LT"/>
        </w:rPr>
        <w:t>213</w:t>
      </w:r>
      <w:r w:rsidR="00621578">
        <w:rPr>
          <w:rFonts w:ascii="Times New Roman" w:eastAsia="Calibri" w:hAnsi="Times New Roman" w:cs="Times New Roman"/>
          <w:bCs/>
          <w:iCs/>
          <w:color w:val="000000"/>
          <w:sz w:val="24"/>
          <w:szCs w:val="24"/>
          <w:lang w:eastAsia="lt-LT"/>
        </w:rPr>
        <w:t xml:space="preserve"> </w:t>
      </w:r>
      <w:r w:rsidRPr="00932FC6">
        <w:rPr>
          <w:rFonts w:ascii="Times New Roman" w:eastAsia="Calibri" w:hAnsi="Times New Roman" w:cs="Times New Roman"/>
          <w:bCs/>
          <w:iCs/>
          <w:color w:val="000000"/>
          <w:sz w:val="24"/>
          <w:szCs w:val="24"/>
          <w:lang w:eastAsia="lt-LT"/>
        </w:rPr>
        <w:t>ūkio subjekt</w:t>
      </w:r>
      <w:r w:rsidR="00621578">
        <w:rPr>
          <w:rFonts w:ascii="Times New Roman" w:eastAsia="Calibri" w:hAnsi="Times New Roman" w:cs="Times New Roman"/>
          <w:bCs/>
          <w:iCs/>
          <w:color w:val="000000"/>
          <w:sz w:val="24"/>
          <w:szCs w:val="24"/>
          <w:lang w:eastAsia="lt-LT"/>
        </w:rPr>
        <w:t>ų</w:t>
      </w:r>
      <w:r w:rsidRPr="00932FC6">
        <w:rPr>
          <w:rFonts w:ascii="Times New Roman" w:eastAsia="Calibri" w:hAnsi="Times New Roman" w:cs="Times New Roman"/>
          <w:bCs/>
          <w:iCs/>
          <w:color w:val="000000"/>
          <w:sz w:val="24"/>
          <w:szCs w:val="24"/>
          <w:lang w:eastAsia="lt-LT"/>
        </w:rPr>
        <w:t xml:space="preserve">. Klausimynas buvo </w:t>
      </w:r>
      <w:r w:rsidRPr="007561EB">
        <w:rPr>
          <w:rFonts w:ascii="Times New Roman" w:eastAsia="Calibri" w:hAnsi="Times New Roman" w:cs="Times New Roman"/>
          <w:bCs/>
          <w:iCs/>
          <w:color w:val="000000"/>
          <w:sz w:val="24"/>
          <w:szCs w:val="24"/>
          <w:lang w:eastAsia="lt-LT"/>
        </w:rPr>
        <w:t>užpildytas 39 kartus (jį užpildė 18 proc. respondentų, kuriems buvo pateikta klausimyno nuoroda</w:t>
      </w:r>
      <w:r>
        <w:rPr>
          <w:rFonts w:ascii="Times New Roman" w:eastAsia="Calibri" w:hAnsi="Times New Roman" w:cs="Times New Roman"/>
          <w:bCs/>
          <w:iCs/>
          <w:color w:val="000000"/>
          <w:sz w:val="24"/>
          <w:szCs w:val="24"/>
          <w:lang w:eastAsia="lt-LT"/>
        </w:rPr>
        <w:t xml:space="preserve">, 2024 m. </w:t>
      </w:r>
      <w:r w:rsidR="00D01FE3">
        <w:rPr>
          <w:rFonts w:ascii="Times New Roman" w:eastAsia="Calibri" w:hAnsi="Times New Roman" w:cs="Times New Roman"/>
          <w:bCs/>
          <w:iCs/>
          <w:color w:val="000000"/>
          <w:sz w:val="24"/>
          <w:szCs w:val="24"/>
          <w:lang w:eastAsia="lt-LT"/>
        </w:rPr>
        <w:t xml:space="preserve">– </w:t>
      </w:r>
      <w:r>
        <w:rPr>
          <w:rFonts w:ascii="Times New Roman" w:eastAsia="Calibri" w:hAnsi="Times New Roman" w:cs="Times New Roman"/>
          <w:bCs/>
          <w:iCs/>
          <w:color w:val="000000"/>
          <w:sz w:val="24"/>
          <w:szCs w:val="24"/>
          <w:lang w:eastAsia="lt-LT"/>
        </w:rPr>
        <w:t>24 proc.</w:t>
      </w:r>
      <w:r w:rsidRPr="007561EB">
        <w:rPr>
          <w:rFonts w:ascii="Times New Roman" w:eastAsia="Calibri" w:hAnsi="Times New Roman" w:cs="Times New Roman"/>
          <w:bCs/>
          <w:iCs/>
          <w:color w:val="000000"/>
          <w:sz w:val="24"/>
          <w:szCs w:val="24"/>
          <w:lang w:eastAsia="lt-LT"/>
        </w:rPr>
        <w:t>).</w:t>
      </w:r>
      <w:r w:rsidRPr="00890E2C">
        <w:rPr>
          <w:rFonts w:ascii="Times New Roman" w:eastAsiaTheme="majorEastAsia" w:hAnsi="Times New Roman" w:cs="Times New Roman"/>
          <w:b/>
          <w:bCs/>
          <w:kern w:val="24"/>
          <w:sz w:val="24"/>
          <w:szCs w:val="24"/>
        </w:rPr>
        <w:t xml:space="preserve"> </w:t>
      </w:r>
    </w:p>
    <w:p w14:paraId="6D5E7455" w14:textId="77777777" w:rsidR="0046606D" w:rsidRDefault="007561EB" w:rsidP="007561EB">
      <w:pPr>
        <w:autoSpaceDE w:val="0"/>
        <w:autoSpaceDN w:val="0"/>
        <w:adjustRightInd w:val="0"/>
        <w:spacing w:after="0" w:line="240" w:lineRule="auto"/>
        <w:ind w:firstLine="851"/>
        <w:jc w:val="both"/>
        <w:rPr>
          <w:rFonts w:ascii="Times New Roman" w:eastAsia="Calibri" w:hAnsi="Times New Roman" w:cs="Times New Roman"/>
          <w:color w:val="000000"/>
          <w:sz w:val="24"/>
          <w:szCs w:val="24"/>
          <w:lang w:eastAsia="lt-LT"/>
        </w:rPr>
      </w:pPr>
      <w:r w:rsidRPr="007561EB">
        <w:rPr>
          <w:rFonts w:ascii="Times New Roman" w:eastAsia="Calibri" w:hAnsi="Times New Roman" w:cs="Times New Roman"/>
          <w:bCs/>
          <w:color w:val="000000"/>
          <w:sz w:val="24"/>
          <w:szCs w:val="24"/>
          <w:lang w:eastAsia="lt-LT"/>
        </w:rPr>
        <w:t>17.1.</w:t>
      </w:r>
      <w:r w:rsidRPr="007561EB">
        <w:rPr>
          <w:rFonts w:ascii="Times New Roman" w:eastAsia="Calibri" w:hAnsi="Times New Roman" w:cs="Times New Roman"/>
          <w:color w:val="000000"/>
          <w:sz w:val="24"/>
          <w:szCs w:val="24"/>
          <w:lang w:eastAsia="lt-LT"/>
        </w:rPr>
        <w:t xml:space="preserve"> </w:t>
      </w:r>
      <w:r w:rsidRPr="002F29CE">
        <w:rPr>
          <w:rFonts w:ascii="Times New Roman" w:eastAsiaTheme="majorEastAsia" w:hAnsi="Times New Roman" w:cs="Times New Roman"/>
          <w:b/>
          <w:bCs/>
          <w:kern w:val="24"/>
          <w:sz w:val="24"/>
          <w:szCs w:val="24"/>
        </w:rPr>
        <w:t xml:space="preserve">Vertinamojo laikotarpio įstaigų ir įmonių, teigiančių, kad VLK konsultacija buvo naudinga, padėjo suprasti teisės aktus ir jų laikytis, dalis (proc.), palyginti su visomis šiuo laikotarpiu apklaustomis įstaigomis ir </w:t>
      </w:r>
      <w:r w:rsidRPr="00890E2C">
        <w:rPr>
          <w:rFonts w:ascii="Times New Roman" w:eastAsiaTheme="majorEastAsia" w:hAnsi="Times New Roman" w:cs="Times New Roman"/>
          <w:b/>
          <w:bCs/>
          <w:kern w:val="24"/>
          <w:sz w:val="24"/>
          <w:szCs w:val="24"/>
        </w:rPr>
        <w:t xml:space="preserve">įmonėmis </w:t>
      </w:r>
      <w:r w:rsidRPr="00890E2C">
        <w:rPr>
          <w:rFonts w:ascii="Times New Roman" w:eastAsia="Calibri" w:hAnsi="Times New Roman" w:cs="Times New Roman"/>
          <w:color w:val="000000"/>
          <w:sz w:val="24"/>
          <w:szCs w:val="24"/>
          <w:lang w:eastAsia="lt-LT"/>
        </w:rPr>
        <w:t xml:space="preserve">(siekiama perspektyvinio didėjimo). </w:t>
      </w:r>
      <w:bookmarkStart w:id="13" w:name="_Hlk66030284"/>
    </w:p>
    <w:p w14:paraId="14B321C9" w14:textId="6A939755" w:rsidR="007561EB" w:rsidRPr="007561EB" w:rsidRDefault="007561EB" w:rsidP="007561EB">
      <w:pPr>
        <w:autoSpaceDE w:val="0"/>
        <w:autoSpaceDN w:val="0"/>
        <w:adjustRightInd w:val="0"/>
        <w:spacing w:after="0" w:line="240" w:lineRule="auto"/>
        <w:ind w:firstLine="851"/>
        <w:jc w:val="both"/>
        <w:rPr>
          <w:rFonts w:ascii="Times New Roman" w:eastAsia="Calibri" w:hAnsi="Times New Roman" w:cs="Times New Roman"/>
          <w:color w:val="000000"/>
          <w:sz w:val="24"/>
          <w:szCs w:val="24"/>
          <w:lang w:eastAsia="lt-LT"/>
        </w:rPr>
      </w:pPr>
      <w:r w:rsidRPr="007561EB">
        <w:rPr>
          <w:rFonts w:ascii="Times New Roman" w:eastAsia="Calibri" w:hAnsi="Times New Roman" w:cs="Times New Roman"/>
          <w:color w:val="000000"/>
          <w:sz w:val="24"/>
          <w:szCs w:val="24"/>
          <w:lang w:eastAsia="lt-LT"/>
        </w:rPr>
        <w:t xml:space="preserve">Nustatyta, kad 2025 m. </w:t>
      </w:r>
      <w:r w:rsidRPr="007561EB">
        <w:rPr>
          <w:rFonts w:ascii="Times New Roman" w:eastAsia="Calibri" w:hAnsi="Times New Roman" w:cs="Times New Roman"/>
          <w:bCs/>
          <w:color w:val="000000"/>
          <w:sz w:val="24"/>
          <w:szCs w:val="24"/>
          <w:lang w:eastAsia="lt-LT"/>
        </w:rPr>
        <w:t>92 proc</w:t>
      </w:r>
      <w:r w:rsidRPr="007561EB">
        <w:rPr>
          <w:rFonts w:ascii="Times New Roman" w:hAnsi="Times New Roman" w:cs="Times New Roman"/>
          <w:sz w:val="24"/>
          <w:szCs w:val="24"/>
        </w:rPr>
        <w:t xml:space="preserve">. </w:t>
      </w:r>
      <w:r w:rsidRPr="007561EB">
        <w:rPr>
          <w:rFonts w:ascii="Times New Roman" w:eastAsia="Calibri" w:hAnsi="Times New Roman" w:cs="Times New Roman"/>
          <w:bCs/>
          <w:color w:val="000000"/>
          <w:sz w:val="24"/>
          <w:szCs w:val="24"/>
          <w:lang w:eastAsia="lt-LT"/>
        </w:rPr>
        <w:t>ūkio subjektų</w:t>
      </w:r>
      <w:bookmarkEnd w:id="13"/>
      <w:r w:rsidR="009376AB">
        <w:rPr>
          <w:rFonts w:ascii="Times New Roman" w:eastAsia="Calibri" w:hAnsi="Times New Roman" w:cs="Times New Roman"/>
          <w:bCs/>
          <w:color w:val="000000"/>
          <w:sz w:val="24"/>
          <w:szCs w:val="24"/>
          <w:lang w:eastAsia="lt-LT"/>
        </w:rPr>
        <w:t>,</w:t>
      </w:r>
      <w:r w:rsidRPr="007561EB">
        <w:rPr>
          <w:rFonts w:ascii="Times New Roman" w:eastAsia="Calibri" w:hAnsi="Times New Roman" w:cs="Times New Roman"/>
          <w:bCs/>
          <w:color w:val="000000"/>
          <w:sz w:val="24"/>
          <w:szCs w:val="24"/>
          <w:lang w:eastAsia="lt-LT"/>
        </w:rPr>
        <w:t xml:space="preserve"> </w:t>
      </w:r>
      <w:r w:rsidR="009376AB" w:rsidRPr="007561EB">
        <w:rPr>
          <w:rFonts w:ascii="Times New Roman" w:eastAsia="Calibri" w:hAnsi="Times New Roman" w:cs="Times New Roman"/>
          <w:bCs/>
          <w:color w:val="000000"/>
          <w:sz w:val="24"/>
          <w:szCs w:val="24"/>
          <w:lang w:eastAsia="lt-LT"/>
        </w:rPr>
        <w:t>palyginti visais klausimyną užpildžiusiais ūkio subjektais</w:t>
      </w:r>
      <w:r w:rsidR="009376AB" w:rsidRPr="007561EB">
        <w:rPr>
          <w:rFonts w:ascii="Times New Roman" w:hAnsi="Times New Roman" w:cs="Times New Roman"/>
          <w:sz w:val="24"/>
          <w:szCs w:val="24"/>
        </w:rPr>
        <w:t xml:space="preserve">, </w:t>
      </w:r>
      <w:r w:rsidRPr="007561EB">
        <w:rPr>
          <w:rFonts w:ascii="Times New Roman" w:eastAsia="Calibri" w:hAnsi="Times New Roman" w:cs="Times New Roman"/>
          <w:bCs/>
          <w:color w:val="000000"/>
          <w:sz w:val="24"/>
          <w:szCs w:val="24"/>
          <w:lang w:eastAsia="lt-LT"/>
        </w:rPr>
        <w:t>teig</w:t>
      </w:r>
      <w:r w:rsidR="009376AB">
        <w:rPr>
          <w:rFonts w:ascii="Times New Roman" w:eastAsia="Calibri" w:hAnsi="Times New Roman" w:cs="Times New Roman"/>
          <w:bCs/>
          <w:color w:val="000000"/>
          <w:sz w:val="24"/>
          <w:szCs w:val="24"/>
          <w:lang w:eastAsia="lt-LT"/>
        </w:rPr>
        <w:t>ė</w:t>
      </w:r>
      <w:r w:rsidRPr="007561EB">
        <w:rPr>
          <w:rFonts w:ascii="Times New Roman" w:eastAsia="Calibri" w:hAnsi="Times New Roman" w:cs="Times New Roman"/>
          <w:bCs/>
          <w:color w:val="000000"/>
          <w:sz w:val="24"/>
          <w:szCs w:val="24"/>
          <w:lang w:eastAsia="lt-LT"/>
        </w:rPr>
        <w:t xml:space="preserve">, jog </w:t>
      </w:r>
      <w:r w:rsidR="00C465D9">
        <w:rPr>
          <w:rFonts w:ascii="Times New Roman" w:eastAsia="Calibri" w:hAnsi="Times New Roman" w:cs="Times New Roman"/>
          <w:bCs/>
          <w:color w:val="000000"/>
          <w:sz w:val="24"/>
          <w:szCs w:val="24"/>
          <w:lang w:eastAsia="lt-LT"/>
        </w:rPr>
        <w:t>VLK</w:t>
      </w:r>
      <w:r w:rsidRPr="007561EB">
        <w:rPr>
          <w:rFonts w:ascii="Times New Roman" w:eastAsia="Calibri" w:hAnsi="Times New Roman" w:cs="Times New Roman"/>
          <w:bCs/>
          <w:color w:val="000000"/>
          <w:sz w:val="24"/>
          <w:szCs w:val="24"/>
          <w:lang w:eastAsia="lt-LT"/>
        </w:rPr>
        <w:t xml:space="preserve"> konsultacija buvo naudinga, padėjo suprasti teisės aktus ir jų laikytis</w:t>
      </w:r>
      <w:r w:rsidR="009376AB">
        <w:rPr>
          <w:rFonts w:ascii="Times New Roman" w:eastAsia="Calibri" w:hAnsi="Times New Roman" w:cs="Times New Roman"/>
          <w:bCs/>
          <w:color w:val="000000"/>
          <w:sz w:val="24"/>
          <w:szCs w:val="24"/>
          <w:lang w:eastAsia="lt-LT"/>
        </w:rPr>
        <w:t>.</w:t>
      </w:r>
      <w:r w:rsidRPr="007561EB">
        <w:rPr>
          <w:rFonts w:ascii="Times New Roman" w:eastAsia="Calibri" w:hAnsi="Times New Roman" w:cs="Times New Roman"/>
          <w:bCs/>
          <w:color w:val="000000"/>
          <w:sz w:val="24"/>
          <w:szCs w:val="24"/>
          <w:lang w:eastAsia="lt-LT"/>
        </w:rPr>
        <w:t xml:space="preserve"> </w:t>
      </w:r>
      <w:r w:rsidR="009376AB">
        <w:rPr>
          <w:rFonts w:ascii="Times New Roman" w:hAnsi="Times New Roman" w:cs="Times New Roman"/>
          <w:sz w:val="24"/>
          <w:szCs w:val="24"/>
        </w:rPr>
        <w:t>T</w:t>
      </w:r>
      <w:r w:rsidRPr="007561EB">
        <w:rPr>
          <w:rFonts w:ascii="Times New Roman" w:hAnsi="Times New Roman" w:cs="Times New Roman"/>
          <w:sz w:val="24"/>
          <w:szCs w:val="24"/>
        </w:rPr>
        <w:t xml:space="preserve">uo tarpu 2024 m. šio rodiklio reikšmė buvo 89 procentai. </w:t>
      </w:r>
      <w:r w:rsidR="0046606D">
        <w:rPr>
          <w:rFonts w:ascii="Times New Roman" w:hAnsi="Times New Roman" w:cs="Times New Roman"/>
          <w:sz w:val="24"/>
          <w:szCs w:val="24"/>
        </w:rPr>
        <w:t xml:space="preserve"> </w:t>
      </w:r>
      <w:r w:rsidR="009376AB">
        <w:rPr>
          <w:rFonts w:ascii="Times New Roman" w:hAnsi="Times New Roman" w:cs="Times New Roman"/>
          <w:sz w:val="24"/>
          <w:szCs w:val="24"/>
        </w:rPr>
        <w:t xml:space="preserve"> </w:t>
      </w:r>
    </w:p>
    <w:p w14:paraId="686F5FF3" w14:textId="77777777" w:rsidR="006F2621" w:rsidRDefault="007561EB" w:rsidP="007561EB">
      <w:pPr>
        <w:spacing w:after="0" w:line="240" w:lineRule="auto"/>
        <w:ind w:firstLine="851"/>
        <w:jc w:val="both"/>
        <w:rPr>
          <w:rFonts w:ascii="Times New Roman" w:hAnsi="Times New Roman" w:cs="Times New Roman"/>
          <w:sz w:val="24"/>
          <w:szCs w:val="24"/>
        </w:rPr>
      </w:pPr>
      <w:r w:rsidRPr="007561EB">
        <w:rPr>
          <w:rFonts w:ascii="Times New Roman" w:eastAsia="Calibri" w:hAnsi="Times New Roman" w:cs="Times New Roman"/>
          <w:bCs/>
          <w:sz w:val="24"/>
          <w:szCs w:val="24"/>
        </w:rPr>
        <w:t>17.2.</w:t>
      </w:r>
      <w:r w:rsidRPr="007561EB">
        <w:rPr>
          <w:rFonts w:ascii="Times New Roman" w:eastAsia="Calibri" w:hAnsi="Times New Roman" w:cs="Times New Roman"/>
          <w:sz w:val="24"/>
          <w:szCs w:val="24"/>
        </w:rPr>
        <w:t xml:space="preserve"> </w:t>
      </w:r>
      <w:r w:rsidR="00F31D8D">
        <w:rPr>
          <w:rFonts w:ascii="Times New Roman" w:eastAsia="Calibri" w:hAnsi="Times New Roman" w:cs="Times New Roman"/>
          <w:sz w:val="24"/>
          <w:szCs w:val="24"/>
        </w:rPr>
        <w:t>V</w:t>
      </w:r>
      <w:r w:rsidRPr="007561EB">
        <w:rPr>
          <w:rFonts w:ascii="Times New Roman" w:eastAsia="Calibri" w:hAnsi="Times New Roman" w:cs="Times New Roman"/>
          <w:b/>
          <w:sz w:val="24"/>
          <w:szCs w:val="24"/>
        </w:rPr>
        <w:t>ertinamojo</w:t>
      </w:r>
      <w:r w:rsidRPr="00890E2C">
        <w:rPr>
          <w:rFonts w:ascii="Times New Roman" w:eastAsia="Calibri" w:hAnsi="Times New Roman" w:cs="Times New Roman"/>
          <w:b/>
          <w:sz w:val="24"/>
          <w:szCs w:val="24"/>
        </w:rPr>
        <w:t xml:space="preserve"> laikotarpio įstaigų ir įmonių, </w:t>
      </w:r>
      <w:bookmarkStart w:id="14" w:name="_Hlk66030299"/>
      <w:r w:rsidRPr="00890E2C">
        <w:rPr>
          <w:rFonts w:ascii="Times New Roman" w:eastAsia="Calibri" w:hAnsi="Times New Roman" w:cs="Times New Roman"/>
          <w:b/>
          <w:sz w:val="24"/>
          <w:szCs w:val="24"/>
        </w:rPr>
        <w:t>teigiančių, kad kontroliniai klausimynai padėjo suvokti teisės aktų reikalavimus ir geriau juos įgyvendinti,</w:t>
      </w:r>
      <w:bookmarkEnd w:id="14"/>
      <w:r w:rsidRPr="00890E2C">
        <w:rPr>
          <w:rFonts w:ascii="Times New Roman" w:eastAsia="Calibri" w:hAnsi="Times New Roman" w:cs="Times New Roman"/>
          <w:b/>
          <w:sz w:val="24"/>
          <w:szCs w:val="24"/>
        </w:rPr>
        <w:t xml:space="preserve"> dalis (proc.), palyginti su</w:t>
      </w:r>
      <w:r w:rsidRPr="00890E2C">
        <w:rPr>
          <w:rFonts w:ascii="Times New Roman" w:hAnsi="Times New Roman" w:cs="Times New Roman"/>
          <w:b/>
          <w:sz w:val="24"/>
          <w:szCs w:val="24"/>
        </w:rPr>
        <w:t xml:space="preserve"> visomis šiuo laikotarpiu apklaustomis įstaigomis ir įmonėmis</w:t>
      </w:r>
      <w:r w:rsidRPr="00890E2C">
        <w:rPr>
          <w:rFonts w:ascii="Times New Roman" w:hAnsi="Times New Roman" w:cs="Times New Roman"/>
          <w:sz w:val="24"/>
          <w:szCs w:val="24"/>
        </w:rPr>
        <w:t xml:space="preserve"> </w:t>
      </w:r>
      <w:r w:rsidRPr="007561EB">
        <w:rPr>
          <w:rFonts w:ascii="Times New Roman" w:hAnsi="Times New Roman" w:cs="Times New Roman"/>
          <w:sz w:val="24"/>
          <w:szCs w:val="24"/>
        </w:rPr>
        <w:t>(siekiama perspektyvinio didėjimo).</w:t>
      </w:r>
    </w:p>
    <w:p w14:paraId="3723D4E4" w14:textId="40AC2EDF" w:rsidR="007561EB" w:rsidRPr="0027146C" w:rsidRDefault="007561EB" w:rsidP="007561EB">
      <w:pPr>
        <w:spacing w:after="0" w:line="240" w:lineRule="auto"/>
        <w:ind w:firstLine="851"/>
        <w:jc w:val="both"/>
        <w:rPr>
          <w:rFonts w:ascii="Times New Roman" w:hAnsi="Times New Roman" w:cs="Times New Roman"/>
          <w:sz w:val="24"/>
          <w:szCs w:val="24"/>
        </w:rPr>
      </w:pPr>
      <w:r w:rsidRPr="007561EB">
        <w:rPr>
          <w:rFonts w:ascii="Times New Roman" w:eastAsia="Calibri" w:hAnsi="Times New Roman" w:cs="Times New Roman"/>
          <w:color w:val="000000"/>
          <w:sz w:val="24"/>
          <w:szCs w:val="24"/>
          <w:lang w:eastAsia="lt-LT"/>
        </w:rPr>
        <w:t xml:space="preserve">Nustatyta, kad </w:t>
      </w:r>
      <w:r w:rsidRPr="0027146C">
        <w:rPr>
          <w:rFonts w:ascii="Times New Roman" w:eastAsia="Calibri" w:hAnsi="Times New Roman" w:cs="Times New Roman"/>
          <w:color w:val="000000"/>
          <w:sz w:val="24"/>
          <w:szCs w:val="24"/>
          <w:lang w:eastAsia="lt-LT"/>
        </w:rPr>
        <w:t>202</w:t>
      </w:r>
      <w:r w:rsidR="0027146C" w:rsidRPr="0027146C">
        <w:rPr>
          <w:rFonts w:ascii="Times New Roman" w:eastAsia="Calibri" w:hAnsi="Times New Roman" w:cs="Times New Roman"/>
          <w:color w:val="000000"/>
          <w:sz w:val="24"/>
          <w:szCs w:val="24"/>
          <w:lang w:eastAsia="lt-LT"/>
        </w:rPr>
        <w:t>5</w:t>
      </w:r>
      <w:r w:rsidRPr="0027146C">
        <w:rPr>
          <w:rFonts w:ascii="Times New Roman" w:eastAsia="Calibri" w:hAnsi="Times New Roman" w:cs="Times New Roman"/>
          <w:color w:val="000000"/>
          <w:sz w:val="24"/>
          <w:szCs w:val="24"/>
          <w:lang w:eastAsia="lt-LT"/>
        </w:rPr>
        <w:t xml:space="preserve"> m. </w:t>
      </w:r>
      <w:r w:rsidR="0027146C" w:rsidRPr="0027146C">
        <w:rPr>
          <w:rFonts w:ascii="Times New Roman" w:eastAsia="Calibri" w:hAnsi="Times New Roman" w:cs="Times New Roman"/>
          <w:bCs/>
          <w:sz w:val="24"/>
          <w:szCs w:val="24"/>
          <w:lang w:eastAsia="lt-LT"/>
        </w:rPr>
        <w:t>74</w:t>
      </w:r>
      <w:r w:rsidRPr="0027146C">
        <w:rPr>
          <w:rFonts w:ascii="Times New Roman" w:eastAsia="Calibri" w:hAnsi="Times New Roman" w:cs="Times New Roman"/>
          <w:bCs/>
          <w:sz w:val="24"/>
          <w:szCs w:val="24"/>
          <w:lang w:eastAsia="lt-LT"/>
        </w:rPr>
        <w:t xml:space="preserve"> proc. </w:t>
      </w:r>
      <w:r w:rsidRPr="0027146C">
        <w:rPr>
          <w:rFonts w:ascii="Times New Roman" w:eastAsia="Calibri" w:hAnsi="Times New Roman" w:cs="Times New Roman"/>
          <w:bCs/>
          <w:color w:val="000000"/>
          <w:sz w:val="24"/>
          <w:szCs w:val="24"/>
          <w:lang w:eastAsia="lt-LT"/>
        </w:rPr>
        <w:t>ūkio subjektų</w:t>
      </w:r>
      <w:r w:rsidRPr="0027146C">
        <w:rPr>
          <w:rFonts w:ascii="Times New Roman" w:eastAsia="Calibri" w:hAnsi="Times New Roman" w:cs="Times New Roman"/>
          <w:bCs/>
          <w:sz w:val="24"/>
          <w:szCs w:val="24"/>
          <w:lang w:eastAsia="lt-LT"/>
        </w:rPr>
        <w:t>,</w:t>
      </w:r>
      <w:r w:rsidRPr="0027146C">
        <w:rPr>
          <w:rFonts w:ascii="Times New Roman" w:eastAsia="Calibri" w:hAnsi="Times New Roman" w:cs="Times New Roman"/>
          <w:bCs/>
          <w:sz w:val="24"/>
          <w:szCs w:val="24"/>
        </w:rPr>
        <w:t xml:space="preserve"> </w:t>
      </w:r>
      <w:r w:rsidR="00393F0E" w:rsidRPr="0027146C">
        <w:rPr>
          <w:rFonts w:ascii="Times New Roman" w:eastAsia="Calibri" w:hAnsi="Times New Roman" w:cs="Times New Roman"/>
          <w:bCs/>
          <w:color w:val="000000"/>
          <w:sz w:val="24"/>
          <w:szCs w:val="24"/>
          <w:lang w:eastAsia="lt-LT"/>
        </w:rPr>
        <w:t xml:space="preserve">palyginti </w:t>
      </w:r>
      <w:r w:rsidR="00393F0E">
        <w:rPr>
          <w:rFonts w:ascii="Times New Roman" w:eastAsia="Calibri" w:hAnsi="Times New Roman" w:cs="Times New Roman"/>
          <w:bCs/>
          <w:color w:val="000000"/>
          <w:sz w:val="24"/>
          <w:szCs w:val="24"/>
          <w:lang w:eastAsia="lt-LT"/>
        </w:rPr>
        <w:t xml:space="preserve">su </w:t>
      </w:r>
      <w:r w:rsidR="00393F0E" w:rsidRPr="0027146C">
        <w:rPr>
          <w:rFonts w:ascii="Times New Roman" w:eastAsia="Calibri" w:hAnsi="Times New Roman" w:cs="Times New Roman"/>
          <w:bCs/>
          <w:color w:val="000000"/>
          <w:sz w:val="24"/>
          <w:szCs w:val="24"/>
          <w:lang w:eastAsia="lt-LT"/>
        </w:rPr>
        <w:t>visais klausimyną užpildžiusiais ūkio subjektais</w:t>
      </w:r>
      <w:r w:rsidR="00393F0E">
        <w:rPr>
          <w:rFonts w:ascii="Times New Roman" w:eastAsia="Calibri" w:hAnsi="Times New Roman" w:cs="Times New Roman"/>
          <w:bCs/>
          <w:sz w:val="24"/>
          <w:szCs w:val="24"/>
          <w:lang w:eastAsia="lt-LT"/>
        </w:rPr>
        <w:t xml:space="preserve">, </w:t>
      </w:r>
      <w:r w:rsidRPr="0027146C">
        <w:rPr>
          <w:rFonts w:ascii="Times New Roman" w:eastAsia="Calibri" w:hAnsi="Times New Roman" w:cs="Times New Roman"/>
          <w:bCs/>
          <w:sz w:val="24"/>
          <w:szCs w:val="24"/>
          <w:lang w:eastAsia="lt-LT"/>
        </w:rPr>
        <w:t>teig</w:t>
      </w:r>
      <w:r w:rsidR="00393F0E">
        <w:rPr>
          <w:rFonts w:ascii="Times New Roman" w:eastAsia="Calibri" w:hAnsi="Times New Roman" w:cs="Times New Roman"/>
          <w:bCs/>
          <w:sz w:val="24"/>
          <w:szCs w:val="24"/>
          <w:lang w:eastAsia="lt-LT"/>
        </w:rPr>
        <w:t>ė</w:t>
      </w:r>
      <w:r w:rsidRPr="0027146C">
        <w:rPr>
          <w:rFonts w:ascii="Times New Roman" w:eastAsia="Calibri" w:hAnsi="Times New Roman" w:cs="Times New Roman"/>
          <w:bCs/>
          <w:sz w:val="24"/>
          <w:szCs w:val="24"/>
          <w:lang w:eastAsia="lt-LT"/>
        </w:rPr>
        <w:t>, jog kontroliniai klausimynai padėjo suvokti teisės aktų reikalavimus ir geriau juos įgyvendinti</w:t>
      </w:r>
      <w:r w:rsidR="00393F0E">
        <w:rPr>
          <w:rFonts w:ascii="Times New Roman" w:eastAsia="Calibri" w:hAnsi="Times New Roman" w:cs="Times New Roman"/>
          <w:bCs/>
          <w:sz w:val="24"/>
          <w:szCs w:val="24"/>
          <w:lang w:eastAsia="lt-LT"/>
        </w:rPr>
        <w:t xml:space="preserve">. </w:t>
      </w:r>
      <w:r w:rsidRPr="0027146C">
        <w:rPr>
          <w:rFonts w:ascii="Times New Roman" w:hAnsi="Times New Roman" w:cs="Times New Roman"/>
          <w:sz w:val="24"/>
          <w:szCs w:val="24"/>
        </w:rPr>
        <w:t>202</w:t>
      </w:r>
      <w:r w:rsidR="0027146C" w:rsidRPr="0027146C">
        <w:rPr>
          <w:rFonts w:ascii="Times New Roman" w:hAnsi="Times New Roman" w:cs="Times New Roman"/>
          <w:sz w:val="24"/>
          <w:szCs w:val="24"/>
        </w:rPr>
        <w:t>4</w:t>
      </w:r>
      <w:r w:rsidRPr="0027146C">
        <w:rPr>
          <w:rFonts w:ascii="Times New Roman" w:hAnsi="Times New Roman" w:cs="Times New Roman"/>
          <w:sz w:val="24"/>
          <w:szCs w:val="24"/>
        </w:rPr>
        <w:t> m. ši</w:t>
      </w:r>
      <w:r w:rsidR="00393F0E">
        <w:rPr>
          <w:rFonts w:ascii="Times New Roman" w:hAnsi="Times New Roman" w:cs="Times New Roman"/>
          <w:sz w:val="24"/>
          <w:szCs w:val="24"/>
        </w:rPr>
        <w:t>o</w:t>
      </w:r>
      <w:r w:rsidRPr="0027146C">
        <w:rPr>
          <w:rFonts w:ascii="Times New Roman" w:hAnsi="Times New Roman" w:cs="Times New Roman"/>
          <w:sz w:val="24"/>
          <w:szCs w:val="24"/>
        </w:rPr>
        <w:t xml:space="preserve"> rodiklio reikšmė buvo </w:t>
      </w:r>
      <w:r w:rsidR="0027146C" w:rsidRPr="0027146C">
        <w:rPr>
          <w:rFonts w:ascii="Times New Roman" w:hAnsi="Times New Roman" w:cs="Times New Roman"/>
          <w:sz w:val="24"/>
          <w:szCs w:val="24"/>
        </w:rPr>
        <w:t>67</w:t>
      </w:r>
      <w:r w:rsidRPr="0027146C">
        <w:rPr>
          <w:rFonts w:ascii="Times New Roman" w:hAnsi="Times New Roman" w:cs="Times New Roman"/>
          <w:sz w:val="24"/>
          <w:szCs w:val="24"/>
        </w:rPr>
        <w:t xml:space="preserve"> procentai. </w:t>
      </w:r>
      <w:r w:rsidR="00393F0E">
        <w:rPr>
          <w:rFonts w:ascii="Times New Roman" w:hAnsi="Times New Roman" w:cs="Times New Roman"/>
          <w:sz w:val="24"/>
          <w:szCs w:val="24"/>
        </w:rPr>
        <w:t xml:space="preserve"> </w:t>
      </w:r>
    </w:p>
    <w:p w14:paraId="7A18C7DD" w14:textId="77777777" w:rsidR="00900C98" w:rsidRDefault="007561EB" w:rsidP="007561EB">
      <w:pPr>
        <w:spacing w:after="0" w:line="240" w:lineRule="auto"/>
        <w:ind w:firstLine="851"/>
        <w:jc w:val="both"/>
        <w:rPr>
          <w:rFonts w:ascii="Times New Roman" w:eastAsia="Calibri" w:hAnsi="Times New Roman" w:cs="Times New Roman"/>
          <w:b/>
          <w:iCs/>
          <w:sz w:val="24"/>
          <w:szCs w:val="24"/>
        </w:rPr>
      </w:pPr>
      <w:r w:rsidRPr="00890E2C">
        <w:rPr>
          <w:rFonts w:ascii="Times New Roman" w:eastAsia="Calibri" w:hAnsi="Times New Roman" w:cs="Times New Roman"/>
          <w:bCs/>
          <w:iCs/>
          <w:sz w:val="24"/>
          <w:szCs w:val="24"/>
        </w:rPr>
        <w:lastRenderedPageBreak/>
        <w:t>1</w:t>
      </w:r>
      <w:r>
        <w:rPr>
          <w:rFonts w:ascii="Times New Roman" w:eastAsia="Calibri" w:hAnsi="Times New Roman" w:cs="Times New Roman"/>
          <w:bCs/>
          <w:iCs/>
          <w:sz w:val="24"/>
          <w:szCs w:val="24"/>
        </w:rPr>
        <w:t>7</w:t>
      </w:r>
      <w:r w:rsidRPr="00890E2C">
        <w:rPr>
          <w:rFonts w:ascii="Times New Roman" w:eastAsia="Calibri" w:hAnsi="Times New Roman" w:cs="Times New Roman"/>
          <w:bCs/>
          <w:iCs/>
          <w:sz w:val="24"/>
          <w:szCs w:val="24"/>
        </w:rPr>
        <w:t xml:space="preserve">.3. </w:t>
      </w:r>
      <w:r w:rsidR="00F31D8D" w:rsidRPr="008C2BB9">
        <w:rPr>
          <w:rFonts w:ascii="Times New Roman" w:eastAsia="Calibri" w:hAnsi="Times New Roman" w:cs="Times New Roman"/>
          <w:b/>
          <w:sz w:val="24"/>
          <w:szCs w:val="24"/>
        </w:rPr>
        <w:t>V</w:t>
      </w:r>
      <w:r w:rsidRPr="00890E2C">
        <w:rPr>
          <w:rFonts w:ascii="Times New Roman" w:eastAsia="Calibri" w:hAnsi="Times New Roman" w:cs="Times New Roman"/>
          <w:b/>
          <w:sz w:val="24"/>
          <w:szCs w:val="24"/>
        </w:rPr>
        <w:t xml:space="preserve">ertinamojo laikotarpio </w:t>
      </w:r>
      <w:r w:rsidRPr="00890E2C">
        <w:rPr>
          <w:rFonts w:ascii="Times New Roman" w:eastAsia="Calibri" w:hAnsi="Times New Roman" w:cs="Times New Roman"/>
          <w:b/>
          <w:iCs/>
          <w:sz w:val="24"/>
          <w:szCs w:val="24"/>
        </w:rPr>
        <w:t>įstaigų ir įmonių, teigiančių, kad pirmaisiais veiklos metais gavo naudingų konsultacijų ir joms nebuvo taikytos poveikio priemonės, išskyrus atvejus, kai jos buvo būtinos ir neišvengiamos, siekiant išvengti reikšmingos žalos ar pavojaus visuomenei, kitų asmenų interesams ar aplinkai atsiradimo, dalis (proc</w:t>
      </w:r>
      <w:r w:rsidRPr="0027146C">
        <w:rPr>
          <w:rFonts w:ascii="Times New Roman" w:eastAsia="Calibri" w:hAnsi="Times New Roman" w:cs="Times New Roman"/>
          <w:b/>
          <w:iCs/>
          <w:sz w:val="24"/>
          <w:szCs w:val="24"/>
        </w:rPr>
        <w:t xml:space="preserve">.). </w:t>
      </w:r>
    </w:p>
    <w:p w14:paraId="74AB037F" w14:textId="5B0F6EC1" w:rsidR="007561EB" w:rsidRPr="0025037A" w:rsidRDefault="007561EB" w:rsidP="007561EB">
      <w:pPr>
        <w:spacing w:after="0" w:line="240" w:lineRule="auto"/>
        <w:ind w:firstLine="851"/>
        <w:jc w:val="both"/>
        <w:rPr>
          <w:rFonts w:ascii="Times New Roman" w:eastAsia="Calibri" w:hAnsi="Times New Roman" w:cs="Times New Roman"/>
          <w:bCs/>
          <w:iCs/>
          <w:color w:val="EE0000"/>
          <w:sz w:val="24"/>
          <w:szCs w:val="24"/>
        </w:rPr>
      </w:pPr>
      <w:r w:rsidRPr="0027146C">
        <w:rPr>
          <w:rFonts w:ascii="Times New Roman" w:eastAsia="Calibri" w:hAnsi="Times New Roman" w:cs="Times New Roman"/>
          <w:bCs/>
          <w:iCs/>
          <w:sz w:val="24"/>
          <w:szCs w:val="24"/>
        </w:rPr>
        <w:t>Nustatyta, kad 202</w:t>
      </w:r>
      <w:r w:rsidR="0027146C" w:rsidRPr="0027146C">
        <w:rPr>
          <w:rFonts w:ascii="Times New Roman" w:eastAsia="Calibri" w:hAnsi="Times New Roman" w:cs="Times New Roman"/>
          <w:bCs/>
          <w:iCs/>
          <w:sz w:val="24"/>
          <w:szCs w:val="24"/>
        </w:rPr>
        <w:t>5</w:t>
      </w:r>
      <w:r w:rsidRPr="0027146C">
        <w:rPr>
          <w:rFonts w:ascii="Times New Roman" w:eastAsia="Calibri" w:hAnsi="Times New Roman" w:cs="Times New Roman"/>
          <w:bCs/>
          <w:iCs/>
          <w:sz w:val="24"/>
          <w:szCs w:val="24"/>
        </w:rPr>
        <w:t xml:space="preserve"> m. </w:t>
      </w:r>
      <w:r w:rsidR="0027146C" w:rsidRPr="0027146C">
        <w:rPr>
          <w:rFonts w:ascii="Times New Roman" w:eastAsia="Calibri" w:hAnsi="Times New Roman" w:cs="Times New Roman"/>
          <w:bCs/>
          <w:iCs/>
          <w:sz w:val="24"/>
          <w:szCs w:val="24"/>
        </w:rPr>
        <w:t>50</w:t>
      </w:r>
      <w:r w:rsidRPr="0027146C">
        <w:rPr>
          <w:rFonts w:ascii="Times New Roman" w:eastAsia="Calibri" w:hAnsi="Times New Roman" w:cs="Times New Roman"/>
          <w:bCs/>
          <w:iCs/>
          <w:sz w:val="24"/>
          <w:szCs w:val="24"/>
        </w:rPr>
        <w:t xml:space="preserve"> proc. </w:t>
      </w:r>
      <w:r w:rsidRPr="0027146C">
        <w:rPr>
          <w:rFonts w:ascii="Times New Roman" w:eastAsia="Calibri" w:hAnsi="Times New Roman" w:cs="Times New Roman"/>
          <w:bCs/>
          <w:color w:val="000000"/>
          <w:sz w:val="24"/>
          <w:szCs w:val="24"/>
          <w:lang w:eastAsia="lt-LT"/>
        </w:rPr>
        <w:t>ūkio subjektų</w:t>
      </w:r>
      <w:r w:rsidRPr="0027146C">
        <w:rPr>
          <w:rFonts w:ascii="Times New Roman" w:eastAsia="Calibri" w:hAnsi="Times New Roman" w:cs="Times New Roman"/>
          <w:bCs/>
          <w:sz w:val="24"/>
          <w:szCs w:val="24"/>
          <w:lang w:eastAsia="lt-LT"/>
        </w:rPr>
        <w:t>,</w:t>
      </w:r>
      <w:r w:rsidRPr="0027146C">
        <w:rPr>
          <w:rFonts w:ascii="Times New Roman" w:eastAsia="Calibri" w:hAnsi="Times New Roman" w:cs="Times New Roman"/>
          <w:bCs/>
          <w:sz w:val="24"/>
          <w:szCs w:val="24"/>
        </w:rPr>
        <w:t xml:space="preserve"> </w:t>
      </w:r>
      <w:r w:rsidRPr="0027146C">
        <w:rPr>
          <w:rFonts w:ascii="Times New Roman" w:eastAsia="Calibri" w:hAnsi="Times New Roman" w:cs="Times New Roman"/>
          <w:bCs/>
          <w:iCs/>
          <w:sz w:val="24"/>
          <w:szCs w:val="24"/>
        </w:rPr>
        <w:t>kuriuose patikrinimas atliktas pirmaisiais jų veiklos metais, sutiko, kad patikrinimas prisidėjo prie jų veiklos tobulinimo</w:t>
      </w:r>
      <w:r w:rsidRPr="003A27D4">
        <w:rPr>
          <w:rFonts w:ascii="Times New Roman" w:eastAsia="Calibri" w:hAnsi="Times New Roman" w:cs="Times New Roman"/>
          <w:bCs/>
          <w:iCs/>
          <w:sz w:val="24"/>
          <w:szCs w:val="24"/>
        </w:rPr>
        <w:t>.</w:t>
      </w:r>
    </w:p>
    <w:p w14:paraId="6357ED07" w14:textId="77777777" w:rsidR="00967E8C" w:rsidRPr="00CC2B84" w:rsidRDefault="00967E8C" w:rsidP="00345F00">
      <w:pPr>
        <w:spacing w:after="0" w:line="240" w:lineRule="auto"/>
        <w:jc w:val="center"/>
        <w:rPr>
          <w:rFonts w:ascii="Times New Roman" w:hAnsi="Times New Roman" w:cs="Times New Roman"/>
          <w:b/>
          <w:sz w:val="24"/>
          <w:szCs w:val="24"/>
          <w:highlight w:val="yellow"/>
        </w:rPr>
      </w:pPr>
    </w:p>
    <w:p w14:paraId="06C376B9" w14:textId="5858D7B4" w:rsidR="00CB18CC" w:rsidRPr="00890E2C" w:rsidRDefault="00172E29" w:rsidP="00345F00">
      <w:pPr>
        <w:spacing w:after="0" w:line="240" w:lineRule="auto"/>
        <w:jc w:val="center"/>
        <w:rPr>
          <w:rFonts w:ascii="Times New Roman" w:hAnsi="Times New Roman" w:cs="Times New Roman"/>
          <w:b/>
          <w:sz w:val="24"/>
          <w:szCs w:val="24"/>
        </w:rPr>
      </w:pPr>
      <w:r w:rsidRPr="00890E2C">
        <w:rPr>
          <w:rFonts w:ascii="Times New Roman" w:hAnsi="Times New Roman" w:cs="Times New Roman"/>
          <w:b/>
          <w:sz w:val="24"/>
          <w:szCs w:val="24"/>
        </w:rPr>
        <w:t>IŠVADOS</w:t>
      </w:r>
    </w:p>
    <w:p w14:paraId="13AE3901" w14:textId="77777777" w:rsidR="005B3929" w:rsidRPr="00CC2B84" w:rsidRDefault="005B3929" w:rsidP="00064078">
      <w:pPr>
        <w:tabs>
          <w:tab w:val="left" w:pos="851"/>
        </w:tabs>
        <w:spacing w:after="0" w:line="240" w:lineRule="auto"/>
        <w:jc w:val="center"/>
        <w:rPr>
          <w:rFonts w:ascii="Times New Roman" w:hAnsi="Times New Roman" w:cs="Times New Roman"/>
          <w:b/>
          <w:sz w:val="24"/>
          <w:szCs w:val="24"/>
          <w:highlight w:val="yellow"/>
        </w:rPr>
      </w:pPr>
    </w:p>
    <w:p w14:paraId="53325727" w14:textId="71E975AB" w:rsidR="00B539CE" w:rsidRPr="00B539CE" w:rsidRDefault="00B539CE" w:rsidP="00B539CE">
      <w:pPr>
        <w:spacing w:after="0" w:line="240" w:lineRule="auto"/>
        <w:ind w:firstLine="851"/>
        <w:jc w:val="both"/>
        <w:rPr>
          <w:rFonts w:ascii="Times New Roman" w:hAnsi="Times New Roman" w:cs="Times New Roman"/>
          <w:bCs/>
          <w:sz w:val="24"/>
          <w:szCs w:val="24"/>
        </w:rPr>
      </w:pPr>
      <w:r w:rsidRPr="00B539CE">
        <w:rPr>
          <w:rFonts w:ascii="Times New Roman" w:hAnsi="Times New Roman" w:cs="Times New Roman"/>
          <w:bCs/>
          <w:sz w:val="24"/>
          <w:szCs w:val="24"/>
        </w:rPr>
        <w:t xml:space="preserve">1. 2025 m. dėl išankstinio dokumentų patikrinimo ir statistinių kortelių stebėsenos bei taisymo buvo išvengta 9 </w:t>
      </w:r>
      <w:r w:rsidR="00E0540F">
        <w:rPr>
          <w:rFonts w:ascii="Times New Roman" w:hAnsi="Times New Roman" w:cs="Times New Roman"/>
          <w:bCs/>
          <w:sz w:val="24"/>
          <w:szCs w:val="24"/>
        </w:rPr>
        <w:t>473</w:t>
      </w:r>
      <w:r w:rsidRPr="00B539CE">
        <w:rPr>
          <w:rFonts w:ascii="Times New Roman" w:hAnsi="Times New Roman" w:cs="Times New Roman"/>
          <w:bCs/>
          <w:sz w:val="24"/>
          <w:szCs w:val="24"/>
        </w:rPr>
        <w:t>,</w:t>
      </w:r>
      <w:r w:rsidR="00E0540F">
        <w:rPr>
          <w:rFonts w:ascii="Times New Roman" w:hAnsi="Times New Roman" w:cs="Times New Roman"/>
          <w:bCs/>
          <w:sz w:val="24"/>
          <w:szCs w:val="24"/>
        </w:rPr>
        <w:t>33</w:t>
      </w:r>
      <w:r w:rsidRPr="00B539CE">
        <w:rPr>
          <w:rFonts w:ascii="Times New Roman" w:hAnsi="Times New Roman" w:cs="Times New Roman"/>
          <w:bCs/>
          <w:sz w:val="24"/>
          <w:szCs w:val="24"/>
        </w:rPr>
        <w:t xml:space="preserve"> tūkst. Eur žalos PSDF biudžetui, tai buvo 8,5 karto daugiau nei kontrolės ir SNV procedūrų metu nustatyta faktinė žala PSDF biudžetui (1 112,33 tūkst. Eur). Tai rodo, kad prevencinės priemonės, išankstinis dokumentų vertinimas ir laiku atliekamas klaidingų duomenų tikslinimas išlieka viena veiksmingiausių priemonių, leidžiančių išvengti realių PSDF biudžeto nuostolių.</w:t>
      </w:r>
    </w:p>
    <w:p w14:paraId="4D464BCF" w14:textId="3524B8BD" w:rsidR="00B539CE" w:rsidRPr="00B539CE" w:rsidRDefault="00B539CE" w:rsidP="00B539CE">
      <w:pPr>
        <w:spacing w:after="0" w:line="240" w:lineRule="auto"/>
        <w:ind w:firstLine="851"/>
        <w:jc w:val="both"/>
        <w:rPr>
          <w:rFonts w:ascii="Times New Roman" w:hAnsi="Times New Roman" w:cs="Times New Roman"/>
          <w:bCs/>
          <w:sz w:val="24"/>
          <w:szCs w:val="24"/>
        </w:rPr>
      </w:pPr>
      <w:r w:rsidRPr="00B539CE">
        <w:rPr>
          <w:rFonts w:ascii="Times New Roman" w:hAnsi="Times New Roman" w:cs="Times New Roman"/>
          <w:bCs/>
          <w:sz w:val="24"/>
          <w:szCs w:val="24"/>
        </w:rPr>
        <w:t xml:space="preserve">2. Vertinant penkerių metų tendencijas, </w:t>
      </w:r>
      <w:r w:rsidR="00DE7075">
        <w:rPr>
          <w:rFonts w:ascii="Times New Roman" w:hAnsi="Times New Roman" w:cs="Times New Roman"/>
          <w:bCs/>
          <w:sz w:val="24"/>
          <w:szCs w:val="24"/>
        </w:rPr>
        <w:t xml:space="preserve">buvo nustatyta, kad </w:t>
      </w:r>
      <w:r w:rsidRPr="00B539CE">
        <w:rPr>
          <w:rFonts w:ascii="Times New Roman" w:hAnsi="Times New Roman" w:cs="Times New Roman"/>
          <w:bCs/>
          <w:sz w:val="24"/>
          <w:szCs w:val="24"/>
        </w:rPr>
        <w:t>2025 m. išvengtos žalos PSDF biudžetui dydis, palyginti su 2024 m., padidėjo 4</w:t>
      </w:r>
      <w:r w:rsidR="00B5631A">
        <w:rPr>
          <w:rFonts w:ascii="Times New Roman" w:hAnsi="Times New Roman" w:cs="Times New Roman"/>
          <w:bCs/>
          <w:sz w:val="24"/>
          <w:szCs w:val="24"/>
        </w:rPr>
        <w:t xml:space="preserve">9 </w:t>
      </w:r>
      <w:r w:rsidRPr="00B539CE">
        <w:rPr>
          <w:rFonts w:ascii="Times New Roman" w:hAnsi="Times New Roman" w:cs="Times New Roman"/>
          <w:bCs/>
          <w:sz w:val="24"/>
          <w:szCs w:val="24"/>
        </w:rPr>
        <w:t xml:space="preserve">proc. – nuo 6 357,93 tūkst. Eur iki 9 </w:t>
      </w:r>
      <w:r w:rsidR="00E0540F">
        <w:rPr>
          <w:rFonts w:ascii="Times New Roman" w:hAnsi="Times New Roman" w:cs="Times New Roman"/>
          <w:bCs/>
          <w:sz w:val="24"/>
          <w:szCs w:val="24"/>
        </w:rPr>
        <w:t>473</w:t>
      </w:r>
      <w:r w:rsidRPr="00B539CE">
        <w:rPr>
          <w:rFonts w:ascii="Times New Roman" w:hAnsi="Times New Roman" w:cs="Times New Roman"/>
          <w:bCs/>
          <w:sz w:val="24"/>
          <w:szCs w:val="24"/>
        </w:rPr>
        <w:t>,</w:t>
      </w:r>
      <w:r w:rsidR="00E0540F">
        <w:rPr>
          <w:rFonts w:ascii="Times New Roman" w:hAnsi="Times New Roman" w:cs="Times New Roman"/>
          <w:bCs/>
          <w:sz w:val="24"/>
          <w:szCs w:val="24"/>
        </w:rPr>
        <w:t>33</w:t>
      </w:r>
      <w:r w:rsidRPr="00B539CE">
        <w:rPr>
          <w:rFonts w:ascii="Times New Roman" w:hAnsi="Times New Roman" w:cs="Times New Roman"/>
          <w:bCs/>
          <w:sz w:val="24"/>
          <w:szCs w:val="24"/>
        </w:rPr>
        <w:t xml:space="preserve"> tūkst. Eur. Tai patvirtina, kad statistinių kortelių duomenų stebėsena, jų taisymas ir išankstinis dokumentų patikrinimas turi vis didesnę reikšmę PSDF biudžeto lėšų apsaugai.</w:t>
      </w:r>
    </w:p>
    <w:p w14:paraId="1CD71978" w14:textId="1FF78C77" w:rsidR="00B539CE" w:rsidRPr="00B539CE" w:rsidRDefault="00B539CE" w:rsidP="00B539CE">
      <w:pPr>
        <w:spacing w:after="0" w:line="240" w:lineRule="auto"/>
        <w:ind w:firstLine="851"/>
        <w:jc w:val="both"/>
        <w:rPr>
          <w:rFonts w:ascii="Times New Roman" w:hAnsi="Times New Roman" w:cs="Times New Roman"/>
          <w:bCs/>
          <w:sz w:val="24"/>
          <w:szCs w:val="24"/>
        </w:rPr>
      </w:pPr>
      <w:r w:rsidRPr="00B539CE">
        <w:rPr>
          <w:rFonts w:ascii="Times New Roman" w:hAnsi="Times New Roman" w:cs="Times New Roman"/>
          <w:bCs/>
          <w:sz w:val="24"/>
          <w:szCs w:val="24"/>
        </w:rPr>
        <w:t>3. 2025 m. kontrolės procedūrų skaičius, palyginti su 2024 m., sumažėjo 51,26 proc. – nuo 437 iki 213. Šis pokytis sietinas tiek su 2025 m. vykusia VLK reorganizacija, tiek su didesniu dėmesiu prevencinėms priežiūros priemonėms, duomenų stebėsenai, statistinių kortelių tikslinimui ir išankstiniam dokumentų patikrinimui, kai žal</w:t>
      </w:r>
      <w:r w:rsidR="00C323FA">
        <w:rPr>
          <w:rFonts w:ascii="Times New Roman" w:hAnsi="Times New Roman" w:cs="Times New Roman"/>
          <w:bCs/>
          <w:sz w:val="24"/>
          <w:szCs w:val="24"/>
        </w:rPr>
        <w:t>os</w:t>
      </w:r>
      <w:r w:rsidRPr="00B539CE">
        <w:rPr>
          <w:rFonts w:ascii="Times New Roman" w:hAnsi="Times New Roman" w:cs="Times New Roman"/>
          <w:bCs/>
          <w:sz w:val="24"/>
          <w:szCs w:val="24"/>
        </w:rPr>
        <w:t xml:space="preserve"> PSDF biudžetui </w:t>
      </w:r>
      <w:r w:rsidR="00C323FA">
        <w:rPr>
          <w:rFonts w:ascii="Times New Roman" w:hAnsi="Times New Roman" w:cs="Times New Roman"/>
          <w:bCs/>
          <w:sz w:val="24"/>
          <w:szCs w:val="24"/>
        </w:rPr>
        <w:t>išvengiama</w:t>
      </w:r>
      <w:r w:rsidR="00C323FA" w:rsidRPr="00B539CE">
        <w:rPr>
          <w:rFonts w:ascii="Times New Roman" w:hAnsi="Times New Roman" w:cs="Times New Roman"/>
          <w:bCs/>
          <w:sz w:val="24"/>
          <w:szCs w:val="24"/>
        </w:rPr>
        <w:t xml:space="preserve"> </w:t>
      </w:r>
      <w:r w:rsidRPr="00B539CE">
        <w:rPr>
          <w:rFonts w:ascii="Times New Roman" w:hAnsi="Times New Roman" w:cs="Times New Roman"/>
          <w:bCs/>
          <w:sz w:val="24"/>
          <w:szCs w:val="24"/>
        </w:rPr>
        <w:t>dar iki kontrolės procedūrų.</w:t>
      </w:r>
    </w:p>
    <w:p w14:paraId="02F8DF33" w14:textId="4E47B87E" w:rsidR="00B539CE" w:rsidRPr="00B539CE" w:rsidRDefault="00B539CE" w:rsidP="00B539CE">
      <w:pPr>
        <w:spacing w:after="0" w:line="240" w:lineRule="auto"/>
        <w:ind w:firstLine="851"/>
        <w:jc w:val="both"/>
        <w:rPr>
          <w:rFonts w:ascii="Times New Roman" w:hAnsi="Times New Roman" w:cs="Times New Roman"/>
          <w:bCs/>
          <w:sz w:val="24"/>
          <w:szCs w:val="24"/>
        </w:rPr>
      </w:pPr>
      <w:r w:rsidRPr="00B539CE">
        <w:rPr>
          <w:rFonts w:ascii="Times New Roman" w:hAnsi="Times New Roman" w:cs="Times New Roman"/>
          <w:bCs/>
          <w:sz w:val="24"/>
          <w:szCs w:val="24"/>
        </w:rPr>
        <w:t xml:space="preserve">4. Nors 2025 m. stebėsenos duomenų pagrindu inicijuotų kontrolės procedūrų skaičius sumažėjo </w:t>
      </w:r>
      <w:r w:rsidR="004572DA">
        <w:rPr>
          <w:rFonts w:ascii="Times New Roman" w:hAnsi="Times New Roman" w:cs="Times New Roman"/>
          <w:bCs/>
          <w:sz w:val="24"/>
          <w:szCs w:val="24"/>
        </w:rPr>
        <w:t xml:space="preserve">(buvo </w:t>
      </w:r>
      <w:r w:rsidR="00271E6D" w:rsidRPr="00271E6D">
        <w:rPr>
          <w:rFonts w:ascii="Times New Roman" w:hAnsi="Times New Roman" w:cs="Times New Roman"/>
          <w:bCs/>
          <w:sz w:val="24"/>
          <w:szCs w:val="24"/>
        </w:rPr>
        <w:t>81</w:t>
      </w:r>
      <w:r w:rsidRPr="00271E6D">
        <w:rPr>
          <w:rFonts w:ascii="Times New Roman" w:hAnsi="Times New Roman" w:cs="Times New Roman"/>
          <w:bCs/>
          <w:sz w:val="24"/>
          <w:szCs w:val="24"/>
        </w:rPr>
        <w:t xml:space="preserve"> kontrolės procedūr</w:t>
      </w:r>
      <w:r w:rsidR="004572DA">
        <w:rPr>
          <w:rFonts w:ascii="Times New Roman" w:hAnsi="Times New Roman" w:cs="Times New Roman"/>
          <w:bCs/>
          <w:sz w:val="24"/>
          <w:szCs w:val="24"/>
        </w:rPr>
        <w:t>a)</w:t>
      </w:r>
      <w:r w:rsidRPr="00271E6D">
        <w:rPr>
          <w:rFonts w:ascii="Times New Roman" w:hAnsi="Times New Roman" w:cs="Times New Roman"/>
          <w:bCs/>
          <w:sz w:val="24"/>
          <w:szCs w:val="24"/>
        </w:rPr>
        <w:t xml:space="preserve">, </w:t>
      </w:r>
      <w:r w:rsidRPr="00B539CE">
        <w:rPr>
          <w:rFonts w:ascii="Times New Roman" w:hAnsi="Times New Roman" w:cs="Times New Roman"/>
          <w:bCs/>
          <w:sz w:val="24"/>
          <w:szCs w:val="24"/>
        </w:rPr>
        <w:t>jų dalis, palyginti su bendru atliktų kontrolės ir SNV procedūrų skaičiumi, išliko beveik nepakitusi – 38 proc. (2024 m. – 40 proc.). Tai rodo, kad stebėsenos duomenys ir toliau išlieka svarbiu kontrolės procedūrų inicijavimo pagrindu.</w:t>
      </w:r>
      <w:r w:rsidR="00C72C6C">
        <w:rPr>
          <w:rFonts w:ascii="Times New Roman" w:hAnsi="Times New Roman" w:cs="Times New Roman"/>
          <w:bCs/>
          <w:sz w:val="24"/>
          <w:szCs w:val="24"/>
        </w:rPr>
        <w:t xml:space="preserve"> </w:t>
      </w:r>
    </w:p>
    <w:p w14:paraId="66E7856D" w14:textId="5E04AF27" w:rsidR="00B539CE" w:rsidRPr="00B539CE" w:rsidRDefault="00271E6D" w:rsidP="00B539CE">
      <w:pPr>
        <w:spacing w:after="0" w:line="240" w:lineRule="auto"/>
        <w:ind w:firstLine="851"/>
        <w:jc w:val="both"/>
        <w:rPr>
          <w:rFonts w:ascii="Times New Roman" w:hAnsi="Times New Roman" w:cs="Times New Roman"/>
          <w:bCs/>
          <w:sz w:val="24"/>
          <w:szCs w:val="24"/>
        </w:rPr>
      </w:pPr>
      <w:r>
        <w:rPr>
          <w:rFonts w:ascii="Times New Roman" w:hAnsi="Times New Roman" w:cs="Times New Roman"/>
          <w:bCs/>
          <w:sz w:val="24"/>
          <w:szCs w:val="24"/>
        </w:rPr>
        <w:t>5</w:t>
      </w:r>
      <w:r w:rsidR="00B539CE" w:rsidRPr="00B539CE">
        <w:rPr>
          <w:rFonts w:ascii="Times New Roman" w:hAnsi="Times New Roman" w:cs="Times New Roman"/>
          <w:bCs/>
          <w:sz w:val="24"/>
          <w:szCs w:val="24"/>
        </w:rPr>
        <w:t>. 2025 m. padidėjo aukšto veiklos rizikos lygio ūkio subjektų patikrinimų dalis – jie sudarė 69,95 proc. visų patikrinimų</w:t>
      </w:r>
      <w:r w:rsidR="00C72C6C">
        <w:rPr>
          <w:rFonts w:ascii="Times New Roman" w:hAnsi="Times New Roman" w:cs="Times New Roman"/>
          <w:bCs/>
          <w:sz w:val="24"/>
          <w:szCs w:val="24"/>
        </w:rPr>
        <w:t xml:space="preserve"> (</w:t>
      </w:r>
      <w:r w:rsidR="00B539CE" w:rsidRPr="00B539CE">
        <w:rPr>
          <w:rFonts w:ascii="Times New Roman" w:hAnsi="Times New Roman" w:cs="Times New Roman"/>
          <w:bCs/>
          <w:sz w:val="24"/>
          <w:szCs w:val="24"/>
        </w:rPr>
        <w:t>2024 m. ši dalis siekė 58 proc.</w:t>
      </w:r>
      <w:r w:rsidR="00C72C6C">
        <w:rPr>
          <w:rFonts w:ascii="Times New Roman" w:hAnsi="Times New Roman" w:cs="Times New Roman"/>
          <w:bCs/>
          <w:sz w:val="24"/>
          <w:szCs w:val="24"/>
        </w:rPr>
        <w:t>).</w:t>
      </w:r>
      <w:r w:rsidR="00B539CE" w:rsidRPr="00B539CE">
        <w:rPr>
          <w:rFonts w:ascii="Times New Roman" w:hAnsi="Times New Roman" w:cs="Times New Roman"/>
          <w:bCs/>
          <w:sz w:val="24"/>
          <w:szCs w:val="24"/>
        </w:rPr>
        <w:t xml:space="preserve"> Tuo pat metu vidutinio ir žemo rizikos lygio ūkio subjektų patikrinimų dalis 2025 m. sudarė 30 proc. visų patikrinimų. Tai leidžia teigti, kad 2025 m. kontrolės veikla buvo labiau orientuota į </w:t>
      </w:r>
      <w:r w:rsidR="00C72C6C" w:rsidRPr="00B539CE">
        <w:rPr>
          <w:rFonts w:ascii="Times New Roman" w:hAnsi="Times New Roman" w:cs="Times New Roman"/>
          <w:bCs/>
          <w:sz w:val="24"/>
          <w:szCs w:val="24"/>
        </w:rPr>
        <w:t xml:space="preserve">aukšto veiklos rizikos lygio </w:t>
      </w:r>
      <w:r w:rsidR="00B539CE" w:rsidRPr="00B539CE">
        <w:rPr>
          <w:rFonts w:ascii="Times New Roman" w:hAnsi="Times New Roman" w:cs="Times New Roman"/>
          <w:bCs/>
          <w:sz w:val="24"/>
          <w:szCs w:val="24"/>
        </w:rPr>
        <w:t>ūkio subjektus.</w:t>
      </w:r>
      <w:r w:rsidR="00C72C6C">
        <w:rPr>
          <w:rFonts w:ascii="Times New Roman" w:hAnsi="Times New Roman" w:cs="Times New Roman"/>
          <w:bCs/>
          <w:sz w:val="24"/>
          <w:szCs w:val="24"/>
        </w:rPr>
        <w:t xml:space="preserve"> </w:t>
      </w:r>
    </w:p>
    <w:p w14:paraId="5AF6A05B" w14:textId="46F71659" w:rsidR="00B539CE" w:rsidRPr="00B539CE" w:rsidRDefault="00271E6D" w:rsidP="00B539CE">
      <w:pPr>
        <w:spacing w:after="0" w:line="240" w:lineRule="auto"/>
        <w:ind w:firstLine="851"/>
        <w:jc w:val="both"/>
        <w:rPr>
          <w:rFonts w:ascii="Times New Roman" w:hAnsi="Times New Roman" w:cs="Times New Roman"/>
          <w:bCs/>
          <w:sz w:val="24"/>
          <w:szCs w:val="24"/>
        </w:rPr>
      </w:pPr>
      <w:r>
        <w:rPr>
          <w:rFonts w:ascii="Times New Roman" w:hAnsi="Times New Roman" w:cs="Times New Roman"/>
          <w:bCs/>
          <w:sz w:val="24"/>
          <w:szCs w:val="24"/>
        </w:rPr>
        <w:t>6</w:t>
      </w:r>
      <w:r w:rsidR="00B539CE" w:rsidRPr="00B539CE">
        <w:rPr>
          <w:rFonts w:ascii="Times New Roman" w:hAnsi="Times New Roman" w:cs="Times New Roman"/>
          <w:bCs/>
          <w:sz w:val="24"/>
          <w:szCs w:val="24"/>
        </w:rPr>
        <w:t>. 2025 m. kontrolinių klausimynų naudojimo mastas, palyginti su 2024 m., absoliučiais skaičiais sumažėjo – jie buvo naudoti 86 kartus</w:t>
      </w:r>
      <w:r w:rsidR="00FE6BBA">
        <w:rPr>
          <w:rFonts w:ascii="Times New Roman" w:hAnsi="Times New Roman" w:cs="Times New Roman"/>
          <w:bCs/>
          <w:sz w:val="24"/>
          <w:szCs w:val="24"/>
        </w:rPr>
        <w:t xml:space="preserve"> (</w:t>
      </w:r>
      <w:r w:rsidR="00B539CE" w:rsidRPr="00B539CE">
        <w:rPr>
          <w:rFonts w:ascii="Times New Roman" w:hAnsi="Times New Roman" w:cs="Times New Roman"/>
          <w:bCs/>
          <w:sz w:val="24"/>
          <w:szCs w:val="24"/>
        </w:rPr>
        <w:t>2024 m. – 165 kartus</w:t>
      </w:r>
      <w:r w:rsidR="00FE6BBA">
        <w:rPr>
          <w:rFonts w:ascii="Times New Roman" w:hAnsi="Times New Roman" w:cs="Times New Roman"/>
          <w:bCs/>
          <w:sz w:val="24"/>
          <w:szCs w:val="24"/>
        </w:rPr>
        <w:t>)</w:t>
      </w:r>
      <w:r w:rsidR="00B539CE" w:rsidRPr="00B539CE">
        <w:rPr>
          <w:rFonts w:ascii="Times New Roman" w:hAnsi="Times New Roman" w:cs="Times New Roman"/>
          <w:bCs/>
          <w:sz w:val="24"/>
          <w:szCs w:val="24"/>
        </w:rPr>
        <w:t xml:space="preserve">, tačiau </w:t>
      </w:r>
      <w:r w:rsidR="00DD5E6B">
        <w:rPr>
          <w:rFonts w:ascii="Times New Roman" w:hAnsi="Times New Roman" w:cs="Times New Roman"/>
          <w:bCs/>
          <w:sz w:val="24"/>
          <w:szCs w:val="24"/>
        </w:rPr>
        <w:t xml:space="preserve">kontrolės procedūrų, kai jie buvo naudojami, dalis </w:t>
      </w:r>
      <w:r w:rsidR="00FE6BBA">
        <w:rPr>
          <w:rFonts w:ascii="Times New Roman" w:hAnsi="Times New Roman" w:cs="Times New Roman"/>
          <w:bCs/>
          <w:sz w:val="24"/>
          <w:szCs w:val="24"/>
        </w:rPr>
        <w:t xml:space="preserve">procentais </w:t>
      </w:r>
      <w:r w:rsidR="00B539CE" w:rsidRPr="00B539CE">
        <w:rPr>
          <w:rFonts w:ascii="Times New Roman" w:hAnsi="Times New Roman" w:cs="Times New Roman"/>
          <w:bCs/>
          <w:sz w:val="24"/>
          <w:szCs w:val="24"/>
        </w:rPr>
        <w:t xml:space="preserve">išliko tokia pati </w:t>
      </w:r>
      <w:r w:rsidR="00DD5E6B">
        <w:rPr>
          <w:rFonts w:ascii="Times New Roman" w:hAnsi="Times New Roman" w:cs="Times New Roman"/>
          <w:bCs/>
          <w:sz w:val="24"/>
          <w:szCs w:val="24"/>
        </w:rPr>
        <w:t xml:space="preserve">– </w:t>
      </w:r>
      <w:r w:rsidR="00B539CE" w:rsidRPr="00B539CE">
        <w:rPr>
          <w:rFonts w:ascii="Times New Roman" w:hAnsi="Times New Roman" w:cs="Times New Roman"/>
          <w:bCs/>
          <w:sz w:val="24"/>
          <w:szCs w:val="24"/>
        </w:rPr>
        <w:t xml:space="preserve">sudarė 40 proc. visų kontrolės procedūrų. Tai rodo, kad kontroliniai klausimynai ir toliau </w:t>
      </w:r>
      <w:r w:rsidR="00E94985">
        <w:rPr>
          <w:rFonts w:ascii="Times New Roman" w:hAnsi="Times New Roman" w:cs="Times New Roman"/>
          <w:bCs/>
          <w:sz w:val="24"/>
          <w:szCs w:val="24"/>
        </w:rPr>
        <w:t>naudojami</w:t>
      </w:r>
      <w:r w:rsidR="00E94985" w:rsidRPr="00B539CE">
        <w:rPr>
          <w:rFonts w:ascii="Times New Roman" w:hAnsi="Times New Roman" w:cs="Times New Roman"/>
          <w:bCs/>
          <w:sz w:val="24"/>
          <w:szCs w:val="24"/>
        </w:rPr>
        <w:t xml:space="preserve"> </w:t>
      </w:r>
      <w:r w:rsidR="00B539CE" w:rsidRPr="00B539CE">
        <w:rPr>
          <w:rFonts w:ascii="Times New Roman" w:hAnsi="Times New Roman" w:cs="Times New Roman"/>
          <w:bCs/>
          <w:sz w:val="24"/>
          <w:szCs w:val="24"/>
        </w:rPr>
        <w:t>nuosekliai, nors bendras kontrolės procedūrų skaičius sumažėjo.</w:t>
      </w:r>
      <w:r w:rsidR="00DD5E6B">
        <w:rPr>
          <w:rFonts w:ascii="Times New Roman" w:hAnsi="Times New Roman" w:cs="Times New Roman"/>
          <w:bCs/>
          <w:sz w:val="24"/>
          <w:szCs w:val="24"/>
        </w:rPr>
        <w:t xml:space="preserve"> </w:t>
      </w:r>
    </w:p>
    <w:p w14:paraId="4272A344" w14:textId="1A4EA8A8" w:rsidR="00B539CE" w:rsidRPr="00B539CE" w:rsidRDefault="00271E6D" w:rsidP="00B539CE">
      <w:pPr>
        <w:spacing w:after="0" w:line="240" w:lineRule="auto"/>
        <w:ind w:firstLine="851"/>
        <w:jc w:val="both"/>
        <w:rPr>
          <w:rFonts w:ascii="Times New Roman" w:hAnsi="Times New Roman" w:cs="Times New Roman"/>
          <w:bCs/>
          <w:sz w:val="24"/>
          <w:szCs w:val="24"/>
        </w:rPr>
      </w:pPr>
      <w:r>
        <w:rPr>
          <w:rFonts w:ascii="Times New Roman" w:hAnsi="Times New Roman" w:cs="Times New Roman"/>
          <w:bCs/>
          <w:sz w:val="24"/>
          <w:szCs w:val="24"/>
        </w:rPr>
        <w:t>7</w:t>
      </w:r>
      <w:r w:rsidR="00B539CE" w:rsidRPr="00B539CE">
        <w:rPr>
          <w:rFonts w:ascii="Times New Roman" w:hAnsi="Times New Roman" w:cs="Times New Roman"/>
          <w:bCs/>
          <w:sz w:val="24"/>
          <w:szCs w:val="24"/>
        </w:rPr>
        <w:t xml:space="preserve">. 2025 m. atliekant kontrolės procedūras </w:t>
      </w:r>
      <w:r w:rsidR="00052FBE">
        <w:rPr>
          <w:rFonts w:ascii="Times New Roman" w:hAnsi="Times New Roman" w:cs="Times New Roman"/>
          <w:bCs/>
          <w:sz w:val="24"/>
          <w:szCs w:val="24"/>
        </w:rPr>
        <w:t xml:space="preserve">buvo </w:t>
      </w:r>
      <w:r w:rsidR="00B539CE" w:rsidRPr="00B539CE">
        <w:rPr>
          <w:rFonts w:ascii="Times New Roman" w:hAnsi="Times New Roman" w:cs="Times New Roman"/>
          <w:bCs/>
          <w:sz w:val="24"/>
          <w:szCs w:val="24"/>
        </w:rPr>
        <w:t>nustatyta, kad pacientai ūkio subjektams nepagrįstai sumokėjo 397,24 tūkst. Eur</w:t>
      </w:r>
      <w:r w:rsidR="00A53A75">
        <w:rPr>
          <w:rFonts w:ascii="Times New Roman" w:hAnsi="Times New Roman" w:cs="Times New Roman"/>
          <w:bCs/>
          <w:sz w:val="24"/>
          <w:szCs w:val="24"/>
        </w:rPr>
        <w:t xml:space="preserve"> (</w:t>
      </w:r>
      <w:r w:rsidR="00B539CE" w:rsidRPr="00B539CE">
        <w:rPr>
          <w:rFonts w:ascii="Times New Roman" w:hAnsi="Times New Roman" w:cs="Times New Roman"/>
          <w:bCs/>
          <w:sz w:val="24"/>
          <w:szCs w:val="24"/>
        </w:rPr>
        <w:t>2024 m. ši suma sudarė tik 2,3 tūkst. Eur</w:t>
      </w:r>
      <w:r w:rsidR="00A53A75">
        <w:rPr>
          <w:rFonts w:ascii="Times New Roman" w:hAnsi="Times New Roman" w:cs="Times New Roman"/>
          <w:bCs/>
          <w:sz w:val="24"/>
          <w:szCs w:val="24"/>
        </w:rPr>
        <w:t>)</w:t>
      </w:r>
      <w:r w:rsidR="00B539CE" w:rsidRPr="00B539CE">
        <w:rPr>
          <w:rFonts w:ascii="Times New Roman" w:hAnsi="Times New Roman" w:cs="Times New Roman"/>
          <w:bCs/>
          <w:sz w:val="24"/>
          <w:szCs w:val="24"/>
        </w:rPr>
        <w:t xml:space="preserve">. Didžiausia šių neteisėtų priemokų dalis nustatyta </w:t>
      </w:r>
      <w:r w:rsidR="00A53A75">
        <w:rPr>
          <w:rFonts w:ascii="Times New Roman" w:hAnsi="Times New Roman" w:cs="Times New Roman"/>
          <w:bCs/>
          <w:sz w:val="24"/>
          <w:szCs w:val="24"/>
        </w:rPr>
        <w:t xml:space="preserve">atliekant </w:t>
      </w:r>
      <w:r w:rsidR="00B539CE" w:rsidRPr="00B539CE">
        <w:rPr>
          <w:rFonts w:ascii="Times New Roman" w:hAnsi="Times New Roman" w:cs="Times New Roman"/>
          <w:bCs/>
          <w:sz w:val="24"/>
          <w:szCs w:val="24"/>
        </w:rPr>
        <w:t>dienos chirurgijos, ambulatorinės chirurgijos, dienos stacionaro, stebėjimo ir skubiosios pagalbos paslaugų kontrol</w:t>
      </w:r>
      <w:r w:rsidR="00A53A75">
        <w:rPr>
          <w:rFonts w:ascii="Times New Roman" w:hAnsi="Times New Roman" w:cs="Times New Roman"/>
          <w:bCs/>
          <w:sz w:val="24"/>
          <w:szCs w:val="24"/>
        </w:rPr>
        <w:t>ę</w:t>
      </w:r>
      <w:r w:rsidR="00B539CE" w:rsidRPr="00B539CE">
        <w:rPr>
          <w:rFonts w:ascii="Times New Roman" w:hAnsi="Times New Roman" w:cs="Times New Roman"/>
          <w:bCs/>
          <w:sz w:val="24"/>
          <w:szCs w:val="24"/>
        </w:rPr>
        <w:t xml:space="preserve">, todėl galima teigti, kad ši sritis 2025 m. išsiskyrė padidėjusia pažeidimų rizika ir </w:t>
      </w:r>
      <w:r w:rsidR="00A53A75">
        <w:rPr>
          <w:rFonts w:ascii="Times New Roman" w:hAnsi="Times New Roman" w:cs="Times New Roman"/>
          <w:bCs/>
          <w:sz w:val="24"/>
          <w:szCs w:val="24"/>
        </w:rPr>
        <w:t>ateityje jai reikės skirti daugiau</w:t>
      </w:r>
      <w:r w:rsidR="00B539CE" w:rsidRPr="00B539CE">
        <w:rPr>
          <w:rFonts w:ascii="Times New Roman" w:hAnsi="Times New Roman" w:cs="Times New Roman"/>
          <w:bCs/>
          <w:sz w:val="24"/>
          <w:szCs w:val="24"/>
        </w:rPr>
        <w:t xml:space="preserve"> dėmesio.</w:t>
      </w:r>
    </w:p>
    <w:p w14:paraId="01EEEC65" w14:textId="77777777" w:rsidR="001A73A9" w:rsidRDefault="001A73A9" w:rsidP="00D84309">
      <w:pPr>
        <w:tabs>
          <w:tab w:val="left" w:pos="851"/>
        </w:tabs>
        <w:spacing w:after="0" w:line="240" w:lineRule="auto"/>
        <w:jc w:val="both"/>
        <w:rPr>
          <w:rFonts w:ascii="Times New Roman" w:hAnsi="Times New Roman" w:cs="Times New Roman"/>
          <w:bCs/>
          <w:sz w:val="24"/>
          <w:szCs w:val="24"/>
          <w:highlight w:val="yellow"/>
        </w:rPr>
      </w:pPr>
    </w:p>
    <w:p w14:paraId="040B6026" w14:textId="77777777" w:rsidR="0046780B" w:rsidRDefault="0046780B" w:rsidP="00D84309">
      <w:pPr>
        <w:tabs>
          <w:tab w:val="left" w:pos="851"/>
        </w:tabs>
        <w:spacing w:after="0" w:line="240" w:lineRule="auto"/>
        <w:jc w:val="both"/>
        <w:rPr>
          <w:rFonts w:ascii="Times New Roman" w:hAnsi="Times New Roman" w:cs="Times New Roman"/>
          <w:bCs/>
          <w:sz w:val="24"/>
          <w:szCs w:val="24"/>
          <w:highlight w:val="yellow"/>
        </w:rPr>
      </w:pPr>
    </w:p>
    <w:p w14:paraId="59AB0277" w14:textId="77777777" w:rsidR="00271E6D" w:rsidRDefault="00271E6D" w:rsidP="00D84309">
      <w:pPr>
        <w:tabs>
          <w:tab w:val="left" w:pos="851"/>
        </w:tabs>
        <w:spacing w:after="0" w:line="240" w:lineRule="auto"/>
        <w:jc w:val="both"/>
        <w:rPr>
          <w:rFonts w:ascii="Times New Roman" w:hAnsi="Times New Roman" w:cs="Times New Roman"/>
          <w:bCs/>
          <w:sz w:val="24"/>
          <w:szCs w:val="24"/>
          <w:highlight w:val="yellow"/>
        </w:rPr>
      </w:pPr>
    </w:p>
    <w:p w14:paraId="2983227D" w14:textId="7A9658C4" w:rsidR="00271E6D" w:rsidRPr="00271E6D" w:rsidRDefault="00271E6D" w:rsidP="00D84309">
      <w:pPr>
        <w:tabs>
          <w:tab w:val="left" w:pos="851"/>
        </w:tabs>
        <w:spacing w:after="0" w:line="240" w:lineRule="auto"/>
        <w:jc w:val="both"/>
        <w:rPr>
          <w:rFonts w:ascii="Times New Roman" w:hAnsi="Times New Roman" w:cs="Times New Roman"/>
          <w:bCs/>
          <w:sz w:val="24"/>
          <w:szCs w:val="24"/>
        </w:rPr>
      </w:pPr>
      <w:r w:rsidRPr="00271E6D">
        <w:rPr>
          <w:rFonts w:ascii="Times New Roman" w:hAnsi="Times New Roman" w:cs="Times New Roman"/>
          <w:bCs/>
          <w:sz w:val="24"/>
          <w:szCs w:val="24"/>
        </w:rPr>
        <w:t>Įstaigų priežiūros departamento direktorė                                                                Lina Vitkauskienė</w:t>
      </w:r>
    </w:p>
    <w:p w14:paraId="14009F34" w14:textId="77777777" w:rsidR="001A73A9" w:rsidRDefault="001A73A9" w:rsidP="00D84309">
      <w:pPr>
        <w:tabs>
          <w:tab w:val="left" w:pos="851"/>
        </w:tabs>
        <w:spacing w:after="0" w:line="240" w:lineRule="auto"/>
        <w:jc w:val="both"/>
        <w:rPr>
          <w:rFonts w:ascii="Times New Roman" w:hAnsi="Times New Roman" w:cs="Times New Roman"/>
          <w:bCs/>
          <w:sz w:val="24"/>
          <w:szCs w:val="24"/>
          <w:highlight w:val="yellow"/>
        </w:rPr>
      </w:pPr>
    </w:p>
    <w:p w14:paraId="60BCA7C6" w14:textId="77777777" w:rsidR="00271E6D" w:rsidRDefault="00271E6D" w:rsidP="00D84309">
      <w:pPr>
        <w:tabs>
          <w:tab w:val="left" w:pos="851"/>
        </w:tabs>
        <w:spacing w:after="0" w:line="240" w:lineRule="auto"/>
        <w:jc w:val="both"/>
        <w:rPr>
          <w:rFonts w:ascii="Times New Roman" w:hAnsi="Times New Roman" w:cs="Times New Roman"/>
          <w:bCs/>
          <w:sz w:val="24"/>
          <w:szCs w:val="24"/>
          <w:highlight w:val="yellow"/>
        </w:rPr>
      </w:pPr>
    </w:p>
    <w:p w14:paraId="22E0AC66" w14:textId="77777777" w:rsidR="00271E6D" w:rsidRDefault="00271E6D" w:rsidP="00D84309">
      <w:pPr>
        <w:tabs>
          <w:tab w:val="left" w:pos="851"/>
        </w:tabs>
        <w:spacing w:after="0" w:line="240" w:lineRule="auto"/>
        <w:jc w:val="both"/>
        <w:rPr>
          <w:rFonts w:ascii="Times New Roman" w:hAnsi="Times New Roman" w:cs="Times New Roman"/>
          <w:bCs/>
          <w:sz w:val="24"/>
          <w:szCs w:val="24"/>
          <w:highlight w:val="yellow"/>
        </w:rPr>
      </w:pPr>
    </w:p>
    <w:p w14:paraId="31BAA3B5" w14:textId="30882F14" w:rsidR="00271E6D" w:rsidRPr="00CC2B84" w:rsidRDefault="0046780B" w:rsidP="00D84309">
      <w:pPr>
        <w:tabs>
          <w:tab w:val="left" w:pos="851"/>
        </w:tabs>
        <w:spacing w:after="0" w:line="240" w:lineRule="auto"/>
        <w:jc w:val="both"/>
        <w:rPr>
          <w:rFonts w:ascii="Times New Roman" w:hAnsi="Times New Roman" w:cs="Times New Roman"/>
          <w:bCs/>
          <w:sz w:val="24"/>
          <w:szCs w:val="24"/>
          <w:highlight w:val="yellow"/>
        </w:rPr>
      </w:pPr>
      <w:r w:rsidRPr="0046780B">
        <w:rPr>
          <w:rFonts w:ascii="Times New Roman" w:hAnsi="Times New Roman" w:cs="Times New Roman"/>
          <w:bCs/>
          <w:sz w:val="24"/>
          <w:szCs w:val="24"/>
        </w:rPr>
        <w:t>Justina Davainytė, tel. +370 5 204 8443, el. p. justina.davainyte@vlk.lt</w:t>
      </w:r>
    </w:p>
    <w:p w14:paraId="760A63B6" w14:textId="3D037A58" w:rsidR="00B372DF" w:rsidRPr="00157C0B" w:rsidRDefault="00B372DF" w:rsidP="00FA22E3">
      <w:pPr>
        <w:tabs>
          <w:tab w:val="left" w:pos="6030"/>
        </w:tabs>
        <w:rPr>
          <w:rFonts w:ascii="Times New Roman" w:hAnsi="Times New Roman" w:cs="Times New Roman"/>
          <w:sz w:val="24"/>
          <w:szCs w:val="24"/>
        </w:rPr>
      </w:pPr>
    </w:p>
    <w:sectPr w:rsidR="00B372DF" w:rsidRPr="00157C0B" w:rsidSect="00A047B5">
      <w:headerReference w:type="default" r:id="rId18"/>
      <w:pgSz w:w="11906" w:h="16838"/>
      <w:pgMar w:top="1276" w:right="567" w:bottom="993"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3990DB" w14:textId="77777777" w:rsidR="000F1CF5" w:rsidRDefault="000F1CF5" w:rsidP="00110500">
      <w:pPr>
        <w:spacing w:after="0" w:line="240" w:lineRule="auto"/>
      </w:pPr>
      <w:r>
        <w:separator/>
      </w:r>
    </w:p>
  </w:endnote>
  <w:endnote w:type="continuationSeparator" w:id="0">
    <w:p w14:paraId="2F1B2CC2" w14:textId="77777777" w:rsidR="000F1CF5" w:rsidRDefault="000F1CF5" w:rsidP="00110500">
      <w:pPr>
        <w:spacing w:after="0" w:line="240" w:lineRule="auto"/>
      </w:pPr>
      <w:r>
        <w:continuationSeparator/>
      </w:r>
    </w:p>
  </w:endnote>
  <w:endnote w:type="continuationNotice" w:id="1">
    <w:p w14:paraId="11C00204" w14:textId="77777777" w:rsidR="000F1CF5" w:rsidRDefault="000F1C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C71E15" w14:textId="77777777" w:rsidR="000F1CF5" w:rsidRDefault="000F1CF5" w:rsidP="00110500">
      <w:pPr>
        <w:spacing w:after="0" w:line="240" w:lineRule="auto"/>
      </w:pPr>
      <w:r>
        <w:separator/>
      </w:r>
    </w:p>
  </w:footnote>
  <w:footnote w:type="continuationSeparator" w:id="0">
    <w:p w14:paraId="1233EA8E" w14:textId="77777777" w:rsidR="000F1CF5" w:rsidRDefault="000F1CF5" w:rsidP="00110500">
      <w:pPr>
        <w:spacing w:after="0" w:line="240" w:lineRule="auto"/>
      </w:pPr>
      <w:r>
        <w:continuationSeparator/>
      </w:r>
    </w:p>
  </w:footnote>
  <w:footnote w:type="continuationNotice" w:id="1">
    <w:p w14:paraId="374AB3AF" w14:textId="77777777" w:rsidR="000F1CF5" w:rsidRDefault="000F1CF5">
      <w:pPr>
        <w:spacing w:after="0" w:line="240" w:lineRule="auto"/>
      </w:pPr>
    </w:p>
  </w:footnote>
  <w:footnote w:id="2">
    <w:p w14:paraId="50073E5E" w14:textId="77777777" w:rsidR="00C465D9" w:rsidRPr="0055698D" w:rsidRDefault="00C465D9" w:rsidP="00C465D9">
      <w:pPr>
        <w:pStyle w:val="FootnoteText"/>
        <w:rPr>
          <w:rFonts w:ascii="Times New Roman" w:hAnsi="Times New Roman" w:cs="Times New Roman"/>
        </w:rPr>
      </w:pPr>
      <w:r w:rsidRPr="0055698D">
        <w:rPr>
          <w:rStyle w:val="FootnoteReference"/>
          <w:rFonts w:ascii="Times New Roman" w:hAnsi="Times New Roman" w:cs="Times New Roman"/>
        </w:rPr>
        <w:footnoteRef/>
      </w:r>
      <w:r w:rsidRPr="0055698D">
        <w:rPr>
          <w:rFonts w:ascii="Times New Roman" w:hAnsi="Times New Roman" w:cs="Times New Roman"/>
        </w:rPr>
        <w:t xml:space="preserve"> </w:t>
      </w:r>
      <w:r>
        <w:rPr>
          <w:rFonts w:ascii="Times New Roman" w:hAnsi="Times New Roman" w:cs="Times New Roman"/>
        </w:rPr>
        <w:t>Prieiga per internetą</w:t>
      </w:r>
      <w:r w:rsidRPr="0055698D">
        <w:rPr>
          <w:rFonts w:ascii="Times New Roman" w:hAnsi="Times New Roman" w:cs="Times New Roman"/>
        </w:rPr>
        <w:t xml:space="preserve"> – </w:t>
      </w:r>
      <w:hyperlink r:id="rId1" w:history="1">
        <w:r w:rsidRPr="0055698D">
          <w:rPr>
            <w:rStyle w:val="Hyperlink"/>
            <w:rFonts w:ascii="Times New Roman" w:hAnsi="Times New Roman" w:cs="Times New Roman"/>
          </w:rPr>
          <w:t>https://forms.office.com/Pages/ResponsePage.aspx?id=Ne7mBxRokEeGaYB2dpTCjaz_pMrz-KNEn8HewDM9E1pUMVVISFpTR0IzWjZRQzcwWUJaQ0g0RFVBSC4u</w:t>
        </w:r>
      </w:hyperlink>
      <w:r w:rsidRPr="0055698D">
        <w:rPr>
          <w:rFonts w:ascii="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403106435"/>
      <w:docPartObj>
        <w:docPartGallery w:val="Page Numbers (Top of Page)"/>
        <w:docPartUnique/>
      </w:docPartObj>
    </w:sdtPr>
    <w:sdtContent>
      <w:p w14:paraId="1D5F14FD" w14:textId="77777777" w:rsidR="00142E9B" w:rsidRPr="00345F00" w:rsidRDefault="00142E9B">
        <w:pPr>
          <w:pStyle w:val="Header"/>
          <w:jc w:val="center"/>
          <w:rPr>
            <w:rFonts w:ascii="Times New Roman" w:hAnsi="Times New Roman" w:cs="Times New Roman"/>
            <w:sz w:val="24"/>
            <w:szCs w:val="24"/>
          </w:rPr>
        </w:pPr>
        <w:r w:rsidRPr="00345F00">
          <w:rPr>
            <w:rFonts w:ascii="Times New Roman" w:hAnsi="Times New Roman" w:cs="Times New Roman"/>
            <w:sz w:val="24"/>
            <w:szCs w:val="24"/>
          </w:rPr>
          <w:fldChar w:fldCharType="begin"/>
        </w:r>
        <w:r w:rsidRPr="00345F00">
          <w:rPr>
            <w:rFonts w:ascii="Times New Roman" w:hAnsi="Times New Roman" w:cs="Times New Roman"/>
            <w:sz w:val="24"/>
            <w:szCs w:val="24"/>
          </w:rPr>
          <w:instrText>PAGE   \* MERGEFORMAT</w:instrText>
        </w:r>
        <w:r w:rsidRPr="00345F00">
          <w:rPr>
            <w:rFonts w:ascii="Times New Roman" w:hAnsi="Times New Roman" w:cs="Times New Roman"/>
            <w:sz w:val="24"/>
            <w:szCs w:val="24"/>
          </w:rPr>
          <w:fldChar w:fldCharType="separate"/>
        </w:r>
        <w:r w:rsidRPr="00345F00">
          <w:rPr>
            <w:rFonts w:ascii="Times New Roman" w:hAnsi="Times New Roman" w:cs="Times New Roman"/>
            <w:sz w:val="24"/>
            <w:szCs w:val="24"/>
          </w:rPr>
          <w:t>2</w:t>
        </w:r>
        <w:r w:rsidRPr="00345F00">
          <w:rPr>
            <w:rFonts w:ascii="Times New Roman" w:hAnsi="Times New Roman" w:cs="Times New Roman"/>
            <w:sz w:val="24"/>
            <w:szCs w:val="24"/>
          </w:rPr>
          <w:fldChar w:fldCharType="end"/>
        </w:r>
      </w:p>
    </w:sdtContent>
  </w:sdt>
  <w:p w14:paraId="63B4FEAE" w14:textId="77777777" w:rsidR="00142E9B" w:rsidRPr="00345F00" w:rsidRDefault="00142E9B">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001B3"/>
    <w:multiLevelType w:val="hybridMultilevel"/>
    <w:tmpl w:val="E80E24C0"/>
    <w:lvl w:ilvl="0" w:tplc="DC80D3E8">
      <w:start w:val="6"/>
      <w:numFmt w:val="decimal"/>
      <w:lvlText w:val="%1"/>
      <w:lvlJc w:val="left"/>
      <w:pPr>
        <w:ind w:left="1065" w:hanging="705"/>
      </w:pPr>
      <w:rPr>
        <w:rFonts w:hint="default"/>
        <w:i/>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6A23368"/>
    <w:multiLevelType w:val="hybridMultilevel"/>
    <w:tmpl w:val="9D24EB9C"/>
    <w:lvl w:ilvl="0" w:tplc="5A5E3D84">
      <w:start w:val="1"/>
      <w:numFmt w:val="decimal"/>
      <w:lvlText w:val="%1."/>
      <w:lvlJc w:val="left"/>
      <w:pPr>
        <w:ind w:left="1070" w:hanging="360"/>
      </w:pPr>
      <w:rPr>
        <w:rFonts w:ascii="Times New Roman" w:hAnsi="Times New Roman" w:cs="Times New Roman" w:hint="default"/>
        <w:sz w:val="24"/>
        <w:szCs w:val="24"/>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2" w15:restartNumberingAfterBreak="0">
    <w:nsid w:val="0A9C2B6B"/>
    <w:multiLevelType w:val="hybridMultilevel"/>
    <w:tmpl w:val="919A6CDE"/>
    <w:lvl w:ilvl="0" w:tplc="72B861C6">
      <w:start w:val="5"/>
      <w:numFmt w:val="decimal"/>
      <w:lvlText w:val="%1."/>
      <w:lvlJc w:val="left"/>
      <w:pPr>
        <w:ind w:left="1571" w:hanging="360"/>
      </w:pPr>
      <w:rPr>
        <w:rFonts w:hint="default"/>
      </w:r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3" w15:restartNumberingAfterBreak="0">
    <w:nsid w:val="0C5F39D7"/>
    <w:multiLevelType w:val="hybridMultilevel"/>
    <w:tmpl w:val="0E44BC26"/>
    <w:lvl w:ilvl="0" w:tplc="7E785AAC">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BD90248"/>
    <w:multiLevelType w:val="hybridMultilevel"/>
    <w:tmpl w:val="8E722D96"/>
    <w:lvl w:ilvl="0" w:tplc="A440A6EE">
      <w:start w:val="1"/>
      <w:numFmt w:val="decimal"/>
      <w:lvlText w:val="%1."/>
      <w:lvlJc w:val="left"/>
      <w:pPr>
        <w:ind w:left="1069" w:hanging="360"/>
      </w:pPr>
      <w:rPr>
        <w:rFonts w:hint="default"/>
        <w:b/>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5" w15:restartNumberingAfterBreak="0">
    <w:nsid w:val="1C092AD5"/>
    <w:multiLevelType w:val="multilevel"/>
    <w:tmpl w:val="90AC7D80"/>
    <w:lvl w:ilvl="0">
      <w:start w:val="1"/>
      <w:numFmt w:val="decimal"/>
      <w:lvlText w:val="%1."/>
      <w:lvlJc w:val="left"/>
      <w:pPr>
        <w:ind w:left="1070" w:hanging="360"/>
      </w:pPr>
      <w:rPr>
        <w:rFonts w:hint="default"/>
        <w:color w:val="auto"/>
      </w:rPr>
    </w:lvl>
    <w:lvl w:ilvl="1">
      <w:start w:val="1"/>
      <w:numFmt w:val="decimal"/>
      <w:isLgl/>
      <w:lvlText w:val="%1.%2."/>
      <w:lvlJc w:val="left"/>
      <w:pPr>
        <w:ind w:left="1070" w:hanging="360"/>
      </w:pPr>
      <w:rPr>
        <w:rFonts w:hint="default"/>
        <w:color w:val="auto"/>
      </w:rPr>
    </w:lvl>
    <w:lvl w:ilvl="2">
      <w:start w:val="1"/>
      <w:numFmt w:val="decimal"/>
      <w:isLgl/>
      <w:lvlText w:val="%1.%2.%3."/>
      <w:lvlJc w:val="left"/>
      <w:pPr>
        <w:ind w:left="1429" w:hanging="720"/>
      </w:pPr>
      <w:rPr>
        <w:rFonts w:hint="default"/>
        <w:color w:val="auto"/>
      </w:rPr>
    </w:lvl>
    <w:lvl w:ilvl="3">
      <w:start w:val="1"/>
      <w:numFmt w:val="decimal"/>
      <w:isLgl/>
      <w:lvlText w:val="%1.%2.%3.%4."/>
      <w:lvlJc w:val="left"/>
      <w:pPr>
        <w:ind w:left="1429" w:hanging="72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1789" w:hanging="1080"/>
      </w:pPr>
      <w:rPr>
        <w:rFonts w:hint="default"/>
        <w:color w:val="auto"/>
      </w:rPr>
    </w:lvl>
    <w:lvl w:ilvl="6">
      <w:start w:val="1"/>
      <w:numFmt w:val="decimal"/>
      <w:isLgl/>
      <w:lvlText w:val="%1.%2.%3.%4.%5.%6.%7."/>
      <w:lvlJc w:val="left"/>
      <w:pPr>
        <w:ind w:left="2149" w:hanging="1440"/>
      </w:pPr>
      <w:rPr>
        <w:rFonts w:hint="default"/>
        <w:color w:val="auto"/>
      </w:rPr>
    </w:lvl>
    <w:lvl w:ilvl="7">
      <w:start w:val="1"/>
      <w:numFmt w:val="decimal"/>
      <w:isLgl/>
      <w:lvlText w:val="%1.%2.%3.%4.%5.%6.%7.%8."/>
      <w:lvlJc w:val="left"/>
      <w:pPr>
        <w:ind w:left="2149" w:hanging="1440"/>
      </w:pPr>
      <w:rPr>
        <w:rFonts w:hint="default"/>
        <w:color w:val="auto"/>
      </w:rPr>
    </w:lvl>
    <w:lvl w:ilvl="8">
      <w:start w:val="1"/>
      <w:numFmt w:val="decimal"/>
      <w:isLgl/>
      <w:lvlText w:val="%1.%2.%3.%4.%5.%6.%7.%8.%9."/>
      <w:lvlJc w:val="left"/>
      <w:pPr>
        <w:ind w:left="2509" w:hanging="1800"/>
      </w:pPr>
      <w:rPr>
        <w:rFonts w:hint="default"/>
        <w:color w:val="auto"/>
      </w:rPr>
    </w:lvl>
  </w:abstractNum>
  <w:abstractNum w:abstractNumId="6" w15:restartNumberingAfterBreak="0">
    <w:nsid w:val="1D8B1D3C"/>
    <w:multiLevelType w:val="hybridMultilevel"/>
    <w:tmpl w:val="1F3EEC5E"/>
    <w:lvl w:ilvl="0" w:tplc="6CD83318">
      <w:start w:val="1"/>
      <w:numFmt w:val="decimal"/>
      <w:lvlText w:val="%1."/>
      <w:lvlJc w:val="left"/>
      <w:pPr>
        <w:ind w:left="1211" w:hanging="360"/>
      </w:pPr>
      <w:rPr>
        <w:rFonts w:ascii="Times New Roman" w:hAnsi="Times New Roman" w:cs="Times New Roman" w:hint="default"/>
        <w:b/>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7" w15:restartNumberingAfterBreak="0">
    <w:nsid w:val="28D64909"/>
    <w:multiLevelType w:val="hybridMultilevel"/>
    <w:tmpl w:val="B35090E0"/>
    <w:lvl w:ilvl="0" w:tplc="0427000F">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90B3797"/>
    <w:multiLevelType w:val="hybridMultilevel"/>
    <w:tmpl w:val="D848F690"/>
    <w:lvl w:ilvl="0" w:tplc="A3EC42FA">
      <w:start w:val="1"/>
      <w:numFmt w:val="decimal"/>
      <w:lvlText w:val="%1."/>
      <w:lvlJc w:val="left"/>
      <w:pPr>
        <w:ind w:left="1069" w:hanging="360"/>
      </w:pPr>
      <w:rPr>
        <w:rFonts w:hint="default"/>
        <w:b/>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9" w15:restartNumberingAfterBreak="0">
    <w:nsid w:val="2FFC193D"/>
    <w:multiLevelType w:val="hybridMultilevel"/>
    <w:tmpl w:val="8E722D96"/>
    <w:lvl w:ilvl="0" w:tplc="A440A6EE">
      <w:start w:val="1"/>
      <w:numFmt w:val="decimal"/>
      <w:lvlText w:val="%1."/>
      <w:lvlJc w:val="left"/>
      <w:pPr>
        <w:ind w:left="1211" w:hanging="360"/>
      </w:pPr>
      <w:rPr>
        <w:rFonts w:hint="default"/>
        <w:b/>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0" w15:restartNumberingAfterBreak="0">
    <w:nsid w:val="3AA50EA2"/>
    <w:multiLevelType w:val="multilevel"/>
    <w:tmpl w:val="8430CDDC"/>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1" w15:restartNumberingAfterBreak="0">
    <w:nsid w:val="419F2CC7"/>
    <w:multiLevelType w:val="hybridMultilevel"/>
    <w:tmpl w:val="1114A338"/>
    <w:lvl w:ilvl="0" w:tplc="8DD0DC10">
      <w:start w:val="1"/>
      <w:numFmt w:val="decimal"/>
      <w:lvlText w:val="%1."/>
      <w:lvlJc w:val="left"/>
      <w:pPr>
        <w:ind w:left="1099" w:hanging="39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2" w15:restartNumberingAfterBreak="0">
    <w:nsid w:val="41C03056"/>
    <w:multiLevelType w:val="hybridMultilevel"/>
    <w:tmpl w:val="4948A79C"/>
    <w:lvl w:ilvl="0" w:tplc="DF427E50">
      <w:numFmt w:val="bullet"/>
      <w:lvlText w:val="-"/>
      <w:lvlJc w:val="left"/>
      <w:pPr>
        <w:ind w:left="1080" w:hanging="360"/>
      </w:pPr>
      <w:rPr>
        <w:rFonts w:ascii="Times New Roman" w:eastAsia="Calibri" w:hAnsi="Times New Roman" w:cs="Times New Roman" w:hint="default"/>
        <w:sz w:val="20"/>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3" w15:restartNumberingAfterBreak="0">
    <w:nsid w:val="44ED7580"/>
    <w:multiLevelType w:val="hybridMultilevel"/>
    <w:tmpl w:val="03203028"/>
    <w:lvl w:ilvl="0" w:tplc="D8EEBC66">
      <w:start w:val="1"/>
      <w:numFmt w:val="decimal"/>
      <w:lvlText w:val="%1"/>
      <w:lvlJc w:val="left"/>
      <w:pPr>
        <w:ind w:left="1211" w:hanging="360"/>
      </w:pPr>
      <w:rPr>
        <w:rFonts w:hint="default"/>
        <w:b w:val="0"/>
        <w:bCs w:val="0"/>
        <w:i/>
        <w:iCs/>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4" w15:restartNumberingAfterBreak="0">
    <w:nsid w:val="5A2F16B8"/>
    <w:multiLevelType w:val="hybridMultilevel"/>
    <w:tmpl w:val="3CBEB866"/>
    <w:lvl w:ilvl="0" w:tplc="50DC8C34">
      <w:start w:val="2020"/>
      <w:numFmt w:val="bullet"/>
      <w:lvlText w:val="-"/>
      <w:lvlJc w:val="left"/>
      <w:pPr>
        <w:ind w:left="1069" w:hanging="360"/>
      </w:pPr>
      <w:rPr>
        <w:rFonts w:ascii="Times New Roman" w:eastAsiaTheme="minorHAnsi" w:hAnsi="Times New Roman" w:cs="Times New Roman" w:hint="default"/>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15" w15:restartNumberingAfterBreak="0">
    <w:nsid w:val="5CF02E9C"/>
    <w:multiLevelType w:val="hybridMultilevel"/>
    <w:tmpl w:val="84F6483C"/>
    <w:lvl w:ilvl="0" w:tplc="68B8BB3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605144C7"/>
    <w:multiLevelType w:val="hybridMultilevel"/>
    <w:tmpl w:val="C9403614"/>
    <w:lvl w:ilvl="0" w:tplc="D8EEBC66">
      <w:start w:val="1"/>
      <w:numFmt w:val="decimal"/>
      <w:lvlText w:val="%1"/>
      <w:lvlJc w:val="left"/>
      <w:pPr>
        <w:ind w:left="5039" w:hanging="360"/>
      </w:pPr>
      <w:rPr>
        <w:rFonts w:hint="default"/>
        <w:b w:val="0"/>
        <w:bCs w:val="0"/>
        <w:i/>
        <w:iCs/>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7" w15:restartNumberingAfterBreak="0">
    <w:nsid w:val="608F2041"/>
    <w:multiLevelType w:val="hybridMultilevel"/>
    <w:tmpl w:val="08F27568"/>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18" w15:restartNumberingAfterBreak="0">
    <w:nsid w:val="62DD7712"/>
    <w:multiLevelType w:val="hybridMultilevel"/>
    <w:tmpl w:val="56904D16"/>
    <w:lvl w:ilvl="0" w:tplc="29F62BF2">
      <w:start w:val="6"/>
      <w:numFmt w:val="decimal"/>
      <w:lvlText w:val="%1"/>
      <w:lvlJc w:val="left"/>
      <w:pPr>
        <w:ind w:left="1065" w:hanging="705"/>
      </w:pPr>
      <w:rPr>
        <w:rFonts w:cs="Times New Roman"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64F31020"/>
    <w:multiLevelType w:val="hybridMultilevel"/>
    <w:tmpl w:val="7AEC33DE"/>
    <w:lvl w:ilvl="0" w:tplc="7242C692">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66116C04"/>
    <w:multiLevelType w:val="hybridMultilevel"/>
    <w:tmpl w:val="3F1A434C"/>
    <w:lvl w:ilvl="0" w:tplc="B030BEA4">
      <w:start w:val="6"/>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682F2091"/>
    <w:multiLevelType w:val="hybridMultilevel"/>
    <w:tmpl w:val="FB102932"/>
    <w:lvl w:ilvl="0" w:tplc="FFFFFFFF">
      <w:start w:val="1"/>
      <w:numFmt w:val="decimal"/>
      <w:lvlText w:val="%1"/>
      <w:lvlJc w:val="left"/>
      <w:pPr>
        <w:ind w:left="2345" w:hanging="360"/>
      </w:pPr>
      <w:rPr>
        <w:rFonts w:hint="default"/>
        <w:b w:val="0"/>
        <w:bCs w:val="0"/>
        <w:i/>
        <w:iCs/>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2" w15:restartNumberingAfterBreak="0">
    <w:nsid w:val="68E6183A"/>
    <w:multiLevelType w:val="multilevel"/>
    <w:tmpl w:val="275EA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EA74CA2"/>
    <w:multiLevelType w:val="hybridMultilevel"/>
    <w:tmpl w:val="D514E328"/>
    <w:lvl w:ilvl="0" w:tplc="79E8443A">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4" w15:restartNumberingAfterBreak="0">
    <w:nsid w:val="6ED771B2"/>
    <w:multiLevelType w:val="hybridMultilevel"/>
    <w:tmpl w:val="7CAA1C0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6F141EC9"/>
    <w:multiLevelType w:val="hybridMultilevel"/>
    <w:tmpl w:val="F59CE55C"/>
    <w:lvl w:ilvl="0" w:tplc="A94EA456">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6" w15:restartNumberingAfterBreak="0">
    <w:nsid w:val="73183066"/>
    <w:multiLevelType w:val="hybridMultilevel"/>
    <w:tmpl w:val="C7407F6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7A7C3CA6"/>
    <w:multiLevelType w:val="hybridMultilevel"/>
    <w:tmpl w:val="BE766EE4"/>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num w:numId="1" w16cid:durableId="266549802">
    <w:abstractNumId w:val="17"/>
  </w:num>
  <w:num w:numId="2" w16cid:durableId="452140882">
    <w:abstractNumId w:val="10"/>
  </w:num>
  <w:num w:numId="3" w16cid:durableId="221210208">
    <w:abstractNumId w:val="24"/>
  </w:num>
  <w:num w:numId="4" w16cid:durableId="183785840">
    <w:abstractNumId w:val="15"/>
  </w:num>
  <w:num w:numId="5" w16cid:durableId="1723629002">
    <w:abstractNumId w:val="16"/>
  </w:num>
  <w:num w:numId="6" w16cid:durableId="749889623">
    <w:abstractNumId w:val="6"/>
  </w:num>
  <w:num w:numId="7" w16cid:durableId="1239554893">
    <w:abstractNumId w:val="13"/>
  </w:num>
  <w:num w:numId="8" w16cid:durableId="1681272413">
    <w:abstractNumId w:val="4"/>
  </w:num>
  <w:num w:numId="9" w16cid:durableId="1785881017">
    <w:abstractNumId w:val="1"/>
  </w:num>
  <w:num w:numId="10" w16cid:durableId="478035661">
    <w:abstractNumId w:val="11"/>
  </w:num>
  <w:num w:numId="11" w16cid:durableId="1204831299">
    <w:abstractNumId w:val="27"/>
  </w:num>
  <w:num w:numId="12" w16cid:durableId="1312562806">
    <w:abstractNumId w:val="5"/>
  </w:num>
  <w:num w:numId="13" w16cid:durableId="664164739">
    <w:abstractNumId w:val="9"/>
  </w:num>
  <w:num w:numId="14" w16cid:durableId="914826240">
    <w:abstractNumId w:val="14"/>
  </w:num>
  <w:num w:numId="15" w16cid:durableId="1889220336">
    <w:abstractNumId w:val="20"/>
  </w:num>
  <w:num w:numId="16" w16cid:durableId="1103115144">
    <w:abstractNumId w:val="0"/>
  </w:num>
  <w:num w:numId="17" w16cid:durableId="686949251">
    <w:abstractNumId w:val="18"/>
  </w:num>
  <w:num w:numId="18" w16cid:durableId="198786113">
    <w:abstractNumId w:val="8"/>
  </w:num>
  <w:num w:numId="19" w16cid:durableId="1155954597">
    <w:abstractNumId w:val="19"/>
  </w:num>
  <w:num w:numId="20" w16cid:durableId="437481884">
    <w:abstractNumId w:val="3"/>
  </w:num>
  <w:num w:numId="21" w16cid:durableId="313992877">
    <w:abstractNumId w:val="12"/>
  </w:num>
  <w:num w:numId="22" w16cid:durableId="161550939">
    <w:abstractNumId w:val="25"/>
  </w:num>
  <w:num w:numId="23" w16cid:durableId="1444571331">
    <w:abstractNumId w:val="23"/>
  </w:num>
  <w:num w:numId="24" w16cid:durableId="390738274">
    <w:abstractNumId w:val="21"/>
  </w:num>
  <w:num w:numId="25" w16cid:durableId="203371916">
    <w:abstractNumId w:val="2"/>
  </w:num>
  <w:num w:numId="26" w16cid:durableId="103232540">
    <w:abstractNumId w:val="7"/>
  </w:num>
  <w:num w:numId="27" w16cid:durableId="887568236">
    <w:abstractNumId w:val="22"/>
  </w:num>
  <w:num w:numId="28" w16cid:durableId="9627336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ABA"/>
    <w:rsid w:val="000013E5"/>
    <w:rsid w:val="000017C8"/>
    <w:rsid w:val="00002BE4"/>
    <w:rsid w:val="00003692"/>
    <w:rsid w:val="00003AC5"/>
    <w:rsid w:val="00003BB8"/>
    <w:rsid w:val="0000487B"/>
    <w:rsid w:val="000055DC"/>
    <w:rsid w:val="000067EA"/>
    <w:rsid w:val="00007309"/>
    <w:rsid w:val="00007437"/>
    <w:rsid w:val="0000772B"/>
    <w:rsid w:val="00007940"/>
    <w:rsid w:val="00007ABA"/>
    <w:rsid w:val="00012D12"/>
    <w:rsid w:val="00012EC8"/>
    <w:rsid w:val="00012F9D"/>
    <w:rsid w:val="0001433B"/>
    <w:rsid w:val="00016D40"/>
    <w:rsid w:val="00017D0B"/>
    <w:rsid w:val="00017F62"/>
    <w:rsid w:val="00020320"/>
    <w:rsid w:val="0002049D"/>
    <w:rsid w:val="0002077B"/>
    <w:rsid w:val="00022F7F"/>
    <w:rsid w:val="00023080"/>
    <w:rsid w:val="000230A4"/>
    <w:rsid w:val="00024AFA"/>
    <w:rsid w:val="00027077"/>
    <w:rsid w:val="000276EC"/>
    <w:rsid w:val="00027B70"/>
    <w:rsid w:val="000301F0"/>
    <w:rsid w:val="0003054C"/>
    <w:rsid w:val="00030885"/>
    <w:rsid w:val="00032423"/>
    <w:rsid w:val="000327CC"/>
    <w:rsid w:val="000350E8"/>
    <w:rsid w:val="0003525F"/>
    <w:rsid w:val="00035524"/>
    <w:rsid w:val="00036BDF"/>
    <w:rsid w:val="00036E2A"/>
    <w:rsid w:val="00040F02"/>
    <w:rsid w:val="00042FF6"/>
    <w:rsid w:val="00043D49"/>
    <w:rsid w:val="000440E9"/>
    <w:rsid w:val="00044562"/>
    <w:rsid w:val="000450D7"/>
    <w:rsid w:val="000478DD"/>
    <w:rsid w:val="000479F9"/>
    <w:rsid w:val="0005027E"/>
    <w:rsid w:val="00050AEF"/>
    <w:rsid w:val="00051EA4"/>
    <w:rsid w:val="0005250F"/>
    <w:rsid w:val="000526E0"/>
    <w:rsid w:val="00052FBE"/>
    <w:rsid w:val="000530CF"/>
    <w:rsid w:val="0005398A"/>
    <w:rsid w:val="00056272"/>
    <w:rsid w:val="00057D3D"/>
    <w:rsid w:val="00060A7E"/>
    <w:rsid w:val="0006285E"/>
    <w:rsid w:val="00064078"/>
    <w:rsid w:val="00067A69"/>
    <w:rsid w:val="00067B94"/>
    <w:rsid w:val="00070183"/>
    <w:rsid w:val="00070B27"/>
    <w:rsid w:val="000721FC"/>
    <w:rsid w:val="00072B6D"/>
    <w:rsid w:val="00072CC6"/>
    <w:rsid w:val="0007335B"/>
    <w:rsid w:val="000738C4"/>
    <w:rsid w:val="00073DDF"/>
    <w:rsid w:val="000740A9"/>
    <w:rsid w:val="00075833"/>
    <w:rsid w:val="000766E7"/>
    <w:rsid w:val="00081C46"/>
    <w:rsid w:val="000833D6"/>
    <w:rsid w:val="000834AA"/>
    <w:rsid w:val="00083A76"/>
    <w:rsid w:val="00084AAB"/>
    <w:rsid w:val="000853BD"/>
    <w:rsid w:val="00085B67"/>
    <w:rsid w:val="00086762"/>
    <w:rsid w:val="0008784F"/>
    <w:rsid w:val="00087A6C"/>
    <w:rsid w:val="00087FE9"/>
    <w:rsid w:val="00090831"/>
    <w:rsid w:val="0009133C"/>
    <w:rsid w:val="00091B04"/>
    <w:rsid w:val="00091F80"/>
    <w:rsid w:val="00093455"/>
    <w:rsid w:val="000951C9"/>
    <w:rsid w:val="0009670A"/>
    <w:rsid w:val="000A0609"/>
    <w:rsid w:val="000A0BF9"/>
    <w:rsid w:val="000A0F08"/>
    <w:rsid w:val="000A144A"/>
    <w:rsid w:val="000A1D4A"/>
    <w:rsid w:val="000A322C"/>
    <w:rsid w:val="000A4799"/>
    <w:rsid w:val="000A6BB0"/>
    <w:rsid w:val="000B00CA"/>
    <w:rsid w:val="000B0F70"/>
    <w:rsid w:val="000B2111"/>
    <w:rsid w:val="000B2219"/>
    <w:rsid w:val="000B4C18"/>
    <w:rsid w:val="000B4D17"/>
    <w:rsid w:val="000B56A0"/>
    <w:rsid w:val="000B6387"/>
    <w:rsid w:val="000B697C"/>
    <w:rsid w:val="000C33FA"/>
    <w:rsid w:val="000C3DE5"/>
    <w:rsid w:val="000C5409"/>
    <w:rsid w:val="000C5511"/>
    <w:rsid w:val="000C7C49"/>
    <w:rsid w:val="000D1AF0"/>
    <w:rsid w:val="000D25BF"/>
    <w:rsid w:val="000D3642"/>
    <w:rsid w:val="000D4805"/>
    <w:rsid w:val="000D51D2"/>
    <w:rsid w:val="000D56EC"/>
    <w:rsid w:val="000D583E"/>
    <w:rsid w:val="000D5BC1"/>
    <w:rsid w:val="000D6BEE"/>
    <w:rsid w:val="000D7DA4"/>
    <w:rsid w:val="000E2BD1"/>
    <w:rsid w:val="000E3FBE"/>
    <w:rsid w:val="000E40EF"/>
    <w:rsid w:val="000E59E7"/>
    <w:rsid w:val="000E5EDA"/>
    <w:rsid w:val="000F0322"/>
    <w:rsid w:val="000F1113"/>
    <w:rsid w:val="000F1CF5"/>
    <w:rsid w:val="000F2CA8"/>
    <w:rsid w:val="000F5940"/>
    <w:rsid w:val="000F63DF"/>
    <w:rsid w:val="000F63F9"/>
    <w:rsid w:val="000F69FD"/>
    <w:rsid w:val="000F73F0"/>
    <w:rsid w:val="000F7421"/>
    <w:rsid w:val="000F7440"/>
    <w:rsid w:val="00100AF7"/>
    <w:rsid w:val="0010130D"/>
    <w:rsid w:val="0010230E"/>
    <w:rsid w:val="00103F01"/>
    <w:rsid w:val="00107289"/>
    <w:rsid w:val="00110500"/>
    <w:rsid w:val="00110A3F"/>
    <w:rsid w:val="00111772"/>
    <w:rsid w:val="00112D73"/>
    <w:rsid w:val="001134DF"/>
    <w:rsid w:val="001137F3"/>
    <w:rsid w:val="00115856"/>
    <w:rsid w:val="0011657D"/>
    <w:rsid w:val="00116CD4"/>
    <w:rsid w:val="00117761"/>
    <w:rsid w:val="00117AFB"/>
    <w:rsid w:val="00120879"/>
    <w:rsid w:val="00124583"/>
    <w:rsid w:val="00124EA5"/>
    <w:rsid w:val="00124FFA"/>
    <w:rsid w:val="00130AA1"/>
    <w:rsid w:val="00131BDE"/>
    <w:rsid w:val="001331E2"/>
    <w:rsid w:val="001349A6"/>
    <w:rsid w:val="0013621E"/>
    <w:rsid w:val="001370E5"/>
    <w:rsid w:val="00137A2C"/>
    <w:rsid w:val="00137A6B"/>
    <w:rsid w:val="00137C88"/>
    <w:rsid w:val="00137FCC"/>
    <w:rsid w:val="00141994"/>
    <w:rsid w:val="001428D3"/>
    <w:rsid w:val="00142E9B"/>
    <w:rsid w:val="00145DBE"/>
    <w:rsid w:val="00146D26"/>
    <w:rsid w:val="0014765C"/>
    <w:rsid w:val="00147A52"/>
    <w:rsid w:val="001521B8"/>
    <w:rsid w:val="00153974"/>
    <w:rsid w:val="00153C06"/>
    <w:rsid w:val="00157C0B"/>
    <w:rsid w:val="0016021E"/>
    <w:rsid w:val="00162049"/>
    <w:rsid w:val="00163D2A"/>
    <w:rsid w:val="00164C39"/>
    <w:rsid w:val="00164E24"/>
    <w:rsid w:val="00164ED4"/>
    <w:rsid w:val="0016570B"/>
    <w:rsid w:val="00165AD7"/>
    <w:rsid w:val="00167026"/>
    <w:rsid w:val="0016747B"/>
    <w:rsid w:val="001674D6"/>
    <w:rsid w:val="0017068F"/>
    <w:rsid w:val="0017098A"/>
    <w:rsid w:val="00171044"/>
    <w:rsid w:val="00171098"/>
    <w:rsid w:val="001720E3"/>
    <w:rsid w:val="0017271C"/>
    <w:rsid w:val="00172E29"/>
    <w:rsid w:val="0017361F"/>
    <w:rsid w:val="00174A66"/>
    <w:rsid w:val="00174F92"/>
    <w:rsid w:val="00176A2B"/>
    <w:rsid w:val="00177D2C"/>
    <w:rsid w:val="0018000F"/>
    <w:rsid w:val="00181C13"/>
    <w:rsid w:val="00183615"/>
    <w:rsid w:val="00183657"/>
    <w:rsid w:val="0018449D"/>
    <w:rsid w:val="0018514F"/>
    <w:rsid w:val="001857B0"/>
    <w:rsid w:val="00186FC2"/>
    <w:rsid w:val="00191766"/>
    <w:rsid w:val="00191D3E"/>
    <w:rsid w:val="00192F23"/>
    <w:rsid w:val="001939FE"/>
    <w:rsid w:val="00194FDC"/>
    <w:rsid w:val="0019505E"/>
    <w:rsid w:val="0019586A"/>
    <w:rsid w:val="0019672E"/>
    <w:rsid w:val="00197221"/>
    <w:rsid w:val="00197B4A"/>
    <w:rsid w:val="001A0B55"/>
    <w:rsid w:val="001A2634"/>
    <w:rsid w:val="001A26AA"/>
    <w:rsid w:val="001A2BC6"/>
    <w:rsid w:val="001A41B2"/>
    <w:rsid w:val="001A4846"/>
    <w:rsid w:val="001A51D6"/>
    <w:rsid w:val="001A6655"/>
    <w:rsid w:val="001A73A9"/>
    <w:rsid w:val="001B1559"/>
    <w:rsid w:val="001B2168"/>
    <w:rsid w:val="001B2581"/>
    <w:rsid w:val="001B4AC2"/>
    <w:rsid w:val="001B5129"/>
    <w:rsid w:val="001B58B0"/>
    <w:rsid w:val="001B5EF5"/>
    <w:rsid w:val="001C037F"/>
    <w:rsid w:val="001C0B4A"/>
    <w:rsid w:val="001C2CEC"/>
    <w:rsid w:val="001C514F"/>
    <w:rsid w:val="001D1A25"/>
    <w:rsid w:val="001D350E"/>
    <w:rsid w:val="001D4653"/>
    <w:rsid w:val="001D51C8"/>
    <w:rsid w:val="001D5998"/>
    <w:rsid w:val="001D6278"/>
    <w:rsid w:val="001D64B1"/>
    <w:rsid w:val="001D70BD"/>
    <w:rsid w:val="001D7F55"/>
    <w:rsid w:val="001E0E77"/>
    <w:rsid w:val="001E12FB"/>
    <w:rsid w:val="001E16B3"/>
    <w:rsid w:val="001E20B5"/>
    <w:rsid w:val="001E21BF"/>
    <w:rsid w:val="001E2CD1"/>
    <w:rsid w:val="001E32BB"/>
    <w:rsid w:val="001E3D32"/>
    <w:rsid w:val="001E4CFD"/>
    <w:rsid w:val="001E58E1"/>
    <w:rsid w:val="001E7475"/>
    <w:rsid w:val="001F11A1"/>
    <w:rsid w:val="001F348F"/>
    <w:rsid w:val="001F36FC"/>
    <w:rsid w:val="001F3ADB"/>
    <w:rsid w:val="001F4F3B"/>
    <w:rsid w:val="0020032E"/>
    <w:rsid w:val="002012A6"/>
    <w:rsid w:val="00202856"/>
    <w:rsid w:val="002036D6"/>
    <w:rsid w:val="002044B8"/>
    <w:rsid w:val="00204BD0"/>
    <w:rsid w:val="0020633B"/>
    <w:rsid w:val="002121F7"/>
    <w:rsid w:val="00212C86"/>
    <w:rsid w:val="0021428A"/>
    <w:rsid w:val="0021564F"/>
    <w:rsid w:val="00215E2E"/>
    <w:rsid w:val="00217089"/>
    <w:rsid w:val="00220109"/>
    <w:rsid w:val="00220290"/>
    <w:rsid w:val="00220F60"/>
    <w:rsid w:val="00221D81"/>
    <w:rsid w:val="002225A0"/>
    <w:rsid w:val="002237AB"/>
    <w:rsid w:val="00223FBA"/>
    <w:rsid w:val="002268F5"/>
    <w:rsid w:val="00226C57"/>
    <w:rsid w:val="002271BA"/>
    <w:rsid w:val="00227C3B"/>
    <w:rsid w:val="00230D04"/>
    <w:rsid w:val="00230D54"/>
    <w:rsid w:val="002338F4"/>
    <w:rsid w:val="002371E4"/>
    <w:rsid w:val="00241662"/>
    <w:rsid w:val="00241F96"/>
    <w:rsid w:val="00242A1D"/>
    <w:rsid w:val="0024431D"/>
    <w:rsid w:val="00245CAB"/>
    <w:rsid w:val="00246581"/>
    <w:rsid w:val="00247766"/>
    <w:rsid w:val="00247D59"/>
    <w:rsid w:val="00247E56"/>
    <w:rsid w:val="0025037A"/>
    <w:rsid w:val="00253609"/>
    <w:rsid w:val="002537B1"/>
    <w:rsid w:val="002551C9"/>
    <w:rsid w:val="0025613A"/>
    <w:rsid w:val="002568A5"/>
    <w:rsid w:val="00256BEA"/>
    <w:rsid w:val="00260487"/>
    <w:rsid w:val="002626F8"/>
    <w:rsid w:val="00262857"/>
    <w:rsid w:val="00262B32"/>
    <w:rsid w:val="002701F8"/>
    <w:rsid w:val="00270FA2"/>
    <w:rsid w:val="00271423"/>
    <w:rsid w:val="0027146C"/>
    <w:rsid w:val="00271861"/>
    <w:rsid w:val="002718AB"/>
    <w:rsid w:val="00271B61"/>
    <w:rsid w:val="00271E6D"/>
    <w:rsid w:val="002722F8"/>
    <w:rsid w:val="00272D65"/>
    <w:rsid w:val="002740DB"/>
    <w:rsid w:val="0027437C"/>
    <w:rsid w:val="002769A5"/>
    <w:rsid w:val="00277088"/>
    <w:rsid w:val="0028282D"/>
    <w:rsid w:val="0028345B"/>
    <w:rsid w:val="00283F46"/>
    <w:rsid w:val="00285ABA"/>
    <w:rsid w:val="0028684B"/>
    <w:rsid w:val="00293F9E"/>
    <w:rsid w:val="002944BA"/>
    <w:rsid w:val="00294604"/>
    <w:rsid w:val="002948D0"/>
    <w:rsid w:val="0029583B"/>
    <w:rsid w:val="002A014A"/>
    <w:rsid w:val="002A09E3"/>
    <w:rsid w:val="002A1538"/>
    <w:rsid w:val="002A2CCD"/>
    <w:rsid w:val="002A4E6B"/>
    <w:rsid w:val="002A5542"/>
    <w:rsid w:val="002A5B3F"/>
    <w:rsid w:val="002A711C"/>
    <w:rsid w:val="002A78E7"/>
    <w:rsid w:val="002B0C91"/>
    <w:rsid w:val="002B0DB4"/>
    <w:rsid w:val="002B128B"/>
    <w:rsid w:val="002B135B"/>
    <w:rsid w:val="002B1B24"/>
    <w:rsid w:val="002B4393"/>
    <w:rsid w:val="002B6FA9"/>
    <w:rsid w:val="002B7801"/>
    <w:rsid w:val="002B79DA"/>
    <w:rsid w:val="002C3E34"/>
    <w:rsid w:val="002C53D8"/>
    <w:rsid w:val="002C6141"/>
    <w:rsid w:val="002C6735"/>
    <w:rsid w:val="002C68AD"/>
    <w:rsid w:val="002C7DEC"/>
    <w:rsid w:val="002D1F3E"/>
    <w:rsid w:val="002D4066"/>
    <w:rsid w:val="002D4DDA"/>
    <w:rsid w:val="002D5E1C"/>
    <w:rsid w:val="002D7698"/>
    <w:rsid w:val="002E0213"/>
    <w:rsid w:val="002E18C3"/>
    <w:rsid w:val="002E2908"/>
    <w:rsid w:val="002E5549"/>
    <w:rsid w:val="002E56C7"/>
    <w:rsid w:val="002F15EA"/>
    <w:rsid w:val="002F1818"/>
    <w:rsid w:val="002F1EDD"/>
    <w:rsid w:val="002F29CE"/>
    <w:rsid w:val="002F4A7E"/>
    <w:rsid w:val="002F4B2F"/>
    <w:rsid w:val="002F5355"/>
    <w:rsid w:val="002F6581"/>
    <w:rsid w:val="002F78CB"/>
    <w:rsid w:val="00301422"/>
    <w:rsid w:val="003014C7"/>
    <w:rsid w:val="00301F3B"/>
    <w:rsid w:val="00302748"/>
    <w:rsid w:val="00302FDB"/>
    <w:rsid w:val="003032BC"/>
    <w:rsid w:val="00303563"/>
    <w:rsid w:val="00303951"/>
    <w:rsid w:val="00305225"/>
    <w:rsid w:val="003059E4"/>
    <w:rsid w:val="00306CAF"/>
    <w:rsid w:val="00307A20"/>
    <w:rsid w:val="00307C6C"/>
    <w:rsid w:val="00307FA4"/>
    <w:rsid w:val="00312B87"/>
    <w:rsid w:val="003132B4"/>
    <w:rsid w:val="003133B8"/>
    <w:rsid w:val="00313AE8"/>
    <w:rsid w:val="00315BA8"/>
    <w:rsid w:val="00316A4B"/>
    <w:rsid w:val="00316D44"/>
    <w:rsid w:val="00317633"/>
    <w:rsid w:val="00317D9F"/>
    <w:rsid w:val="0032094D"/>
    <w:rsid w:val="00321252"/>
    <w:rsid w:val="003246D7"/>
    <w:rsid w:val="00324807"/>
    <w:rsid w:val="00325F90"/>
    <w:rsid w:val="00326E07"/>
    <w:rsid w:val="00327C23"/>
    <w:rsid w:val="0033191C"/>
    <w:rsid w:val="00333B60"/>
    <w:rsid w:val="00334FBA"/>
    <w:rsid w:val="0033755D"/>
    <w:rsid w:val="00341677"/>
    <w:rsid w:val="00341868"/>
    <w:rsid w:val="003428CA"/>
    <w:rsid w:val="003429C5"/>
    <w:rsid w:val="00342B07"/>
    <w:rsid w:val="0034514A"/>
    <w:rsid w:val="0034529A"/>
    <w:rsid w:val="00345F00"/>
    <w:rsid w:val="00346043"/>
    <w:rsid w:val="003462A5"/>
    <w:rsid w:val="00353400"/>
    <w:rsid w:val="00354D76"/>
    <w:rsid w:val="003557CA"/>
    <w:rsid w:val="003560CC"/>
    <w:rsid w:val="0035617A"/>
    <w:rsid w:val="0035777B"/>
    <w:rsid w:val="00357A08"/>
    <w:rsid w:val="0036085B"/>
    <w:rsid w:val="003611C2"/>
    <w:rsid w:val="0036259D"/>
    <w:rsid w:val="003634AC"/>
    <w:rsid w:val="00365690"/>
    <w:rsid w:val="003660FE"/>
    <w:rsid w:val="00370A80"/>
    <w:rsid w:val="0037109D"/>
    <w:rsid w:val="00373DFD"/>
    <w:rsid w:val="00374A57"/>
    <w:rsid w:val="003767F7"/>
    <w:rsid w:val="00376B1E"/>
    <w:rsid w:val="003801B5"/>
    <w:rsid w:val="00381F64"/>
    <w:rsid w:val="00383B69"/>
    <w:rsid w:val="00384A7B"/>
    <w:rsid w:val="00384F7B"/>
    <w:rsid w:val="00385156"/>
    <w:rsid w:val="00385F51"/>
    <w:rsid w:val="00390B2F"/>
    <w:rsid w:val="00391BD1"/>
    <w:rsid w:val="00393F0E"/>
    <w:rsid w:val="00394691"/>
    <w:rsid w:val="00395647"/>
    <w:rsid w:val="00395724"/>
    <w:rsid w:val="00395939"/>
    <w:rsid w:val="00395B89"/>
    <w:rsid w:val="00397AEE"/>
    <w:rsid w:val="003A0CE7"/>
    <w:rsid w:val="003A1103"/>
    <w:rsid w:val="003A27BB"/>
    <w:rsid w:val="003A27D4"/>
    <w:rsid w:val="003A4896"/>
    <w:rsid w:val="003A5B09"/>
    <w:rsid w:val="003A6F5D"/>
    <w:rsid w:val="003B525A"/>
    <w:rsid w:val="003B604A"/>
    <w:rsid w:val="003B61E7"/>
    <w:rsid w:val="003B6D2F"/>
    <w:rsid w:val="003B6FD5"/>
    <w:rsid w:val="003C0EEF"/>
    <w:rsid w:val="003C107D"/>
    <w:rsid w:val="003C1F18"/>
    <w:rsid w:val="003C2B8E"/>
    <w:rsid w:val="003C4E1C"/>
    <w:rsid w:val="003C5EA3"/>
    <w:rsid w:val="003D259F"/>
    <w:rsid w:val="003D352F"/>
    <w:rsid w:val="003D3B63"/>
    <w:rsid w:val="003D4684"/>
    <w:rsid w:val="003D5439"/>
    <w:rsid w:val="003D5A23"/>
    <w:rsid w:val="003D6AB1"/>
    <w:rsid w:val="003D6FFB"/>
    <w:rsid w:val="003E280C"/>
    <w:rsid w:val="003E2AAD"/>
    <w:rsid w:val="003E317B"/>
    <w:rsid w:val="003E3A9B"/>
    <w:rsid w:val="003E3B8A"/>
    <w:rsid w:val="003E4CBF"/>
    <w:rsid w:val="003E7557"/>
    <w:rsid w:val="003E7E4E"/>
    <w:rsid w:val="003F48AE"/>
    <w:rsid w:val="003F4BC5"/>
    <w:rsid w:val="003F6B62"/>
    <w:rsid w:val="003F7EFE"/>
    <w:rsid w:val="00400A0B"/>
    <w:rsid w:val="00401446"/>
    <w:rsid w:val="004015BF"/>
    <w:rsid w:val="00401A9E"/>
    <w:rsid w:val="00402463"/>
    <w:rsid w:val="004048EB"/>
    <w:rsid w:val="00405C71"/>
    <w:rsid w:val="004063FF"/>
    <w:rsid w:val="00410122"/>
    <w:rsid w:val="00410BEB"/>
    <w:rsid w:val="00411804"/>
    <w:rsid w:val="00414860"/>
    <w:rsid w:val="00414BC2"/>
    <w:rsid w:val="00416A76"/>
    <w:rsid w:val="004202FF"/>
    <w:rsid w:val="004208CC"/>
    <w:rsid w:val="004213FB"/>
    <w:rsid w:val="004217F3"/>
    <w:rsid w:val="00422B6B"/>
    <w:rsid w:val="00423FF0"/>
    <w:rsid w:val="00425326"/>
    <w:rsid w:val="00426D6E"/>
    <w:rsid w:val="004274B9"/>
    <w:rsid w:val="00427F48"/>
    <w:rsid w:val="00430DD1"/>
    <w:rsid w:val="00432301"/>
    <w:rsid w:val="00433523"/>
    <w:rsid w:val="00433F0C"/>
    <w:rsid w:val="00434AEF"/>
    <w:rsid w:val="00435A82"/>
    <w:rsid w:val="00435F03"/>
    <w:rsid w:val="004373AF"/>
    <w:rsid w:val="0044025F"/>
    <w:rsid w:val="00440E01"/>
    <w:rsid w:val="004419B8"/>
    <w:rsid w:val="0044219F"/>
    <w:rsid w:val="004438D3"/>
    <w:rsid w:val="004438D7"/>
    <w:rsid w:val="0044407A"/>
    <w:rsid w:val="004447F7"/>
    <w:rsid w:val="00444CDA"/>
    <w:rsid w:val="00445E85"/>
    <w:rsid w:val="0044655B"/>
    <w:rsid w:val="00450473"/>
    <w:rsid w:val="00452828"/>
    <w:rsid w:val="00453A0D"/>
    <w:rsid w:val="00455396"/>
    <w:rsid w:val="004556FC"/>
    <w:rsid w:val="00456471"/>
    <w:rsid w:val="00457166"/>
    <w:rsid w:val="004572DA"/>
    <w:rsid w:val="00457972"/>
    <w:rsid w:val="00460645"/>
    <w:rsid w:val="004608B5"/>
    <w:rsid w:val="0046163B"/>
    <w:rsid w:val="00461A82"/>
    <w:rsid w:val="00461AF7"/>
    <w:rsid w:val="00462421"/>
    <w:rsid w:val="0046253F"/>
    <w:rsid w:val="00462E22"/>
    <w:rsid w:val="00463362"/>
    <w:rsid w:val="0046606D"/>
    <w:rsid w:val="0046628C"/>
    <w:rsid w:val="0046780B"/>
    <w:rsid w:val="004700E8"/>
    <w:rsid w:val="00470181"/>
    <w:rsid w:val="0047552A"/>
    <w:rsid w:val="0047674B"/>
    <w:rsid w:val="00477681"/>
    <w:rsid w:val="004812F5"/>
    <w:rsid w:val="00481588"/>
    <w:rsid w:val="0048170A"/>
    <w:rsid w:val="004827C5"/>
    <w:rsid w:val="00483E6C"/>
    <w:rsid w:val="00484361"/>
    <w:rsid w:val="00484B60"/>
    <w:rsid w:val="00487290"/>
    <w:rsid w:val="00490479"/>
    <w:rsid w:val="00490B41"/>
    <w:rsid w:val="004915BC"/>
    <w:rsid w:val="00491F2B"/>
    <w:rsid w:val="004922CF"/>
    <w:rsid w:val="00492770"/>
    <w:rsid w:val="00492E0F"/>
    <w:rsid w:val="00495CDA"/>
    <w:rsid w:val="004966EC"/>
    <w:rsid w:val="00496B35"/>
    <w:rsid w:val="00496E5A"/>
    <w:rsid w:val="0049790D"/>
    <w:rsid w:val="004A0EF6"/>
    <w:rsid w:val="004A3154"/>
    <w:rsid w:val="004A3BD0"/>
    <w:rsid w:val="004A5588"/>
    <w:rsid w:val="004A6AB8"/>
    <w:rsid w:val="004A6AE3"/>
    <w:rsid w:val="004B016D"/>
    <w:rsid w:val="004B0369"/>
    <w:rsid w:val="004B0547"/>
    <w:rsid w:val="004B0B44"/>
    <w:rsid w:val="004B169E"/>
    <w:rsid w:val="004B275C"/>
    <w:rsid w:val="004B2EFF"/>
    <w:rsid w:val="004B3C6D"/>
    <w:rsid w:val="004B40FE"/>
    <w:rsid w:val="004B47ED"/>
    <w:rsid w:val="004B604C"/>
    <w:rsid w:val="004B6553"/>
    <w:rsid w:val="004B7E05"/>
    <w:rsid w:val="004C0109"/>
    <w:rsid w:val="004C1C14"/>
    <w:rsid w:val="004C5073"/>
    <w:rsid w:val="004C5E05"/>
    <w:rsid w:val="004C6229"/>
    <w:rsid w:val="004C65DB"/>
    <w:rsid w:val="004C65F6"/>
    <w:rsid w:val="004D18A4"/>
    <w:rsid w:val="004D47E3"/>
    <w:rsid w:val="004D6423"/>
    <w:rsid w:val="004D6BB3"/>
    <w:rsid w:val="004D6C15"/>
    <w:rsid w:val="004D731A"/>
    <w:rsid w:val="004E2A83"/>
    <w:rsid w:val="004E2E45"/>
    <w:rsid w:val="004E45F9"/>
    <w:rsid w:val="004E5411"/>
    <w:rsid w:val="004E77E9"/>
    <w:rsid w:val="004E79B0"/>
    <w:rsid w:val="004F01F2"/>
    <w:rsid w:val="004F0969"/>
    <w:rsid w:val="004F269E"/>
    <w:rsid w:val="004F2847"/>
    <w:rsid w:val="004F31C6"/>
    <w:rsid w:val="004F3795"/>
    <w:rsid w:val="004F6243"/>
    <w:rsid w:val="004F6462"/>
    <w:rsid w:val="004F668F"/>
    <w:rsid w:val="004F6881"/>
    <w:rsid w:val="005008E6"/>
    <w:rsid w:val="00501130"/>
    <w:rsid w:val="00501D52"/>
    <w:rsid w:val="00502809"/>
    <w:rsid w:val="005038C0"/>
    <w:rsid w:val="00503F8B"/>
    <w:rsid w:val="0050482E"/>
    <w:rsid w:val="005052AE"/>
    <w:rsid w:val="005053FE"/>
    <w:rsid w:val="005074AB"/>
    <w:rsid w:val="00507942"/>
    <w:rsid w:val="00507CFF"/>
    <w:rsid w:val="00510E9E"/>
    <w:rsid w:val="00511E16"/>
    <w:rsid w:val="00512C08"/>
    <w:rsid w:val="005132AF"/>
    <w:rsid w:val="00514089"/>
    <w:rsid w:val="00514ECC"/>
    <w:rsid w:val="00516F89"/>
    <w:rsid w:val="005173ED"/>
    <w:rsid w:val="00517F5B"/>
    <w:rsid w:val="00520428"/>
    <w:rsid w:val="005208A2"/>
    <w:rsid w:val="005218F9"/>
    <w:rsid w:val="0052249E"/>
    <w:rsid w:val="005235F0"/>
    <w:rsid w:val="00523FD7"/>
    <w:rsid w:val="005256D6"/>
    <w:rsid w:val="005257CE"/>
    <w:rsid w:val="00526030"/>
    <w:rsid w:val="00526C5A"/>
    <w:rsid w:val="005275E5"/>
    <w:rsid w:val="005277B3"/>
    <w:rsid w:val="005278B5"/>
    <w:rsid w:val="00530723"/>
    <w:rsid w:val="00530D9B"/>
    <w:rsid w:val="00534197"/>
    <w:rsid w:val="00535338"/>
    <w:rsid w:val="00535D8E"/>
    <w:rsid w:val="00537EC8"/>
    <w:rsid w:val="00540AD1"/>
    <w:rsid w:val="0054183A"/>
    <w:rsid w:val="00542207"/>
    <w:rsid w:val="005433E0"/>
    <w:rsid w:val="00543D3F"/>
    <w:rsid w:val="00546D6A"/>
    <w:rsid w:val="00547316"/>
    <w:rsid w:val="00547EF1"/>
    <w:rsid w:val="0055141B"/>
    <w:rsid w:val="005517B2"/>
    <w:rsid w:val="00552197"/>
    <w:rsid w:val="00552F7C"/>
    <w:rsid w:val="00553047"/>
    <w:rsid w:val="005532B6"/>
    <w:rsid w:val="005532F0"/>
    <w:rsid w:val="0055337F"/>
    <w:rsid w:val="00553A9B"/>
    <w:rsid w:val="005556E5"/>
    <w:rsid w:val="00555E8D"/>
    <w:rsid w:val="0055698D"/>
    <w:rsid w:val="00560B1B"/>
    <w:rsid w:val="00561625"/>
    <w:rsid w:val="00563D95"/>
    <w:rsid w:val="00563E78"/>
    <w:rsid w:val="00565828"/>
    <w:rsid w:val="00565B6C"/>
    <w:rsid w:val="00567750"/>
    <w:rsid w:val="00570BD4"/>
    <w:rsid w:val="005710A3"/>
    <w:rsid w:val="00574842"/>
    <w:rsid w:val="00576C67"/>
    <w:rsid w:val="00577C1E"/>
    <w:rsid w:val="00577D5D"/>
    <w:rsid w:val="00581212"/>
    <w:rsid w:val="00581655"/>
    <w:rsid w:val="00581962"/>
    <w:rsid w:val="00583346"/>
    <w:rsid w:val="00583854"/>
    <w:rsid w:val="00583EAE"/>
    <w:rsid w:val="0058424D"/>
    <w:rsid w:val="00585DB0"/>
    <w:rsid w:val="00586F16"/>
    <w:rsid w:val="00587417"/>
    <w:rsid w:val="00587B68"/>
    <w:rsid w:val="0059257B"/>
    <w:rsid w:val="00593E3A"/>
    <w:rsid w:val="00594B1D"/>
    <w:rsid w:val="005962AB"/>
    <w:rsid w:val="005A0FDC"/>
    <w:rsid w:val="005A1D4B"/>
    <w:rsid w:val="005A1E29"/>
    <w:rsid w:val="005A46E8"/>
    <w:rsid w:val="005A6E31"/>
    <w:rsid w:val="005A72E8"/>
    <w:rsid w:val="005B02DF"/>
    <w:rsid w:val="005B1403"/>
    <w:rsid w:val="005B19E6"/>
    <w:rsid w:val="005B1A92"/>
    <w:rsid w:val="005B1B3C"/>
    <w:rsid w:val="005B1B6F"/>
    <w:rsid w:val="005B25E3"/>
    <w:rsid w:val="005B3929"/>
    <w:rsid w:val="005B3FAA"/>
    <w:rsid w:val="005B4775"/>
    <w:rsid w:val="005B5F5C"/>
    <w:rsid w:val="005C009C"/>
    <w:rsid w:val="005C1160"/>
    <w:rsid w:val="005C539E"/>
    <w:rsid w:val="005C5839"/>
    <w:rsid w:val="005C5FEF"/>
    <w:rsid w:val="005C780E"/>
    <w:rsid w:val="005C7AD6"/>
    <w:rsid w:val="005D08DE"/>
    <w:rsid w:val="005D10AE"/>
    <w:rsid w:val="005D339D"/>
    <w:rsid w:val="005D4D73"/>
    <w:rsid w:val="005D4FEA"/>
    <w:rsid w:val="005D504F"/>
    <w:rsid w:val="005D70AD"/>
    <w:rsid w:val="005D79F3"/>
    <w:rsid w:val="005E0708"/>
    <w:rsid w:val="005E1687"/>
    <w:rsid w:val="005E195F"/>
    <w:rsid w:val="005E1982"/>
    <w:rsid w:val="005E452B"/>
    <w:rsid w:val="005E4CD4"/>
    <w:rsid w:val="005E5EE4"/>
    <w:rsid w:val="005E6D3C"/>
    <w:rsid w:val="005F0B37"/>
    <w:rsid w:val="005F38DE"/>
    <w:rsid w:val="005F4E45"/>
    <w:rsid w:val="005F543F"/>
    <w:rsid w:val="005F69EE"/>
    <w:rsid w:val="005F7D9F"/>
    <w:rsid w:val="0060031E"/>
    <w:rsid w:val="00602346"/>
    <w:rsid w:val="0060247A"/>
    <w:rsid w:val="00602ADB"/>
    <w:rsid w:val="006034A8"/>
    <w:rsid w:val="00603ADB"/>
    <w:rsid w:val="0060479C"/>
    <w:rsid w:val="0060544F"/>
    <w:rsid w:val="006059FC"/>
    <w:rsid w:val="00610B18"/>
    <w:rsid w:val="00611761"/>
    <w:rsid w:val="00611D53"/>
    <w:rsid w:val="00614E8B"/>
    <w:rsid w:val="00616043"/>
    <w:rsid w:val="006166F4"/>
    <w:rsid w:val="00616EAF"/>
    <w:rsid w:val="00617708"/>
    <w:rsid w:val="0062019B"/>
    <w:rsid w:val="00620248"/>
    <w:rsid w:val="006207DF"/>
    <w:rsid w:val="00621578"/>
    <w:rsid w:val="0062196C"/>
    <w:rsid w:val="0062233E"/>
    <w:rsid w:val="00622571"/>
    <w:rsid w:val="0062330A"/>
    <w:rsid w:val="006322CF"/>
    <w:rsid w:val="00634682"/>
    <w:rsid w:val="00634C3F"/>
    <w:rsid w:val="0063681B"/>
    <w:rsid w:val="00637F41"/>
    <w:rsid w:val="006402AA"/>
    <w:rsid w:val="00640CB1"/>
    <w:rsid w:val="00640FF8"/>
    <w:rsid w:val="00643F0A"/>
    <w:rsid w:val="00644827"/>
    <w:rsid w:val="00646693"/>
    <w:rsid w:val="00652861"/>
    <w:rsid w:val="0065288B"/>
    <w:rsid w:val="00652EA1"/>
    <w:rsid w:val="00656143"/>
    <w:rsid w:val="00656366"/>
    <w:rsid w:val="00656C3C"/>
    <w:rsid w:val="00657753"/>
    <w:rsid w:val="00660712"/>
    <w:rsid w:val="00661D65"/>
    <w:rsid w:val="006639C7"/>
    <w:rsid w:val="00664395"/>
    <w:rsid w:val="00665553"/>
    <w:rsid w:val="00666A3E"/>
    <w:rsid w:val="00670298"/>
    <w:rsid w:val="00670641"/>
    <w:rsid w:val="006715A7"/>
    <w:rsid w:val="006717EE"/>
    <w:rsid w:val="006721C2"/>
    <w:rsid w:val="00672553"/>
    <w:rsid w:val="006725A4"/>
    <w:rsid w:val="006731EC"/>
    <w:rsid w:val="00673F1F"/>
    <w:rsid w:val="006746EE"/>
    <w:rsid w:val="00674EF6"/>
    <w:rsid w:val="006754E0"/>
    <w:rsid w:val="006763DE"/>
    <w:rsid w:val="00676D43"/>
    <w:rsid w:val="00677F9C"/>
    <w:rsid w:val="00680D53"/>
    <w:rsid w:val="0068109B"/>
    <w:rsid w:val="00681C5F"/>
    <w:rsid w:val="00682176"/>
    <w:rsid w:val="00684324"/>
    <w:rsid w:val="0069107D"/>
    <w:rsid w:val="00694554"/>
    <w:rsid w:val="006955A8"/>
    <w:rsid w:val="006A0B9D"/>
    <w:rsid w:val="006A2A0C"/>
    <w:rsid w:val="006A30DD"/>
    <w:rsid w:val="006A4423"/>
    <w:rsid w:val="006A6873"/>
    <w:rsid w:val="006A6A8E"/>
    <w:rsid w:val="006A6B1A"/>
    <w:rsid w:val="006A7964"/>
    <w:rsid w:val="006B05C1"/>
    <w:rsid w:val="006B29C1"/>
    <w:rsid w:val="006B39B3"/>
    <w:rsid w:val="006C02DF"/>
    <w:rsid w:val="006C2726"/>
    <w:rsid w:val="006C2C8E"/>
    <w:rsid w:val="006C339D"/>
    <w:rsid w:val="006C4092"/>
    <w:rsid w:val="006C431F"/>
    <w:rsid w:val="006C454C"/>
    <w:rsid w:val="006C5CE3"/>
    <w:rsid w:val="006C6C7B"/>
    <w:rsid w:val="006C71E2"/>
    <w:rsid w:val="006C7D4C"/>
    <w:rsid w:val="006D0C21"/>
    <w:rsid w:val="006D167A"/>
    <w:rsid w:val="006D42A0"/>
    <w:rsid w:val="006D6B14"/>
    <w:rsid w:val="006D6D64"/>
    <w:rsid w:val="006D7CB1"/>
    <w:rsid w:val="006E0FED"/>
    <w:rsid w:val="006E103C"/>
    <w:rsid w:val="006E2B0C"/>
    <w:rsid w:val="006E344D"/>
    <w:rsid w:val="006E3813"/>
    <w:rsid w:val="006E3838"/>
    <w:rsid w:val="006E3912"/>
    <w:rsid w:val="006E56BF"/>
    <w:rsid w:val="006F0749"/>
    <w:rsid w:val="006F2621"/>
    <w:rsid w:val="006F3316"/>
    <w:rsid w:val="006F42AC"/>
    <w:rsid w:val="006F4760"/>
    <w:rsid w:val="006F4A8F"/>
    <w:rsid w:val="006F5E60"/>
    <w:rsid w:val="0070086A"/>
    <w:rsid w:val="00700C89"/>
    <w:rsid w:val="0070180C"/>
    <w:rsid w:val="0070282D"/>
    <w:rsid w:val="007028CD"/>
    <w:rsid w:val="007031C4"/>
    <w:rsid w:val="00703473"/>
    <w:rsid w:val="0070420E"/>
    <w:rsid w:val="007046F3"/>
    <w:rsid w:val="00705B75"/>
    <w:rsid w:val="007068D8"/>
    <w:rsid w:val="00707086"/>
    <w:rsid w:val="007074E7"/>
    <w:rsid w:val="00707876"/>
    <w:rsid w:val="00707A8A"/>
    <w:rsid w:val="00711925"/>
    <w:rsid w:val="00713932"/>
    <w:rsid w:val="0071456A"/>
    <w:rsid w:val="00717774"/>
    <w:rsid w:val="00720FEE"/>
    <w:rsid w:val="007232C8"/>
    <w:rsid w:val="00723651"/>
    <w:rsid w:val="00725FEA"/>
    <w:rsid w:val="007264A2"/>
    <w:rsid w:val="007274BA"/>
    <w:rsid w:val="00727A6E"/>
    <w:rsid w:val="007303BB"/>
    <w:rsid w:val="007317B1"/>
    <w:rsid w:val="007339CD"/>
    <w:rsid w:val="00733B08"/>
    <w:rsid w:val="00733CDA"/>
    <w:rsid w:val="0073460F"/>
    <w:rsid w:val="007358BD"/>
    <w:rsid w:val="007366E7"/>
    <w:rsid w:val="00736E7B"/>
    <w:rsid w:val="00737695"/>
    <w:rsid w:val="0074285E"/>
    <w:rsid w:val="00743CBF"/>
    <w:rsid w:val="00744268"/>
    <w:rsid w:val="00746061"/>
    <w:rsid w:val="00746A3A"/>
    <w:rsid w:val="007475FC"/>
    <w:rsid w:val="00750490"/>
    <w:rsid w:val="00752460"/>
    <w:rsid w:val="00754028"/>
    <w:rsid w:val="00755AA0"/>
    <w:rsid w:val="007561EB"/>
    <w:rsid w:val="00756DC0"/>
    <w:rsid w:val="007610A2"/>
    <w:rsid w:val="00761389"/>
    <w:rsid w:val="00761E8C"/>
    <w:rsid w:val="00763EF0"/>
    <w:rsid w:val="00764518"/>
    <w:rsid w:val="0076629B"/>
    <w:rsid w:val="00766BB3"/>
    <w:rsid w:val="007707F8"/>
    <w:rsid w:val="00771622"/>
    <w:rsid w:val="00774145"/>
    <w:rsid w:val="007745DC"/>
    <w:rsid w:val="00776AAD"/>
    <w:rsid w:val="00776C51"/>
    <w:rsid w:val="007777B9"/>
    <w:rsid w:val="00777C98"/>
    <w:rsid w:val="007814EE"/>
    <w:rsid w:val="007815B4"/>
    <w:rsid w:val="00782152"/>
    <w:rsid w:val="00783428"/>
    <w:rsid w:val="00783B76"/>
    <w:rsid w:val="00787272"/>
    <w:rsid w:val="007875BD"/>
    <w:rsid w:val="00787785"/>
    <w:rsid w:val="007877C1"/>
    <w:rsid w:val="00790405"/>
    <w:rsid w:val="00790BAD"/>
    <w:rsid w:val="00790C55"/>
    <w:rsid w:val="00791946"/>
    <w:rsid w:val="00793AA0"/>
    <w:rsid w:val="0079518C"/>
    <w:rsid w:val="007A0A6A"/>
    <w:rsid w:val="007A29D9"/>
    <w:rsid w:val="007A3867"/>
    <w:rsid w:val="007A3F4F"/>
    <w:rsid w:val="007A53D5"/>
    <w:rsid w:val="007A5C92"/>
    <w:rsid w:val="007A6EE1"/>
    <w:rsid w:val="007A7E95"/>
    <w:rsid w:val="007B0935"/>
    <w:rsid w:val="007B14AB"/>
    <w:rsid w:val="007B2739"/>
    <w:rsid w:val="007B2A1D"/>
    <w:rsid w:val="007B3D0C"/>
    <w:rsid w:val="007B3D70"/>
    <w:rsid w:val="007B53B1"/>
    <w:rsid w:val="007B5EA3"/>
    <w:rsid w:val="007B6749"/>
    <w:rsid w:val="007B719E"/>
    <w:rsid w:val="007B7B3B"/>
    <w:rsid w:val="007C0049"/>
    <w:rsid w:val="007C1D43"/>
    <w:rsid w:val="007C3ACB"/>
    <w:rsid w:val="007C4ADB"/>
    <w:rsid w:val="007C5D49"/>
    <w:rsid w:val="007C72F7"/>
    <w:rsid w:val="007D042C"/>
    <w:rsid w:val="007D3AB5"/>
    <w:rsid w:val="007D4413"/>
    <w:rsid w:val="007D4720"/>
    <w:rsid w:val="007E4F5C"/>
    <w:rsid w:val="007E7B61"/>
    <w:rsid w:val="007F0120"/>
    <w:rsid w:val="007F1B89"/>
    <w:rsid w:val="007F2EA0"/>
    <w:rsid w:val="007F3F2E"/>
    <w:rsid w:val="007F43F2"/>
    <w:rsid w:val="007F4A83"/>
    <w:rsid w:val="007F775D"/>
    <w:rsid w:val="008001C0"/>
    <w:rsid w:val="00800BAB"/>
    <w:rsid w:val="00800BB2"/>
    <w:rsid w:val="00800D51"/>
    <w:rsid w:val="00803096"/>
    <w:rsid w:val="008038D8"/>
    <w:rsid w:val="00803B08"/>
    <w:rsid w:val="00804B66"/>
    <w:rsid w:val="00810E66"/>
    <w:rsid w:val="00810FEA"/>
    <w:rsid w:val="008119D2"/>
    <w:rsid w:val="00811E4D"/>
    <w:rsid w:val="00814FE0"/>
    <w:rsid w:val="008152AC"/>
    <w:rsid w:val="0081631D"/>
    <w:rsid w:val="00816706"/>
    <w:rsid w:val="008175D4"/>
    <w:rsid w:val="008201DF"/>
    <w:rsid w:val="00820B76"/>
    <w:rsid w:val="00820E82"/>
    <w:rsid w:val="00823DB5"/>
    <w:rsid w:val="00825203"/>
    <w:rsid w:val="00825244"/>
    <w:rsid w:val="00826D76"/>
    <w:rsid w:val="00827A68"/>
    <w:rsid w:val="00827E40"/>
    <w:rsid w:val="00831B06"/>
    <w:rsid w:val="00831B32"/>
    <w:rsid w:val="00831BA1"/>
    <w:rsid w:val="00833FC9"/>
    <w:rsid w:val="00834BC0"/>
    <w:rsid w:val="00834D0C"/>
    <w:rsid w:val="00834DFC"/>
    <w:rsid w:val="008359E5"/>
    <w:rsid w:val="00836AFA"/>
    <w:rsid w:val="00837B96"/>
    <w:rsid w:val="008401FB"/>
    <w:rsid w:val="00841A42"/>
    <w:rsid w:val="00842664"/>
    <w:rsid w:val="00845647"/>
    <w:rsid w:val="008476B8"/>
    <w:rsid w:val="00847C48"/>
    <w:rsid w:val="00850BD4"/>
    <w:rsid w:val="00850D4E"/>
    <w:rsid w:val="00851622"/>
    <w:rsid w:val="0085542B"/>
    <w:rsid w:val="00861985"/>
    <w:rsid w:val="00862174"/>
    <w:rsid w:val="00866C77"/>
    <w:rsid w:val="0087046C"/>
    <w:rsid w:val="00871653"/>
    <w:rsid w:val="00871B32"/>
    <w:rsid w:val="00873C34"/>
    <w:rsid w:val="00873D56"/>
    <w:rsid w:val="00874DC6"/>
    <w:rsid w:val="008753CB"/>
    <w:rsid w:val="008759D5"/>
    <w:rsid w:val="008760A2"/>
    <w:rsid w:val="008777E2"/>
    <w:rsid w:val="00877B59"/>
    <w:rsid w:val="008800C2"/>
    <w:rsid w:val="00882D4E"/>
    <w:rsid w:val="00883187"/>
    <w:rsid w:val="0088454F"/>
    <w:rsid w:val="00884575"/>
    <w:rsid w:val="00887376"/>
    <w:rsid w:val="00887AD4"/>
    <w:rsid w:val="00890E2C"/>
    <w:rsid w:val="00893EFC"/>
    <w:rsid w:val="00894199"/>
    <w:rsid w:val="00895981"/>
    <w:rsid w:val="0089644E"/>
    <w:rsid w:val="0089671F"/>
    <w:rsid w:val="00896A1D"/>
    <w:rsid w:val="008979E2"/>
    <w:rsid w:val="00897B84"/>
    <w:rsid w:val="00897B8B"/>
    <w:rsid w:val="00897E61"/>
    <w:rsid w:val="008A0ADE"/>
    <w:rsid w:val="008A2E9E"/>
    <w:rsid w:val="008A36AB"/>
    <w:rsid w:val="008A4278"/>
    <w:rsid w:val="008A5511"/>
    <w:rsid w:val="008A7AE4"/>
    <w:rsid w:val="008B0ADE"/>
    <w:rsid w:val="008B0E86"/>
    <w:rsid w:val="008B0EFD"/>
    <w:rsid w:val="008B321B"/>
    <w:rsid w:val="008B4C07"/>
    <w:rsid w:val="008B6A4E"/>
    <w:rsid w:val="008B6DBE"/>
    <w:rsid w:val="008B71ED"/>
    <w:rsid w:val="008C013E"/>
    <w:rsid w:val="008C0366"/>
    <w:rsid w:val="008C0DA0"/>
    <w:rsid w:val="008C15DF"/>
    <w:rsid w:val="008C2BB9"/>
    <w:rsid w:val="008C3CFB"/>
    <w:rsid w:val="008C66FB"/>
    <w:rsid w:val="008C6FC6"/>
    <w:rsid w:val="008D10C8"/>
    <w:rsid w:val="008D2601"/>
    <w:rsid w:val="008D4185"/>
    <w:rsid w:val="008D5670"/>
    <w:rsid w:val="008D69A7"/>
    <w:rsid w:val="008D6D59"/>
    <w:rsid w:val="008D6FF8"/>
    <w:rsid w:val="008D7D98"/>
    <w:rsid w:val="008D7E3D"/>
    <w:rsid w:val="008E0C1F"/>
    <w:rsid w:val="008E244B"/>
    <w:rsid w:val="008E399A"/>
    <w:rsid w:val="008E3C25"/>
    <w:rsid w:val="008E41DC"/>
    <w:rsid w:val="008E6304"/>
    <w:rsid w:val="008E677E"/>
    <w:rsid w:val="008E6E8D"/>
    <w:rsid w:val="008E7D9D"/>
    <w:rsid w:val="008F0322"/>
    <w:rsid w:val="008F1CA4"/>
    <w:rsid w:val="008F1F56"/>
    <w:rsid w:val="008F2AD1"/>
    <w:rsid w:val="008F2F2E"/>
    <w:rsid w:val="008F3092"/>
    <w:rsid w:val="008F31DA"/>
    <w:rsid w:val="008F379A"/>
    <w:rsid w:val="008F3B59"/>
    <w:rsid w:val="008F4DD7"/>
    <w:rsid w:val="008F55DA"/>
    <w:rsid w:val="008F635F"/>
    <w:rsid w:val="008F64EE"/>
    <w:rsid w:val="008F7183"/>
    <w:rsid w:val="00900C98"/>
    <w:rsid w:val="009018C3"/>
    <w:rsid w:val="0090288E"/>
    <w:rsid w:val="00905440"/>
    <w:rsid w:val="00905ED9"/>
    <w:rsid w:val="009067F2"/>
    <w:rsid w:val="00906A66"/>
    <w:rsid w:val="00907889"/>
    <w:rsid w:val="0090791A"/>
    <w:rsid w:val="00911294"/>
    <w:rsid w:val="00911ED3"/>
    <w:rsid w:val="00911F90"/>
    <w:rsid w:val="00912B2A"/>
    <w:rsid w:val="00912BF1"/>
    <w:rsid w:val="00913B77"/>
    <w:rsid w:val="00915003"/>
    <w:rsid w:val="009157C7"/>
    <w:rsid w:val="00921FB1"/>
    <w:rsid w:val="00924E6F"/>
    <w:rsid w:val="00925857"/>
    <w:rsid w:val="009267FB"/>
    <w:rsid w:val="009317B3"/>
    <w:rsid w:val="0093288E"/>
    <w:rsid w:val="009328BC"/>
    <w:rsid w:val="00932FC6"/>
    <w:rsid w:val="00933F34"/>
    <w:rsid w:val="00934025"/>
    <w:rsid w:val="009360DA"/>
    <w:rsid w:val="009376AB"/>
    <w:rsid w:val="009408FA"/>
    <w:rsid w:val="009431E2"/>
    <w:rsid w:val="00943AB4"/>
    <w:rsid w:val="00944C73"/>
    <w:rsid w:val="009505EE"/>
    <w:rsid w:val="009515FA"/>
    <w:rsid w:val="0095178C"/>
    <w:rsid w:val="0095282E"/>
    <w:rsid w:val="00952A49"/>
    <w:rsid w:val="00952FDF"/>
    <w:rsid w:val="0095483F"/>
    <w:rsid w:val="0095484B"/>
    <w:rsid w:val="009551BD"/>
    <w:rsid w:val="0095794E"/>
    <w:rsid w:val="00957AD1"/>
    <w:rsid w:val="00960C6D"/>
    <w:rsid w:val="00961232"/>
    <w:rsid w:val="00962903"/>
    <w:rsid w:val="00962DA3"/>
    <w:rsid w:val="00964539"/>
    <w:rsid w:val="00967E79"/>
    <w:rsid w:val="00967E8C"/>
    <w:rsid w:val="009706CD"/>
    <w:rsid w:val="00970C9C"/>
    <w:rsid w:val="00972CBE"/>
    <w:rsid w:val="00973B23"/>
    <w:rsid w:val="00974F56"/>
    <w:rsid w:val="00975669"/>
    <w:rsid w:val="00976D13"/>
    <w:rsid w:val="00981AB2"/>
    <w:rsid w:val="009829E8"/>
    <w:rsid w:val="0098539E"/>
    <w:rsid w:val="00985F2C"/>
    <w:rsid w:val="0098734B"/>
    <w:rsid w:val="00987B0C"/>
    <w:rsid w:val="0099111D"/>
    <w:rsid w:val="0099115F"/>
    <w:rsid w:val="009920D6"/>
    <w:rsid w:val="00993237"/>
    <w:rsid w:val="00993565"/>
    <w:rsid w:val="00996CF2"/>
    <w:rsid w:val="00996DD1"/>
    <w:rsid w:val="009A0C52"/>
    <w:rsid w:val="009A18F3"/>
    <w:rsid w:val="009A1B29"/>
    <w:rsid w:val="009A1E0B"/>
    <w:rsid w:val="009A291B"/>
    <w:rsid w:val="009A2F7A"/>
    <w:rsid w:val="009A34EE"/>
    <w:rsid w:val="009A46E4"/>
    <w:rsid w:val="009A54DA"/>
    <w:rsid w:val="009A719B"/>
    <w:rsid w:val="009B0097"/>
    <w:rsid w:val="009B1222"/>
    <w:rsid w:val="009B1282"/>
    <w:rsid w:val="009B1BD4"/>
    <w:rsid w:val="009B2AD1"/>
    <w:rsid w:val="009B3313"/>
    <w:rsid w:val="009B4993"/>
    <w:rsid w:val="009B55ED"/>
    <w:rsid w:val="009B68F6"/>
    <w:rsid w:val="009C07ED"/>
    <w:rsid w:val="009C0F1C"/>
    <w:rsid w:val="009C0FA6"/>
    <w:rsid w:val="009C2B40"/>
    <w:rsid w:val="009C4B28"/>
    <w:rsid w:val="009C4C9D"/>
    <w:rsid w:val="009C7280"/>
    <w:rsid w:val="009C7A7E"/>
    <w:rsid w:val="009D2ADE"/>
    <w:rsid w:val="009D4B62"/>
    <w:rsid w:val="009D5386"/>
    <w:rsid w:val="009D7FE1"/>
    <w:rsid w:val="009E0002"/>
    <w:rsid w:val="009E1D75"/>
    <w:rsid w:val="009E2978"/>
    <w:rsid w:val="009E3244"/>
    <w:rsid w:val="009E3C72"/>
    <w:rsid w:val="009E4BB1"/>
    <w:rsid w:val="009E5B3D"/>
    <w:rsid w:val="009E612A"/>
    <w:rsid w:val="009F24DB"/>
    <w:rsid w:val="009F24F0"/>
    <w:rsid w:val="009F691E"/>
    <w:rsid w:val="00A01ADF"/>
    <w:rsid w:val="00A02965"/>
    <w:rsid w:val="00A0369C"/>
    <w:rsid w:val="00A0411A"/>
    <w:rsid w:val="00A047B5"/>
    <w:rsid w:val="00A05A7F"/>
    <w:rsid w:val="00A05D57"/>
    <w:rsid w:val="00A0668E"/>
    <w:rsid w:val="00A10DFF"/>
    <w:rsid w:val="00A13081"/>
    <w:rsid w:val="00A15FA3"/>
    <w:rsid w:val="00A165BF"/>
    <w:rsid w:val="00A23B27"/>
    <w:rsid w:val="00A23D45"/>
    <w:rsid w:val="00A25776"/>
    <w:rsid w:val="00A2596E"/>
    <w:rsid w:val="00A25E8E"/>
    <w:rsid w:val="00A270C3"/>
    <w:rsid w:val="00A305A9"/>
    <w:rsid w:val="00A308B6"/>
    <w:rsid w:val="00A31EED"/>
    <w:rsid w:val="00A31F17"/>
    <w:rsid w:val="00A32276"/>
    <w:rsid w:val="00A32A4B"/>
    <w:rsid w:val="00A32C8C"/>
    <w:rsid w:val="00A35659"/>
    <w:rsid w:val="00A366FF"/>
    <w:rsid w:val="00A36A96"/>
    <w:rsid w:val="00A40EC8"/>
    <w:rsid w:val="00A445B1"/>
    <w:rsid w:val="00A4522D"/>
    <w:rsid w:val="00A4610D"/>
    <w:rsid w:val="00A475E9"/>
    <w:rsid w:val="00A52BF8"/>
    <w:rsid w:val="00A53A75"/>
    <w:rsid w:val="00A54B3F"/>
    <w:rsid w:val="00A5750A"/>
    <w:rsid w:val="00A57625"/>
    <w:rsid w:val="00A57D23"/>
    <w:rsid w:val="00A57FA4"/>
    <w:rsid w:val="00A61949"/>
    <w:rsid w:val="00A62237"/>
    <w:rsid w:val="00A7194B"/>
    <w:rsid w:val="00A725B5"/>
    <w:rsid w:val="00A73AC7"/>
    <w:rsid w:val="00A73FCE"/>
    <w:rsid w:val="00A74427"/>
    <w:rsid w:val="00A80A92"/>
    <w:rsid w:val="00A83E59"/>
    <w:rsid w:val="00A955CC"/>
    <w:rsid w:val="00A9753D"/>
    <w:rsid w:val="00AA3084"/>
    <w:rsid w:val="00AA36D5"/>
    <w:rsid w:val="00AA53A8"/>
    <w:rsid w:val="00AA5D73"/>
    <w:rsid w:val="00AA69ED"/>
    <w:rsid w:val="00AA7A8D"/>
    <w:rsid w:val="00AB0F5E"/>
    <w:rsid w:val="00AB1021"/>
    <w:rsid w:val="00AB29D9"/>
    <w:rsid w:val="00AB30DE"/>
    <w:rsid w:val="00AB40A6"/>
    <w:rsid w:val="00AB5031"/>
    <w:rsid w:val="00AB5B59"/>
    <w:rsid w:val="00AB7D92"/>
    <w:rsid w:val="00AC0806"/>
    <w:rsid w:val="00AC126F"/>
    <w:rsid w:val="00AC16EE"/>
    <w:rsid w:val="00AC1D4C"/>
    <w:rsid w:val="00AC2A59"/>
    <w:rsid w:val="00AC3F4E"/>
    <w:rsid w:val="00AC4590"/>
    <w:rsid w:val="00AC7981"/>
    <w:rsid w:val="00AC7EC5"/>
    <w:rsid w:val="00AD1114"/>
    <w:rsid w:val="00AD21BC"/>
    <w:rsid w:val="00AD31F6"/>
    <w:rsid w:val="00AD4C0B"/>
    <w:rsid w:val="00AD629A"/>
    <w:rsid w:val="00AE084C"/>
    <w:rsid w:val="00AE1A76"/>
    <w:rsid w:val="00AE2805"/>
    <w:rsid w:val="00AE2C50"/>
    <w:rsid w:val="00AE31E6"/>
    <w:rsid w:val="00AE364C"/>
    <w:rsid w:val="00AE6A34"/>
    <w:rsid w:val="00AE6B5D"/>
    <w:rsid w:val="00AF0C51"/>
    <w:rsid w:val="00AF1813"/>
    <w:rsid w:val="00AF2D04"/>
    <w:rsid w:val="00AF398D"/>
    <w:rsid w:val="00AF51D1"/>
    <w:rsid w:val="00AF523D"/>
    <w:rsid w:val="00B00069"/>
    <w:rsid w:val="00B01F9F"/>
    <w:rsid w:val="00B0309A"/>
    <w:rsid w:val="00B06FCB"/>
    <w:rsid w:val="00B12DA3"/>
    <w:rsid w:val="00B15860"/>
    <w:rsid w:val="00B16918"/>
    <w:rsid w:val="00B1772F"/>
    <w:rsid w:val="00B1774A"/>
    <w:rsid w:val="00B17AF2"/>
    <w:rsid w:val="00B2003E"/>
    <w:rsid w:val="00B23B2B"/>
    <w:rsid w:val="00B24A0F"/>
    <w:rsid w:val="00B25CF2"/>
    <w:rsid w:val="00B343C7"/>
    <w:rsid w:val="00B34740"/>
    <w:rsid w:val="00B34997"/>
    <w:rsid w:val="00B35070"/>
    <w:rsid w:val="00B3676F"/>
    <w:rsid w:val="00B372DF"/>
    <w:rsid w:val="00B4120B"/>
    <w:rsid w:val="00B4206E"/>
    <w:rsid w:val="00B44421"/>
    <w:rsid w:val="00B4514C"/>
    <w:rsid w:val="00B46DEC"/>
    <w:rsid w:val="00B47B1C"/>
    <w:rsid w:val="00B47B71"/>
    <w:rsid w:val="00B50FDA"/>
    <w:rsid w:val="00B519F6"/>
    <w:rsid w:val="00B51CA0"/>
    <w:rsid w:val="00B52E23"/>
    <w:rsid w:val="00B539CE"/>
    <w:rsid w:val="00B53BA9"/>
    <w:rsid w:val="00B5631A"/>
    <w:rsid w:val="00B56E87"/>
    <w:rsid w:val="00B5744E"/>
    <w:rsid w:val="00B57979"/>
    <w:rsid w:val="00B61D82"/>
    <w:rsid w:val="00B62898"/>
    <w:rsid w:val="00B63760"/>
    <w:rsid w:val="00B63B77"/>
    <w:rsid w:val="00B64074"/>
    <w:rsid w:val="00B65755"/>
    <w:rsid w:val="00B66140"/>
    <w:rsid w:val="00B6630E"/>
    <w:rsid w:val="00B70963"/>
    <w:rsid w:val="00B70964"/>
    <w:rsid w:val="00B70B29"/>
    <w:rsid w:val="00B72427"/>
    <w:rsid w:val="00B7273D"/>
    <w:rsid w:val="00B72978"/>
    <w:rsid w:val="00B7347B"/>
    <w:rsid w:val="00B74295"/>
    <w:rsid w:val="00B74BD3"/>
    <w:rsid w:val="00B75563"/>
    <w:rsid w:val="00B761F2"/>
    <w:rsid w:val="00B770F0"/>
    <w:rsid w:val="00B7720E"/>
    <w:rsid w:val="00B7756F"/>
    <w:rsid w:val="00B77570"/>
    <w:rsid w:val="00B777C3"/>
    <w:rsid w:val="00B77B6C"/>
    <w:rsid w:val="00B77C2A"/>
    <w:rsid w:val="00B80D57"/>
    <w:rsid w:val="00B8439F"/>
    <w:rsid w:val="00B8619C"/>
    <w:rsid w:val="00B86C7A"/>
    <w:rsid w:val="00B87FC1"/>
    <w:rsid w:val="00B91A47"/>
    <w:rsid w:val="00B91E19"/>
    <w:rsid w:val="00B92B66"/>
    <w:rsid w:val="00B93D35"/>
    <w:rsid w:val="00B949AC"/>
    <w:rsid w:val="00B95A26"/>
    <w:rsid w:val="00B964A4"/>
    <w:rsid w:val="00B9798E"/>
    <w:rsid w:val="00BA3EA3"/>
    <w:rsid w:val="00BA4411"/>
    <w:rsid w:val="00BA4B43"/>
    <w:rsid w:val="00BA5D5C"/>
    <w:rsid w:val="00BA7670"/>
    <w:rsid w:val="00BB07B2"/>
    <w:rsid w:val="00BB085A"/>
    <w:rsid w:val="00BB14F9"/>
    <w:rsid w:val="00BB204F"/>
    <w:rsid w:val="00BB3566"/>
    <w:rsid w:val="00BB4416"/>
    <w:rsid w:val="00BB454B"/>
    <w:rsid w:val="00BB5262"/>
    <w:rsid w:val="00BB5C73"/>
    <w:rsid w:val="00BC0441"/>
    <w:rsid w:val="00BC17C5"/>
    <w:rsid w:val="00BC3C40"/>
    <w:rsid w:val="00BC5775"/>
    <w:rsid w:val="00BC7581"/>
    <w:rsid w:val="00BD071D"/>
    <w:rsid w:val="00BD32EC"/>
    <w:rsid w:val="00BD36EC"/>
    <w:rsid w:val="00BD4303"/>
    <w:rsid w:val="00BD4E89"/>
    <w:rsid w:val="00BD5AFB"/>
    <w:rsid w:val="00BE0F9D"/>
    <w:rsid w:val="00BE1A67"/>
    <w:rsid w:val="00BE25D3"/>
    <w:rsid w:val="00BE31EA"/>
    <w:rsid w:val="00BE53BA"/>
    <w:rsid w:val="00BE6344"/>
    <w:rsid w:val="00BE6736"/>
    <w:rsid w:val="00BE70EB"/>
    <w:rsid w:val="00BF0642"/>
    <w:rsid w:val="00BF0677"/>
    <w:rsid w:val="00BF1897"/>
    <w:rsid w:val="00BF19E2"/>
    <w:rsid w:val="00BF206F"/>
    <w:rsid w:val="00BF2546"/>
    <w:rsid w:val="00BF3588"/>
    <w:rsid w:val="00BF3EAA"/>
    <w:rsid w:val="00BF4363"/>
    <w:rsid w:val="00BF4861"/>
    <w:rsid w:val="00C002F9"/>
    <w:rsid w:val="00C00537"/>
    <w:rsid w:val="00C0241A"/>
    <w:rsid w:val="00C04896"/>
    <w:rsid w:val="00C05782"/>
    <w:rsid w:val="00C06E0C"/>
    <w:rsid w:val="00C07509"/>
    <w:rsid w:val="00C075C6"/>
    <w:rsid w:val="00C1057F"/>
    <w:rsid w:val="00C128D6"/>
    <w:rsid w:val="00C135C3"/>
    <w:rsid w:val="00C140DC"/>
    <w:rsid w:val="00C14123"/>
    <w:rsid w:val="00C14B6B"/>
    <w:rsid w:val="00C16321"/>
    <w:rsid w:val="00C1649C"/>
    <w:rsid w:val="00C16FC6"/>
    <w:rsid w:val="00C17998"/>
    <w:rsid w:val="00C2119C"/>
    <w:rsid w:val="00C23342"/>
    <w:rsid w:val="00C239C8"/>
    <w:rsid w:val="00C254C2"/>
    <w:rsid w:val="00C25E27"/>
    <w:rsid w:val="00C2630E"/>
    <w:rsid w:val="00C27857"/>
    <w:rsid w:val="00C27A21"/>
    <w:rsid w:val="00C30861"/>
    <w:rsid w:val="00C309BE"/>
    <w:rsid w:val="00C30E34"/>
    <w:rsid w:val="00C3132B"/>
    <w:rsid w:val="00C323FA"/>
    <w:rsid w:val="00C32D32"/>
    <w:rsid w:val="00C3312F"/>
    <w:rsid w:val="00C33C19"/>
    <w:rsid w:val="00C3562C"/>
    <w:rsid w:val="00C36CDB"/>
    <w:rsid w:val="00C36D8E"/>
    <w:rsid w:val="00C41D96"/>
    <w:rsid w:val="00C41DB9"/>
    <w:rsid w:val="00C41F46"/>
    <w:rsid w:val="00C42B1B"/>
    <w:rsid w:val="00C42C0E"/>
    <w:rsid w:val="00C44ACE"/>
    <w:rsid w:val="00C465D9"/>
    <w:rsid w:val="00C473DA"/>
    <w:rsid w:val="00C50A27"/>
    <w:rsid w:val="00C51A0B"/>
    <w:rsid w:val="00C52E68"/>
    <w:rsid w:val="00C54D27"/>
    <w:rsid w:val="00C562B9"/>
    <w:rsid w:val="00C567D7"/>
    <w:rsid w:val="00C56E00"/>
    <w:rsid w:val="00C576CE"/>
    <w:rsid w:val="00C60E13"/>
    <w:rsid w:val="00C6141C"/>
    <w:rsid w:val="00C6254A"/>
    <w:rsid w:val="00C63E7C"/>
    <w:rsid w:val="00C64327"/>
    <w:rsid w:val="00C6586C"/>
    <w:rsid w:val="00C65AA7"/>
    <w:rsid w:val="00C65BB2"/>
    <w:rsid w:val="00C669FB"/>
    <w:rsid w:val="00C67716"/>
    <w:rsid w:val="00C70704"/>
    <w:rsid w:val="00C722A2"/>
    <w:rsid w:val="00C72C6C"/>
    <w:rsid w:val="00C734CB"/>
    <w:rsid w:val="00C76D38"/>
    <w:rsid w:val="00C77AF3"/>
    <w:rsid w:val="00C84CC8"/>
    <w:rsid w:val="00C8549B"/>
    <w:rsid w:val="00C866F7"/>
    <w:rsid w:val="00C92BC7"/>
    <w:rsid w:val="00C945F5"/>
    <w:rsid w:val="00C97C21"/>
    <w:rsid w:val="00CA2346"/>
    <w:rsid w:val="00CA25A0"/>
    <w:rsid w:val="00CA2649"/>
    <w:rsid w:val="00CA4DF4"/>
    <w:rsid w:val="00CA7952"/>
    <w:rsid w:val="00CA7C78"/>
    <w:rsid w:val="00CB18CC"/>
    <w:rsid w:val="00CB3997"/>
    <w:rsid w:val="00CB3F05"/>
    <w:rsid w:val="00CB3FB6"/>
    <w:rsid w:val="00CB50C4"/>
    <w:rsid w:val="00CB53B4"/>
    <w:rsid w:val="00CB53CF"/>
    <w:rsid w:val="00CB7C71"/>
    <w:rsid w:val="00CC13C0"/>
    <w:rsid w:val="00CC195D"/>
    <w:rsid w:val="00CC1AED"/>
    <w:rsid w:val="00CC2B84"/>
    <w:rsid w:val="00CC2BBF"/>
    <w:rsid w:val="00CC5294"/>
    <w:rsid w:val="00CC58ED"/>
    <w:rsid w:val="00CD0815"/>
    <w:rsid w:val="00CD7FDD"/>
    <w:rsid w:val="00CE342E"/>
    <w:rsid w:val="00CE3C2E"/>
    <w:rsid w:val="00CE4343"/>
    <w:rsid w:val="00CE4DB2"/>
    <w:rsid w:val="00CE5113"/>
    <w:rsid w:val="00CE6118"/>
    <w:rsid w:val="00CE627D"/>
    <w:rsid w:val="00CF0053"/>
    <w:rsid w:val="00CF1496"/>
    <w:rsid w:val="00CF176F"/>
    <w:rsid w:val="00CF2884"/>
    <w:rsid w:val="00CF3A46"/>
    <w:rsid w:val="00CF444D"/>
    <w:rsid w:val="00CF582C"/>
    <w:rsid w:val="00CF663B"/>
    <w:rsid w:val="00CF776C"/>
    <w:rsid w:val="00D00C38"/>
    <w:rsid w:val="00D01405"/>
    <w:rsid w:val="00D01FE3"/>
    <w:rsid w:val="00D02989"/>
    <w:rsid w:val="00D0322B"/>
    <w:rsid w:val="00D04EF0"/>
    <w:rsid w:val="00D069F0"/>
    <w:rsid w:val="00D108D5"/>
    <w:rsid w:val="00D10F36"/>
    <w:rsid w:val="00D13317"/>
    <w:rsid w:val="00D1370F"/>
    <w:rsid w:val="00D13AE0"/>
    <w:rsid w:val="00D14991"/>
    <w:rsid w:val="00D15A82"/>
    <w:rsid w:val="00D167C6"/>
    <w:rsid w:val="00D17CF0"/>
    <w:rsid w:val="00D20A2B"/>
    <w:rsid w:val="00D20D0C"/>
    <w:rsid w:val="00D226BD"/>
    <w:rsid w:val="00D2274D"/>
    <w:rsid w:val="00D229B9"/>
    <w:rsid w:val="00D22EC1"/>
    <w:rsid w:val="00D2311A"/>
    <w:rsid w:val="00D246B9"/>
    <w:rsid w:val="00D25090"/>
    <w:rsid w:val="00D25871"/>
    <w:rsid w:val="00D25AC5"/>
    <w:rsid w:val="00D260D8"/>
    <w:rsid w:val="00D269AE"/>
    <w:rsid w:val="00D304BF"/>
    <w:rsid w:val="00D30B80"/>
    <w:rsid w:val="00D30DB6"/>
    <w:rsid w:val="00D317DC"/>
    <w:rsid w:val="00D33053"/>
    <w:rsid w:val="00D35374"/>
    <w:rsid w:val="00D36A2A"/>
    <w:rsid w:val="00D3715B"/>
    <w:rsid w:val="00D4524E"/>
    <w:rsid w:val="00D4634F"/>
    <w:rsid w:val="00D47D8F"/>
    <w:rsid w:val="00D5084B"/>
    <w:rsid w:val="00D533A1"/>
    <w:rsid w:val="00D53786"/>
    <w:rsid w:val="00D53B19"/>
    <w:rsid w:val="00D53F04"/>
    <w:rsid w:val="00D555CD"/>
    <w:rsid w:val="00D56F87"/>
    <w:rsid w:val="00D6092B"/>
    <w:rsid w:val="00D60CF3"/>
    <w:rsid w:val="00D61892"/>
    <w:rsid w:val="00D622F4"/>
    <w:rsid w:val="00D625A1"/>
    <w:rsid w:val="00D648C1"/>
    <w:rsid w:val="00D64EDD"/>
    <w:rsid w:val="00D66CAA"/>
    <w:rsid w:val="00D70537"/>
    <w:rsid w:val="00D706B1"/>
    <w:rsid w:val="00D70CD8"/>
    <w:rsid w:val="00D726DC"/>
    <w:rsid w:val="00D7326A"/>
    <w:rsid w:val="00D73F6D"/>
    <w:rsid w:val="00D74026"/>
    <w:rsid w:val="00D75105"/>
    <w:rsid w:val="00D75513"/>
    <w:rsid w:val="00D77949"/>
    <w:rsid w:val="00D80800"/>
    <w:rsid w:val="00D826BC"/>
    <w:rsid w:val="00D82AD2"/>
    <w:rsid w:val="00D82B84"/>
    <w:rsid w:val="00D82CAB"/>
    <w:rsid w:val="00D83451"/>
    <w:rsid w:val="00D84309"/>
    <w:rsid w:val="00D8466A"/>
    <w:rsid w:val="00D847F3"/>
    <w:rsid w:val="00D85857"/>
    <w:rsid w:val="00D8693D"/>
    <w:rsid w:val="00D8764A"/>
    <w:rsid w:val="00D9021C"/>
    <w:rsid w:val="00D905E6"/>
    <w:rsid w:val="00D91145"/>
    <w:rsid w:val="00D91A4B"/>
    <w:rsid w:val="00D92344"/>
    <w:rsid w:val="00D93270"/>
    <w:rsid w:val="00D938AF"/>
    <w:rsid w:val="00D93E4C"/>
    <w:rsid w:val="00DA0B8A"/>
    <w:rsid w:val="00DA0DC7"/>
    <w:rsid w:val="00DA20D2"/>
    <w:rsid w:val="00DA34E9"/>
    <w:rsid w:val="00DA400E"/>
    <w:rsid w:val="00DA6326"/>
    <w:rsid w:val="00DA6C13"/>
    <w:rsid w:val="00DB0CA6"/>
    <w:rsid w:val="00DB1B81"/>
    <w:rsid w:val="00DB2061"/>
    <w:rsid w:val="00DB2349"/>
    <w:rsid w:val="00DB5480"/>
    <w:rsid w:val="00DB5EC6"/>
    <w:rsid w:val="00DB62B3"/>
    <w:rsid w:val="00DB6EEE"/>
    <w:rsid w:val="00DB72C1"/>
    <w:rsid w:val="00DB73FB"/>
    <w:rsid w:val="00DB762C"/>
    <w:rsid w:val="00DC5D86"/>
    <w:rsid w:val="00DC7105"/>
    <w:rsid w:val="00DC77E5"/>
    <w:rsid w:val="00DD4C63"/>
    <w:rsid w:val="00DD5041"/>
    <w:rsid w:val="00DD5A17"/>
    <w:rsid w:val="00DD5E6B"/>
    <w:rsid w:val="00DD734F"/>
    <w:rsid w:val="00DE38AA"/>
    <w:rsid w:val="00DE48E1"/>
    <w:rsid w:val="00DE7075"/>
    <w:rsid w:val="00DF03FE"/>
    <w:rsid w:val="00DF0ACA"/>
    <w:rsid w:val="00DF1B79"/>
    <w:rsid w:val="00DF4DF9"/>
    <w:rsid w:val="00DF559D"/>
    <w:rsid w:val="00DF5751"/>
    <w:rsid w:val="00DF6FDB"/>
    <w:rsid w:val="00E00DC8"/>
    <w:rsid w:val="00E01B7A"/>
    <w:rsid w:val="00E02094"/>
    <w:rsid w:val="00E02C85"/>
    <w:rsid w:val="00E02D14"/>
    <w:rsid w:val="00E0348D"/>
    <w:rsid w:val="00E03511"/>
    <w:rsid w:val="00E03BEE"/>
    <w:rsid w:val="00E04DDE"/>
    <w:rsid w:val="00E0540F"/>
    <w:rsid w:val="00E060FF"/>
    <w:rsid w:val="00E1024E"/>
    <w:rsid w:val="00E10714"/>
    <w:rsid w:val="00E107AF"/>
    <w:rsid w:val="00E11E10"/>
    <w:rsid w:val="00E12378"/>
    <w:rsid w:val="00E12D8A"/>
    <w:rsid w:val="00E139FA"/>
    <w:rsid w:val="00E13B48"/>
    <w:rsid w:val="00E15C3F"/>
    <w:rsid w:val="00E16D06"/>
    <w:rsid w:val="00E1798F"/>
    <w:rsid w:val="00E217ED"/>
    <w:rsid w:val="00E21D96"/>
    <w:rsid w:val="00E23B07"/>
    <w:rsid w:val="00E271FC"/>
    <w:rsid w:val="00E31723"/>
    <w:rsid w:val="00E32CF3"/>
    <w:rsid w:val="00E36383"/>
    <w:rsid w:val="00E363C6"/>
    <w:rsid w:val="00E366F0"/>
    <w:rsid w:val="00E36D52"/>
    <w:rsid w:val="00E404BE"/>
    <w:rsid w:val="00E40F78"/>
    <w:rsid w:val="00E4175F"/>
    <w:rsid w:val="00E41AC9"/>
    <w:rsid w:val="00E43383"/>
    <w:rsid w:val="00E43C69"/>
    <w:rsid w:val="00E44DC6"/>
    <w:rsid w:val="00E4504B"/>
    <w:rsid w:val="00E4546D"/>
    <w:rsid w:val="00E45587"/>
    <w:rsid w:val="00E45B7F"/>
    <w:rsid w:val="00E46B8C"/>
    <w:rsid w:val="00E52628"/>
    <w:rsid w:val="00E531CC"/>
    <w:rsid w:val="00E536D1"/>
    <w:rsid w:val="00E543EE"/>
    <w:rsid w:val="00E54500"/>
    <w:rsid w:val="00E5489B"/>
    <w:rsid w:val="00E552F1"/>
    <w:rsid w:val="00E55553"/>
    <w:rsid w:val="00E5632C"/>
    <w:rsid w:val="00E56F9A"/>
    <w:rsid w:val="00E575FC"/>
    <w:rsid w:val="00E57A07"/>
    <w:rsid w:val="00E6042D"/>
    <w:rsid w:val="00E6043E"/>
    <w:rsid w:val="00E610B5"/>
    <w:rsid w:val="00E611F3"/>
    <w:rsid w:val="00E620BE"/>
    <w:rsid w:val="00E62F64"/>
    <w:rsid w:val="00E63AB4"/>
    <w:rsid w:val="00E64B17"/>
    <w:rsid w:val="00E6522A"/>
    <w:rsid w:val="00E67E0E"/>
    <w:rsid w:val="00E70AFC"/>
    <w:rsid w:val="00E71DEE"/>
    <w:rsid w:val="00E73E1D"/>
    <w:rsid w:val="00E74C1A"/>
    <w:rsid w:val="00E75F66"/>
    <w:rsid w:val="00E76FE5"/>
    <w:rsid w:val="00E77349"/>
    <w:rsid w:val="00E7750F"/>
    <w:rsid w:val="00E77E9E"/>
    <w:rsid w:val="00E81984"/>
    <w:rsid w:val="00E82F06"/>
    <w:rsid w:val="00E834C4"/>
    <w:rsid w:val="00E8419D"/>
    <w:rsid w:val="00E84F8F"/>
    <w:rsid w:val="00E87098"/>
    <w:rsid w:val="00E90B11"/>
    <w:rsid w:val="00E91971"/>
    <w:rsid w:val="00E91EB2"/>
    <w:rsid w:val="00E93891"/>
    <w:rsid w:val="00E94985"/>
    <w:rsid w:val="00E94BF7"/>
    <w:rsid w:val="00E95870"/>
    <w:rsid w:val="00E96AA8"/>
    <w:rsid w:val="00E978C1"/>
    <w:rsid w:val="00EA087B"/>
    <w:rsid w:val="00EA3854"/>
    <w:rsid w:val="00EA46E0"/>
    <w:rsid w:val="00EA4927"/>
    <w:rsid w:val="00EA5475"/>
    <w:rsid w:val="00EA568C"/>
    <w:rsid w:val="00EA68EF"/>
    <w:rsid w:val="00EA75DC"/>
    <w:rsid w:val="00EB4074"/>
    <w:rsid w:val="00EB5064"/>
    <w:rsid w:val="00EB5500"/>
    <w:rsid w:val="00EB5FE4"/>
    <w:rsid w:val="00EB73E2"/>
    <w:rsid w:val="00EC080B"/>
    <w:rsid w:val="00EC1493"/>
    <w:rsid w:val="00EC2335"/>
    <w:rsid w:val="00EC3A2F"/>
    <w:rsid w:val="00EC3B04"/>
    <w:rsid w:val="00EC6C47"/>
    <w:rsid w:val="00EC710B"/>
    <w:rsid w:val="00ED081A"/>
    <w:rsid w:val="00ED127D"/>
    <w:rsid w:val="00ED1D73"/>
    <w:rsid w:val="00ED26F7"/>
    <w:rsid w:val="00ED30D2"/>
    <w:rsid w:val="00ED3A4C"/>
    <w:rsid w:val="00ED46FF"/>
    <w:rsid w:val="00ED6032"/>
    <w:rsid w:val="00ED7168"/>
    <w:rsid w:val="00ED766B"/>
    <w:rsid w:val="00EE0D8E"/>
    <w:rsid w:val="00EE0EF1"/>
    <w:rsid w:val="00EE3BFF"/>
    <w:rsid w:val="00EE4008"/>
    <w:rsid w:val="00EE401B"/>
    <w:rsid w:val="00EE4CAB"/>
    <w:rsid w:val="00EE5B30"/>
    <w:rsid w:val="00EE5FF5"/>
    <w:rsid w:val="00EE6773"/>
    <w:rsid w:val="00EE6C36"/>
    <w:rsid w:val="00EE773A"/>
    <w:rsid w:val="00EF4E3A"/>
    <w:rsid w:val="00EF6EF2"/>
    <w:rsid w:val="00EF7175"/>
    <w:rsid w:val="00F00FDA"/>
    <w:rsid w:val="00F0192B"/>
    <w:rsid w:val="00F01F6D"/>
    <w:rsid w:val="00F06969"/>
    <w:rsid w:val="00F0755C"/>
    <w:rsid w:val="00F07B73"/>
    <w:rsid w:val="00F10CE7"/>
    <w:rsid w:val="00F11B57"/>
    <w:rsid w:val="00F14C2B"/>
    <w:rsid w:val="00F152A3"/>
    <w:rsid w:val="00F17846"/>
    <w:rsid w:val="00F20197"/>
    <w:rsid w:val="00F205C0"/>
    <w:rsid w:val="00F2199E"/>
    <w:rsid w:val="00F2292B"/>
    <w:rsid w:val="00F236A4"/>
    <w:rsid w:val="00F3011C"/>
    <w:rsid w:val="00F30CA4"/>
    <w:rsid w:val="00F31D8D"/>
    <w:rsid w:val="00F32455"/>
    <w:rsid w:val="00F337DF"/>
    <w:rsid w:val="00F34724"/>
    <w:rsid w:val="00F34DC4"/>
    <w:rsid w:val="00F37542"/>
    <w:rsid w:val="00F37E8C"/>
    <w:rsid w:val="00F40D9A"/>
    <w:rsid w:val="00F4145C"/>
    <w:rsid w:val="00F453F8"/>
    <w:rsid w:val="00F45467"/>
    <w:rsid w:val="00F45BE7"/>
    <w:rsid w:val="00F46D7C"/>
    <w:rsid w:val="00F47B1A"/>
    <w:rsid w:val="00F47F99"/>
    <w:rsid w:val="00F51E98"/>
    <w:rsid w:val="00F5214B"/>
    <w:rsid w:val="00F55B35"/>
    <w:rsid w:val="00F56538"/>
    <w:rsid w:val="00F57581"/>
    <w:rsid w:val="00F57A49"/>
    <w:rsid w:val="00F57E5F"/>
    <w:rsid w:val="00F6006A"/>
    <w:rsid w:val="00F61199"/>
    <w:rsid w:val="00F6162D"/>
    <w:rsid w:val="00F623A5"/>
    <w:rsid w:val="00F64EE6"/>
    <w:rsid w:val="00F670FF"/>
    <w:rsid w:val="00F67440"/>
    <w:rsid w:val="00F67BE7"/>
    <w:rsid w:val="00F7039A"/>
    <w:rsid w:val="00F75C6E"/>
    <w:rsid w:val="00F76088"/>
    <w:rsid w:val="00F761B7"/>
    <w:rsid w:val="00F76C61"/>
    <w:rsid w:val="00F8041C"/>
    <w:rsid w:val="00F82258"/>
    <w:rsid w:val="00F82380"/>
    <w:rsid w:val="00F8414C"/>
    <w:rsid w:val="00F85775"/>
    <w:rsid w:val="00F858F6"/>
    <w:rsid w:val="00F860B8"/>
    <w:rsid w:val="00F861C7"/>
    <w:rsid w:val="00F90015"/>
    <w:rsid w:val="00F9123C"/>
    <w:rsid w:val="00F94ADE"/>
    <w:rsid w:val="00F94FB2"/>
    <w:rsid w:val="00F950EF"/>
    <w:rsid w:val="00F97576"/>
    <w:rsid w:val="00FA2269"/>
    <w:rsid w:val="00FA22E3"/>
    <w:rsid w:val="00FA25DB"/>
    <w:rsid w:val="00FA2C6B"/>
    <w:rsid w:val="00FA3C5B"/>
    <w:rsid w:val="00FA40B3"/>
    <w:rsid w:val="00FA4501"/>
    <w:rsid w:val="00FA4C40"/>
    <w:rsid w:val="00FA4DB3"/>
    <w:rsid w:val="00FA5ACB"/>
    <w:rsid w:val="00FA6D24"/>
    <w:rsid w:val="00FB127B"/>
    <w:rsid w:val="00FB1B37"/>
    <w:rsid w:val="00FB2E5A"/>
    <w:rsid w:val="00FB34D6"/>
    <w:rsid w:val="00FB52F1"/>
    <w:rsid w:val="00FB53D5"/>
    <w:rsid w:val="00FB6D8B"/>
    <w:rsid w:val="00FB74BD"/>
    <w:rsid w:val="00FB7908"/>
    <w:rsid w:val="00FB7D16"/>
    <w:rsid w:val="00FC0028"/>
    <w:rsid w:val="00FC0A8A"/>
    <w:rsid w:val="00FC1A8A"/>
    <w:rsid w:val="00FC1BA8"/>
    <w:rsid w:val="00FC37C6"/>
    <w:rsid w:val="00FC3E03"/>
    <w:rsid w:val="00FC4B0F"/>
    <w:rsid w:val="00FC4D2D"/>
    <w:rsid w:val="00FC51DF"/>
    <w:rsid w:val="00FC6587"/>
    <w:rsid w:val="00FC737D"/>
    <w:rsid w:val="00FD0D73"/>
    <w:rsid w:val="00FD3C09"/>
    <w:rsid w:val="00FD5A49"/>
    <w:rsid w:val="00FD6400"/>
    <w:rsid w:val="00FE2CE4"/>
    <w:rsid w:val="00FE3472"/>
    <w:rsid w:val="00FE4830"/>
    <w:rsid w:val="00FE6BBA"/>
    <w:rsid w:val="00FE75FD"/>
    <w:rsid w:val="00FE7C27"/>
    <w:rsid w:val="00FF017B"/>
    <w:rsid w:val="00FF0228"/>
    <w:rsid w:val="00FF080B"/>
    <w:rsid w:val="00FF235C"/>
    <w:rsid w:val="00FF2534"/>
    <w:rsid w:val="00FF2F1F"/>
    <w:rsid w:val="00FF36D5"/>
    <w:rsid w:val="00FF4143"/>
    <w:rsid w:val="00FF4A55"/>
    <w:rsid w:val="00FF6DC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CFB9A"/>
  <w15:chartTrackingRefBased/>
  <w15:docId w15:val="{841C8B97-A9D0-4613-A43B-4795E10FB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46693"/>
    <w:pPr>
      <w:keepNext/>
      <w:overflowPunct w:val="0"/>
      <w:autoSpaceDE w:val="0"/>
      <w:autoSpaceDN w:val="0"/>
      <w:adjustRightInd w:val="0"/>
      <w:spacing w:after="0" w:line="240" w:lineRule="auto"/>
      <w:jc w:val="center"/>
      <w:outlineLvl w:val="0"/>
    </w:pPr>
    <w:rPr>
      <w:rFonts w:ascii="Times New Roman" w:eastAsia="Arial Unicode MS" w:hAnsi="Times New Roman"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03FE"/>
    <w:pPr>
      <w:ind w:left="720"/>
      <w:contextualSpacing/>
    </w:pPr>
  </w:style>
  <w:style w:type="character" w:styleId="Hyperlink">
    <w:name w:val="Hyperlink"/>
    <w:basedOn w:val="DefaultParagraphFont"/>
    <w:uiPriority w:val="99"/>
    <w:unhideWhenUsed/>
    <w:rsid w:val="00110500"/>
    <w:rPr>
      <w:color w:val="0563C1" w:themeColor="hyperlink"/>
      <w:u w:val="single"/>
    </w:rPr>
  </w:style>
  <w:style w:type="character" w:styleId="UnresolvedMention">
    <w:name w:val="Unresolved Mention"/>
    <w:basedOn w:val="DefaultParagraphFont"/>
    <w:uiPriority w:val="99"/>
    <w:semiHidden/>
    <w:unhideWhenUsed/>
    <w:rsid w:val="00110500"/>
    <w:rPr>
      <w:color w:val="605E5C"/>
      <w:shd w:val="clear" w:color="auto" w:fill="E1DFDD"/>
    </w:rPr>
  </w:style>
  <w:style w:type="paragraph" w:styleId="FootnoteText">
    <w:name w:val="footnote text"/>
    <w:basedOn w:val="Normal"/>
    <w:link w:val="FootnoteTextChar"/>
    <w:uiPriority w:val="99"/>
    <w:semiHidden/>
    <w:unhideWhenUsed/>
    <w:rsid w:val="0011050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10500"/>
    <w:rPr>
      <w:sz w:val="20"/>
      <w:szCs w:val="20"/>
    </w:rPr>
  </w:style>
  <w:style w:type="character" w:styleId="FootnoteReference">
    <w:name w:val="footnote reference"/>
    <w:basedOn w:val="DefaultParagraphFont"/>
    <w:uiPriority w:val="99"/>
    <w:semiHidden/>
    <w:unhideWhenUsed/>
    <w:rsid w:val="00110500"/>
    <w:rPr>
      <w:vertAlign w:val="superscript"/>
    </w:rPr>
  </w:style>
  <w:style w:type="paragraph" w:styleId="Header">
    <w:name w:val="header"/>
    <w:basedOn w:val="Normal"/>
    <w:link w:val="HeaderChar"/>
    <w:uiPriority w:val="99"/>
    <w:unhideWhenUsed/>
    <w:rsid w:val="00C16FC6"/>
    <w:pPr>
      <w:tabs>
        <w:tab w:val="center" w:pos="4819"/>
        <w:tab w:val="right" w:pos="9638"/>
      </w:tabs>
      <w:spacing w:after="0" w:line="240" w:lineRule="auto"/>
    </w:pPr>
  </w:style>
  <w:style w:type="character" w:customStyle="1" w:styleId="HeaderChar">
    <w:name w:val="Header Char"/>
    <w:basedOn w:val="DefaultParagraphFont"/>
    <w:link w:val="Header"/>
    <w:uiPriority w:val="99"/>
    <w:rsid w:val="00C16FC6"/>
  </w:style>
  <w:style w:type="paragraph" w:styleId="Footer">
    <w:name w:val="footer"/>
    <w:basedOn w:val="Normal"/>
    <w:link w:val="FooterChar"/>
    <w:uiPriority w:val="99"/>
    <w:unhideWhenUsed/>
    <w:rsid w:val="00C16FC6"/>
    <w:pPr>
      <w:tabs>
        <w:tab w:val="center" w:pos="4819"/>
        <w:tab w:val="right" w:pos="9638"/>
      </w:tabs>
      <w:spacing w:after="0" w:line="240" w:lineRule="auto"/>
    </w:pPr>
  </w:style>
  <w:style w:type="character" w:customStyle="1" w:styleId="FooterChar">
    <w:name w:val="Footer Char"/>
    <w:basedOn w:val="DefaultParagraphFont"/>
    <w:link w:val="Footer"/>
    <w:uiPriority w:val="99"/>
    <w:rsid w:val="00C16FC6"/>
  </w:style>
  <w:style w:type="character" w:customStyle="1" w:styleId="Heading1Char">
    <w:name w:val="Heading 1 Char"/>
    <w:basedOn w:val="DefaultParagraphFont"/>
    <w:link w:val="Heading1"/>
    <w:rsid w:val="00646693"/>
    <w:rPr>
      <w:rFonts w:ascii="Times New Roman" w:eastAsia="Arial Unicode MS" w:hAnsi="Times New Roman" w:cs="Times New Roman"/>
      <w:b/>
      <w:sz w:val="24"/>
      <w:szCs w:val="20"/>
    </w:rPr>
  </w:style>
  <w:style w:type="paragraph" w:customStyle="1" w:styleId="Default">
    <w:name w:val="Default"/>
    <w:rsid w:val="007A53D5"/>
    <w:pPr>
      <w:autoSpaceDE w:val="0"/>
      <w:autoSpaceDN w:val="0"/>
      <w:adjustRightInd w:val="0"/>
      <w:spacing w:after="0" w:line="240" w:lineRule="auto"/>
    </w:pPr>
    <w:rPr>
      <w:rFonts w:ascii="Times New Roman" w:eastAsia="Calibri" w:hAnsi="Times New Roman" w:cs="Times New Roman"/>
      <w:color w:val="000000"/>
      <w:sz w:val="24"/>
      <w:szCs w:val="24"/>
      <w:lang w:eastAsia="lt-LT"/>
    </w:rPr>
  </w:style>
  <w:style w:type="table" w:styleId="GridTable1Light-Accent1">
    <w:name w:val="Grid Table 1 Light Accent 1"/>
    <w:basedOn w:val="TableNormal"/>
    <w:uiPriority w:val="46"/>
    <w:rsid w:val="007A53D5"/>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9B4993"/>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LLCTekstas">
    <w:name w:val="LLCTekstas"/>
    <w:rsid w:val="00432301"/>
  </w:style>
  <w:style w:type="character" w:styleId="FollowedHyperlink">
    <w:name w:val="FollowedHyperlink"/>
    <w:basedOn w:val="DefaultParagraphFont"/>
    <w:uiPriority w:val="99"/>
    <w:semiHidden/>
    <w:unhideWhenUsed/>
    <w:rsid w:val="002F4A7E"/>
    <w:rPr>
      <w:color w:val="954F72" w:themeColor="followedHyperlink"/>
      <w:u w:val="single"/>
    </w:rPr>
  </w:style>
  <w:style w:type="character" w:styleId="CommentReference">
    <w:name w:val="annotation reference"/>
    <w:basedOn w:val="DefaultParagraphFont"/>
    <w:uiPriority w:val="99"/>
    <w:semiHidden/>
    <w:unhideWhenUsed/>
    <w:rsid w:val="002044B8"/>
    <w:rPr>
      <w:sz w:val="16"/>
      <w:szCs w:val="16"/>
    </w:rPr>
  </w:style>
  <w:style w:type="paragraph" w:styleId="CommentText">
    <w:name w:val="annotation text"/>
    <w:basedOn w:val="Normal"/>
    <w:link w:val="CommentTextChar"/>
    <w:uiPriority w:val="99"/>
    <w:unhideWhenUsed/>
    <w:rsid w:val="002044B8"/>
    <w:pPr>
      <w:spacing w:line="240" w:lineRule="auto"/>
    </w:pPr>
    <w:rPr>
      <w:sz w:val="20"/>
      <w:szCs w:val="20"/>
    </w:rPr>
  </w:style>
  <w:style w:type="character" w:customStyle="1" w:styleId="CommentTextChar">
    <w:name w:val="Comment Text Char"/>
    <w:basedOn w:val="DefaultParagraphFont"/>
    <w:link w:val="CommentText"/>
    <w:uiPriority w:val="99"/>
    <w:rsid w:val="002044B8"/>
    <w:rPr>
      <w:sz w:val="20"/>
      <w:szCs w:val="20"/>
    </w:rPr>
  </w:style>
  <w:style w:type="paragraph" w:styleId="CommentSubject">
    <w:name w:val="annotation subject"/>
    <w:basedOn w:val="CommentText"/>
    <w:next w:val="CommentText"/>
    <w:link w:val="CommentSubjectChar"/>
    <w:uiPriority w:val="99"/>
    <w:semiHidden/>
    <w:unhideWhenUsed/>
    <w:rsid w:val="002044B8"/>
    <w:rPr>
      <w:b/>
      <w:bCs/>
    </w:rPr>
  </w:style>
  <w:style w:type="character" w:customStyle="1" w:styleId="CommentSubjectChar">
    <w:name w:val="Comment Subject Char"/>
    <w:basedOn w:val="CommentTextChar"/>
    <w:link w:val="CommentSubject"/>
    <w:uiPriority w:val="99"/>
    <w:semiHidden/>
    <w:rsid w:val="002044B8"/>
    <w:rPr>
      <w:b/>
      <w:bCs/>
      <w:sz w:val="20"/>
      <w:szCs w:val="20"/>
    </w:rPr>
  </w:style>
  <w:style w:type="paragraph" w:styleId="BalloonText">
    <w:name w:val="Balloon Text"/>
    <w:basedOn w:val="Normal"/>
    <w:link w:val="BalloonTextChar"/>
    <w:uiPriority w:val="99"/>
    <w:semiHidden/>
    <w:unhideWhenUsed/>
    <w:rsid w:val="002044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44B8"/>
    <w:rPr>
      <w:rFonts w:ascii="Segoe UI" w:hAnsi="Segoe UI" w:cs="Segoe UI"/>
      <w:sz w:val="18"/>
      <w:szCs w:val="18"/>
    </w:rPr>
  </w:style>
  <w:style w:type="table" w:styleId="TableGrid">
    <w:name w:val="Table Grid"/>
    <w:basedOn w:val="TableNormal"/>
    <w:uiPriority w:val="39"/>
    <w:rsid w:val="00B80D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B80D57"/>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Revision">
    <w:name w:val="Revision"/>
    <w:hidden/>
    <w:uiPriority w:val="99"/>
    <w:semiHidden/>
    <w:rsid w:val="006746EE"/>
    <w:pPr>
      <w:spacing w:after="0" w:line="240" w:lineRule="auto"/>
    </w:pPr>
  </w:style>
  <w:style w:type="table" w:styleId="ListTable4-Accent5">
    <w:name w:val="List Table 4 Accent 5"/>
    <w:basedOn w:val="TableNormal"/>
    <w:uiPriority w:val="49"/>
    <w:rsid w:val="0055337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5">
    <w:name w:val="Grid Table 4 Accent 5"/>
    <w:basedOn w:val="TableNormal"/>
    <w:uiPriority w:val="49"/>
    <w:rsid w:val="0065636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5">
    <w:name w:val="Grid Table 2 Accent 5"/>
    <w:basedOn w:val="TableNormal"/>
    <w:uiPriority w:val="47"/>
    <w:rsid w:val="00656366"/>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Strong">
    <w:name w:val="Strong"/>
    <w:basedOn w:val="DefaultParagraphFont"/>
    <w:uiPriority w:val="22"/>
    <w:qFormat/>
    <w:rsid w:val="004979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810126">
      <w:bodyDiv w:val="1"/>
      <w:marLeft w:val="0"/>
      <w:marRight w:val="0"/>
      <w:marTop w:val="0"/>
      <w:marBottom w:val="0"/>
      <w:divBdr>
        <w:top w:val="none" w:sz="0" w:space="0" w:color="auto"/>
        <w:left w:val="none" w:sz="0" w:space="0" w:color="auto"/>
        <w:bottom w:val="none" w:sz="0" w:space="0" w:color="auto"/>
        <w:right w:val="none" w:sz="0" w:space="0" w:color="auto"/>
      </w:divBdr>
    </w:div>
    <w:div w:id="85688296">
      <w:bodyDiv w:val="1"/>
      <w:marLeft w:val="0"/>
      <w:marRight w:val="0"/>
      <w:marTop w:val="0"/>
      <w:marBottom w:val="0"/>
      <w:divBdr>
        <w:top w:val="none" w:sz="0" w:space="0" w:color="auto"/>
        <w:left w:val="none" w:sz="0" w:space="0" w:color="auto"/>
        <w:bottom w:val="none" w:sz="0" w:space="0" w:color="auto"/>
        <w:right w:val="none" w:sz="0" w:space="0" w:color="auto"/>
      </w:divBdr>
    </w:div>
    <w:div w:id="198519670">
      <w:bodyDiv w:val="1"/>
      <w:marLeft w:val="0"/>
      <w:marRight w:val="0"/>
      <w:marTop w:val="0"/>
      <w:marBottom w:val="0"/>
      <w:divBdr>
        <w:top w:val="none" w:sz="0" w:space="0" w:color="auto"/>
        <w:left w:val="none" w:sz="0" w:space="0" w:color="auto"/>
        <w:bottom w:val="none" w:sz="0" w:space="0" w:color="auto"/>
        <w:right w:val="none" w:sz="0" w:space="0" w:color="auto"/>
      </w:divBdr>
    </w:div>
    <w:div w:id="268052318">
      <w:bodyDiv w:val="1"/>
      <w:marLeft w:val="0"/>
      <w:marRight w:val="0"/>
      <w:marTop w:val="0"/>
      <w:marBottom w:val="0"/>
      <w:divBdr>
        <w:top w:val="none" w:sz="0" w:space="0" w:color="auto"/>
        <w:left w:val="none" w:sz="0" w:space="0" w:color="auto"/>
        <w:bottom w:val="none" w:sz="0" w:space="0" w:color="auto"/>
        <w:right w:val="none" w:sz="0" w:space="0" w:color="auto"/>
      </w:divBdr>
      <w:divsChild>
        <w:div w:id="1335768809">
          <w:marLeft w:val="446"/>
          <w:marRight w:val="0"/>
          <w:marTop w:val="0"/>
          <w:marBottom w:val="0"/>
          <w:divBdr>
            <w:top w:val="none" w:sz="0" w:space="0" w:color="auto"/>
            <w:left w:val="none" w:sz="0" w:space="0" w:color="auto"/>
            <w:bottom w:val="none" w:sz="0" w:space="0" w:color="auto"/>
            <w:right w:val="none" w:sz="0" w:space="0" w:color="auto"/>
          </w:divBdr>
        </w:div>
      </w:divsChild>
    </w:div>
    <w:div w:id="671223199">
      <w:bodyDiv w:val="1"/>
      <w:marLeft w:val="0"/>
      <w:marRight w:val="0"/>
      <w:marTop w:val="0"/>
      <w:marBottom w:val="0"/>
      <w:divBdr>
        <w:top w:val="none" w:sz="0" w:space="0" w:color="auto"/>
        <w:left w:val="none" w:sz="0" w:space="0" w:color="auto"/>
        <w:bottom w:val="none" w:sz="0" w:space="0" w:color="auto"/>
        <w:right w:val="none" w:sz="0" w:space="0" w:color="auto"/>
      </w:divBdr>
    </w:div>
    <w:div w:id="785200121">
      <w:bodyDiv w:val="1"/>
      <w:marLeft w:val="0"/>
      <w:marRight w:val="0"/>
      <w:marTop w:val="0"/>
      <w:marBottom w:val="0"/>
      <w:divBdr>
        <w:top w:val="none" w:sz="0" w:space="0" w:color="auto"/>
        <w:left w:val="none" w:sz="0" w:space="0" w:color="auto"/>
        <w:bottom w:val="none" w:sz="0" w:space="0" w:color="auto"/>
        <w:right w:val="none" w:sz="0" w:space="0" w:color="auto"/>
      </w:divBdr>
    </w:div>
    <w:div w:id="1148328754">
      <w:bodyDiv w:val="1"/>
      <w:marLeft w:val="0"/>
      <w:marRight w:val="0"/>
      <w:marTop w:val="0"/>
      <w:marBottom w:val="0"/>
      <w:divBdr>
        <w:top w:val="none" w:sz="0" w:space="0" w:color="auto"/>
        <w:left w:val="none" w:sz="0" w:space="0" w:color="auto"/>
        <w:bottom w:val="none" w:sz="0" w:space="0" w:color="auto"/>
        <w:right w:val="none" w:sz="0" w:space="0" w:color="auto"/>
      </w:divBdr>
    </w:div>
    <w:div w:id="1732072665">
      <w:bodyDiv w:val="1"/>
      <w:marLeft w:val="0"/>
      <w:marRight w:val="0"/>
      <w:marTop w:val="0"/>
      <w:marBottom w:val="0"/>
      <w:divBdr>
        <w:top w:val="none" w:sz="0" w:space="0" w:color="auto"/>
        <w:left w:val="none" w:sz="0" w:space="0" w:color="auto"/>
        <w:bottom w:val="none" w:sz="0" w:space="0" w:color="auto"/>
        <w:right w:val="none" w:sz="0" w:space="0" w:color="auto"/>
      </w:divBdr>
    </w:div>
    <w:div w:id="1753889100">
      <w:bodyDiv w:val="1"/>
      <w:marLeft w:val="0"/>
      <w:marRight w:val="0"/>
      <w:marTop w:val="0"/>
      <w:marBottom w:val="0"/>
      <w:divBdr>
        <w:top w:val="none" w:sz="0" w:space="0" w:color="auto"/>
        <w:left w:val="none" w:sz="0" w:space="0" w:color="auto"/>
        <w:bottom w:val="none" w:sz="0" w:space="0" w:color="auto"/>
        <w:right w:val="none" w:sz="0" w:space="0" w:color="auto"/>
      </w:divBdr>
    </w:div>
    <w:div w:id="2034960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chart" Target="charts/chart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vlk.lt/veikla/veiklos-sritys/paslaugu-kontrole/Documents/1222%20D%C4%97l%202017%20m.%20prioritetini%C5%B3%20TLK%20vykdomos%20kontrol%C4%97s%20kryp%C4%8Di%C5%B3%20tvirtinimo.pdf" TargetMode="External"/><Relationship Id="rId14" Type="http://schemas.openxmlformats.org/officeDocument/2006/relationships/hyperlink" Target="https://ligoniukasa.lrv.l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forms.office.com/Pages/ResponsePage.aspx?id=Ne7mBxRokEeGaYB2dpTCjaz_pMrz-KNEn8HewDM9E1pUMVVISFpTR0IzWjZRQzcwWUJaQ0g0RFVBSC4u"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oleObject" Target="file:///C:\Users\justdava\OneDrive%20-%20Valstybin&#279;%20ligoni&#371;%20kasa%20prie%20Sveikatos%20apsaugos%20ministerijos\Desktop\pataisyti%20duomeny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Sheet4!$D$5</c:f>
              <c:strCache>
                <c:ptCount val="1"/>
                <c:pt idx="0">
                  <c:v>2021</c:v>
                </c:pt>
              </c:strCache>
            </c:strRef>
          </c:tx>
          <c:spPr>
            <a:solidFill>
              <a:schemeClr val="accent1"/>
            </a:solidFill>
            <a:ln>
              <a:noFill/>
            </a:ln>
            <a:effectLst/>
          </c:spPr>
          <c:invertIfNegative val="0"/>
          <c:cat>
            <c:strRef>
              <c:f>Sheet4!$E$4:$J$4</c:f>
              <c:strCache>
                <c:ptCount val="6"/>
                <c:pt idx="0">
                  <c:v>Vilniaus TLK</c:v>
                </c:pt>
                <c:pt idx="1">
                  <c:v>Kauno TLK</c:v>
                </c:pt>
                <c:pt idx="2">
                  <c:v>Klaipėdos TLK</c:v>
                </c:pt>
                <c:pt idx="3">
                  <c:v>Šiaulių TLK</c:v>
                </c:pt>
                <c:pt idx="4">
                  <c:v>Panevėžio TLK</c:v>
                </c:pt>
                <c:pt idx="5">
                  <c:v>Šalies mastu</c:v>
                </c:pt>
              </c:strCache>
            </c:strRef>
          </c:cat>
          <c:val>
            <c:numRef>
              <c:f>Sheet4!$E$5:$J$5</c:f>
              <c:numCache>
                <c:formatCode>General</c:formatCode>
                <c:ptCount val="6"/>
                <c:pt idx="0">
                  <c:v>60480</c:v>
                </c:pt>
                <c:pt idx="1">
                  <c:v>46400</c:v>
                </c:pt>
                <c:pt idx="2">
                  <c:v>44656</c:v>
                </c:pt>
                <c:pt idx="3">
                  <c:v>30988</c:v>
                </c:pt>
                <c:pt idx="4">
                  <c:v>17406</c:v>
                </c:pt>
                <c:pt idx="5">
                  <c:v>199930</c:v>
                </c:pt>
              </c:numCache>
            </c:numRef>
          </c:val>
          <c:extLst>
            <c:ext xmlns:c16="http://schemas.microsoft.com/office/drawing/2014/chart" uri="{C3380CC4-5D6E-409C-BE32-E72D297353CC}">
              <c16:uniqueId val="{00000000-9EE4-4248-8B7F-C5280FBBBE86}"/>
            </c:ext>
          </c:extLst>
        </c:ser>
        <c:ser>
          <c:idx val="1"/>
          <c:order val="1"/>
          <c:tx>
            <c:strRef>
              <c:f>Sheet4!$D$6</c:f>
              <c:strCache>
                <c:ptCount val="1"/>
                <c:pt idx="0">
                  <c:v>2022</c:v>
                </c:pt>
              </c:strCache>
            </c:strRef>
          </c:tx>
          <c:spPr>
            <a:solidFill>
              <a:schemeClr val="accent2"/>
            </a:solidFill>
            <a:ln>
              <a:noFill/>
            </a:ln>
            <a:effectLst/>
          </c:spPr>
          <c:invertIfNegative val="0"/>
          <c:cat>
            <c:strRef>
              <c:f>Sheet4!$E$4:$J$4</c:f>
              <c:strCache>
                <c:ptCount val="6"/>
                <c:pt idx="0">
                  <c:v>Vilniaus TLK</c:v>
                </c:pt>
                <c:pt idx="1">
                  <c:v>Kauno TLK</c:v>
                </c:pt>
                <c:pt idx="2">
                  <c:v>Klaipėdos TLK</c:v>
                </c:pt>
                <c:pt idx="3">
                  <c:v>Šiaulių TLK</c:v>
                </c:pt>
                <c:pt idx="4">
                  <c:v>Panevėžio TLK</c:v>
                </c:pt>
                <c:pt idx="5">
                  <c:v>Šalies mastu</c:v>
                </c:pt>
              </c:strCache>
            </c:strRef>
          </c:cat>
          <c:val>
            <c:numRef>
              <c:f>Sheet4!$E$6:$J$6</c:f>
              <c:numCache>
                <c:formatCode>General</c:formatCode>
                <c:ptCount val="6"/>
                <c:pt idx="0">
                  <c:v>56616</c:v>
                </c:pt>
                <c:pt idx="1">
                  <c:v>46686</c:v>
                </c:pt>
                <c:pt idx="2">
                  <c:v>23050</c:v>
                </c:pt>
                <c:pt idx="3">
                  <c:v>31150</c:v>
                </c:pt>
                <c:pt idx="4">
                  <c:v>17064</c:v>
                </c:pt>
                <c:pt idx="5">
                  <c:v>174566</c:v>
                </c:pt>
              </c:numCache>
            </c:numRef>
          </c:val>
          <c:extLst>
            <c:ext xmlns:c16="http://schemas.microsoft.com/office/drawing/2014/chart" uri="{C3380CC4-5D6E-409C-BE32-E72D297353CC}">
              <c16:uniqueId val="{00000001-9EE4-4248-8B7F-C5280FBBBE86}"/>
            </c:ext>
          </c:extLst>
        </c:ser>
        <c:ser>
          <c:idx val="2"/>
          <c:order val="2"/>
          <c:tx>
            <c:strRef>
              <c:f>Sheet4!$D$7</c:f>
              <c:strCache>
                <c:ptCount val="1"/>
                <c:pt idx="0">
                  <c:v>2023</c:v>
                </c:pt>
              </c:strCache>
            </c:strRef>
          </c:tx>
          <c:spPr>
            <a:solidFill>
              <a:schemeClr val="accent3"/>
            </a:solidFill>
            <a:ln>
              <a:noFill/>
            </a:ln>
            <a:effectLst/>
          </c:spPr>
          <c:invertIfNegative val="0"/>
          <c:cat>
            <c:strRef>
              <c:f>Sheet4!$E$4:$J$4</c:f>
              <c:strCache>
                <c:ptCount val="6"/>
                <c:pt idx="0">
                  <c:v>Vilniaus TLK</c:v>
                </c:pt>
                <c:pt idx="1">
                  <c:v>Kauno TLK</c:v>
                </c:pt>
                <c:pt idx="2">
                  <c:v>Klaipėdos TLK</c:v>
                </c:pt>
                <c:pt idx="3">
                  <c:v>Šiaulių TLK</c:v>
                </c:pt>
                <c:pt idx="4">
                  <c:v>Panevėžio TLK</c:v>
                </c:pt>
                <c:pt idx="5">
                  <c:v>Šalies mastu</c:v>
                </c:pt>
              </c:strCache>
            </c:strRef>
          </c:cat>
          <c:val>
            <c:numRef>
              <c:f>Sheet4!$E$7:$J$7</c:f>
              <c:numCache>
                <c:formatCode>General</c:formatCode>
                <c:ptCount val="6"/>
                <c:pt idx="0">
                  <c:v>49270</c:v>
                </c:pt>
                <c:pt idx="1">
                  <c:v>58136</c:v>
                </c:pt>
                <c:pt idx="2">
                  <c:v>12307</c:v>
                </c:pt>
                <c:pt idx="3">
                  <c:v>33901</c:v>
                </c:pt>
                <c:pt idx="4">
                  <c:v>18229</c:v>
                </c:pt>
                <c:pt idx="5">
                  <c:v>171843</c:v>
                </c:pt>
              </c:numCache>
            </c:numRef>
          </c:val>
          <c:extLst>
            <c:ext xmlns:c16="http://schemas.microsoft.com/office/drawing/2014/chart" uri="{C3380CC4-5D6E-409C-BE32-E72D297353CC}">
              <c16:uniqueId val="{00000002-9EE4-4248-8B7F-C5280FBBBE86}"/>
            </c:ext>
          </c:extLst>
        </c:ser>
        <c:ser>
          <c:idx val="3"/>
          <c:order val="3"/>
          <c:tx>
            <c:strRef>
              <c:f>Sheet4!$D$8</c:f>
              <c:strCache>
                <c:ptCount val="1"/>
                <c:pt idx="0">
                  <c:v>2024</c:v>
                </c:pt>
              </c:strCache>
            </c:strRef>
          </c:tx>
          <c:spPr>
            <a:solidFill>
              <a:schemeClr val="accent4"/>
            </a:solidFill>
            <a:ln>
              <a:noFill/>
            </a:ln>
            <a:effectLst/>
          </c:spPr>
          <c:invertIfNegative val="0"/>
          <c:cat>
            <c:strRef>
              <c:f>Sheet4!$E$4:$J$4</c:f>
              <c:strCache>
                <c:ptCount val="6"/>
                <c:pt idx="0">
                  <c:v>Vilniaus TLK</c:v>
                </c:pt>
                <c:pt idx="1">
                  <c:v>Kauno TLK</c:v>
                </c:pt>
                <c:pt idx="2">
                  <c:v>Klaipėdos TLK</c:v>
                </c:pt>
                <c:pt idx="3">
                  <c:v>Šiaulių TLK</c:v>
                </c:pt>
                <c:pt idx="4">
                  <c:v>Panevėžio TLK</c:v>
                </c:pt>
                <c:pt idx="5">
                  <c:v>Šalies mastu</c:v>
                </c:pt>
              </c:strCache>
            </c:strRef>
          </c:cat>
          <c:val>
            <c:numRef>
              <c:f>Sheet4!$E$8:$J$8</c:f>
              <c:numCache>
                <c:formatCode>General</c:formatCode>
                <c:ptCount val="6"/>
                <c:pt idx="0">
                  <c:v>29103</c:v>
                </c:pt>
                <c:pt idx="1">
                  <c:v>24799</c:v>
                </c:pt>
                <c:pt idx="2">
                  <c:v>11231</c:v>
                </c:pt>
                <c:pt idx="3">
                  <c:v>30969</c:v>
                </c:pt>
                <c:pt idx="4">
                  <c:v>17922</c:v>
                </c:pt>
                <c:pt idx="5">
                  <c:v>114024</c:v>
                </c:pt>
              </c:numCache>
            </c:numRef>
          </c:val>
          <c:extLst>
            <c:ext xmlns:c16="http://schemas.microsoft.com/office/drawing/2014/chart" uri="{C3380CC4-5D6E-409C-BE32-E72D297353CC}">
              <c16:uniqueId val="{00000003-9EE4-4248-8B7F-C5280FBBBE86}"/>
            </c:ext>
          </c:extLst>
        </c:ser>
        <c:ser>
          <c:idx val="4"/>
          <c:order val="4"/>
          <c:tx>
            <c:strRef>
              <c:f>Sheet4!$D$9</c:f>
              <c:strCache>
                <c:ptCount val="1"/>
                <c:pt idx="0">
                  <c:v>2025</c:v>
                </c:pt>
              </c:strCache>
            </c:strRef>
          </c:tx>
          <c:spPr>
            <a:solidFill>
              <a:schemeClr val="accent5"/>
            </a:solidFill>
            <a:ln>
              <a:noFill/>
            </a:ln>
            <a:effectLst/>
          </c:spPr>
          <c:invertIfNegative val="0"/>
          <c:cat>
            <c:strRef>
              <c:f>Sheet4!$E$4:$J$4</c:f>
              <c:strCache>
                <c:ptCount val="6"/>
                <c:pt idx="0">
                  <c:v>Vilniaus TLK</c:v>
                </c:pt>
                <c:pt idx="1">
                  <c:v>Kauno TLK</c:v>
                </c:pt>
                <c:pt idx="2">
                  <c:v>Klaipėdos TLK</c:v>
                </c:pt>
                <c:pt idx="3">
                  <c:v>Šiaulių TLK</c:v>
                </c:pt>
                <c:pt idx="4">
                  <c:v>Panevėžio TLK</c:v>
                </c:pt>
                <c:pt idx="5">
                  <c:v>Šalies mastu</c:v>
                </c:pt>
              </c:strCache>
            </c:strRef>
          </c:cat>
          <c:val>
            <c:numRef>
              <c:f>Sheet4!$E$9:$J$9</c:f>
              <c:numCache>
                <c:formatCode>General</c:formatCode>
                <c:ptCount val="6"/>
                <c:pt idx="0">
                  <c:v>0</c:v>
                </c:pt>
                <c:pt idx="1">
                  <c:v>0</c:v>
                </c:pt>
                <c:pt idx="2">
                  <c:v>0</c:v>
                </c:pt>
                <c:pt idx="3">
                  <c:v>0</c:v>
                </c:pt>
                <c:pt idx="4">
                  <c:v>0</c:v>
                </c:pt>
                <c:pt idx="5">
                  <c:v>109725</c:v>
                </c:pt>
              </c:numCache>
            </c:numRef>
          </c:val>
          <c:extLst>
            <c:ext xmlns:c16="http://schemas.microsoft.com/office/drawing/2014/chart" uri="{C3380CC4-5D6E-409C-BE32-E72D297353CC}">
              <c16:uniqueId val="{00000004-9EE4-4248-8B7F-C5280FBBBE86}"/>
            </c:ext>
          </c:extLst>
        </c:ser>
        <c:dLbls>
          <c:showLegendKey val="0"/>
          <c:showVal val="0"/>
          <c:showCatName val="0"/>
          <c:showSerName val="0"/>
          <c:showPercent val="0"/>
          <c:showBubbleSize val="0"/>
        </c:dLbls>
        <c:gapWidth val="219"/>
        <c:overlap val="-27"/>
        <c:axId val="876777823"/>
        <c:axId val="876799423"/>
      </c:barChart>
      <c:catAx>
        <c:axId val="876777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76799423"/>
        <c:crosses val="autoZero"/>
        <c:auto val="1"/>
        <c:lblAlgn val="ctr"/>
        <c:lblOffset val="100"/>
        <c:noMultiLvlLbl val="0"/>
      </c:catAx>
      <c:valAx>
        <c:axId val="8767994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7677782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dLbl>
              <c:idx val="0"/>
              <c:layout>
                <c:manualLayout>
                  <c:x val="-7.5471698113207697E-2"/>
                  <c:y val="-6.6833751044277356E-2"/>
                </c:manualLayout>
              </c:layout>
              <c:tx>
                <c:rich>
                  <a:bodyPr/>
                  <a:lstStyle/>
                  <a:p>
                    <a:r>
                      <a:rPr lang="en-US"/>
                      <a:t>6 264 571,56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4F0-430C-9480-925C4E992F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Sheet4!$D$29:$D$32</c:f>
              <c:strCache>
                <c:ptCount val="4"/>
                <c:pt idx="0">
                  <c:v>Dėl išankstinio dokumentų patikrinimo išvengtos žalos PSDF biudžetui dydis </c:v>
                </c:pt>
                <c:pt idx="1">
                  <c:v>Dėl statistinių kortelių stebėsenos ir taisymo išvengtos žalos PSDF biudžetui dydis </c:v>
                </c:pt>
                <c:pt idx="2">
                  <c:v>Kontrolės procedūrų metu nustatyta žala
PSDF biudžetui</c:v>
                </c:pt>
                <c:pt idx="3">
                  <c:v>SNV procedūrų metu nustatyta žala
PSDF biudžetui</c:v>
                </c:pt>
              </c:strCache>
            </c:strRef>
          </c:cat>
          <c:val>
            <c:numRef>
              <c:f>Sheet4!$E$29:$E$32</c:f>
              <c:numCache>
                <c:formatCode>#,##0.00</c:formatCode>
                <c:ptCount val="4"/>
                <c:pt idx="0">
                  <c:v>6251017.2000000002</c:v>
                </c:pt>
                <c:pt idx="1">
                  <c:v>3208757.71</c:v>
                </c:pt>
                <c:pt idx="2">
                  <c:v>1062448.67</c:v>
                </c:pt>
                <c:pt idx="3">
                  <c:v>49877.440000000002</c:v>
                </c:pt>
              </c:numCache>
            </c:numRef>
          </c:val>
          <c:extLst>
            <c:ext xmlns:c16="http://schemas.microsoft.com/office/drawing/2014/chart" uri="{C3380CC4-5D6E-409C-BE32-E72D297353CC}">
              <c16:uniqueId val="{00000000-54F0-430C-9480-925C4E992F47}"/>
            </c:ext>
          </c:extLst>
        </c:ser>
        <c:dLbls>
          <c:dLblPos val="outEnd"/>
          <c:showLegendKey val="0"/>
          <c:showVal val="1"/>
          <c:showCatName val="0"/>
          <c:showSerName val="0"/>
          <c:showPercent val="0"/>
          <c:showBubbleSize val="0"/>
        </c:dLbls>
        <c:gapWidth val="182"/>
        <c:axId val="478515487"/>
        <c:axId val="478509727"/>
      </c:barChart>
      <c:catAx>
        <c:axId val="4785154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78509727"/>
        <c:crosses val="autoZero"/>
        <c:auto val="1"/>
        <c:lblAlgn val="ctr"/>
        <c:lblOffset val="100"/>
        <c:noMultiLvlLbl val="0"/>
      </c:catAx>
      <c:valAx>
        <c:axId val="478509727"/>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4785154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Sheet4!$B$37</c:f>
              <c:strCache>
                <c:ptCount val="1"/>
                <c:pt idx="0">
                  <c:v>Nustatyta žala PSDF biudžetui (Eur)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Sheet4!$C$36:$G$36</c:f>
              <c:strCache>
                <c:ptCount val="5"/>
                <c:pt idx="0">
                  <c:v>2021 m. </c:v>
                </c:pt>
                <c:pt idx="1">
                  <c:v>2022 m. </c:v>
                </c:pt>
                <c:pt idx="2">
                  <c:v>2023 m. </c:v>
                </c:pt>
                <c:pt idx="3">
                  <c:v>2024 m. </c:v>
                </c:pt>
                <c:pt idx="4">
                  <c:v>2025 m.</c:v>
                </c:pt>
              </c:strCache>
            </c:strRef>
          </c:cat>
          <c:val>
            <c:numRef>
              <c:f>Sheet4!$C$37:$G$37</c:f>
              <c:numCache>
                <c:formatCode>#,##0</c:formatCode>
                <c:ptCount val="5"/>
                <c:pt idx="0">
                  <c:v>465798</c:v>
                </c:pt>
                <c:pt idx="1">
                  <c:v>500922</c:v>
                </c:pt>
                <c:pt idx="2">
                  <c:v>635653</c:v>
                </c:pt>
                <c:pt idx="3">
                  <c:v>2246472</c:v>
                </c:pt>
                <c:pt idx="4">
                  <c:v>1112326</c:v>
                </c:pt>
              </c:numCache>
            </c:numRef>
          </c:val>
          <c:extLst>
            <c:ext xmlns:c16="http://schemas.microsoft.com/office/drawing/2014/chart" uri="{C3380CC4-5D6E-409C-BE32-E72D297353CC}">
              <c16:uniqueId val="{00000000-193F-4396-9D26-0438AD0230CD}"/>
            </c:ext>
          </c:extLst>
        </c:ser>
        <c:ser>
          <c:idx val="1"/>
          <c:order val="1"/>
          <c:tx>
            <c:strRef>
              <c:f>Sheet4!$B$38</c:f>
              <c:strCache>
                <c:ptCount val="1"/>
                <c:pt idx="0">
                  <c:v>Išvengtos žalos PSDF biudžetui dydis (Eur)</c:v>
                </c:pt>
              </c:strCache>
            </c:strRef>
          </c:tx>
          <c:spPr>
            <a:solidFill>
              <a:schemeClr val="accent2"/>
            </a:solidFill>
            <a:ln>
              <a:noFill/>
            </a:ln>
            <a:effectLst/>
          </c:spPr>
          <c:invertIfNegative val="0"/>
          <c:dLbls>
            <c:dLbl>
              <c:idx val="4"/>
              <c:tx>
                <c:rich>
                  <a:bodyPr/>
                  <a:lstStyle/>
                  <a:p>
                    <a:r>
                      <a:rPr lang="en-US"/>
                      <a:t>9 473 329,27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88A-42A5-9F79-EA89465596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Sheet4!$C$36:$G$36</c:f>
              <c:strCache>
                <c:ptCount val="5"/>
                <c:pt idx="0">
                  <c:v>2021 m. </c:v>
                </c:pt>
                <c:pt idx="1">
                  <c:v>2022 m. </c:v>
                </c:pt>
                <c:pt idx="2">
                  <c:v>2023 m. </c:v>
                </c:pt>
                <c:pt idx="3">
                  <c:v>2024 m. </c:v>
                </c:pt>
                <c:pt idx="4">
                  <c:v>2025 m.</c:v>
                </c:pt>
              </c:strCache>
            </c:strRef>
          </c:cat>
          <c:val>
            <c:numRef>
              <c:f>Sheet4!$C$38:$G$38</c:f>
              <c:numCache>
                <c:formatCode>#,##0</c:formatCode>
                <c:ptCount val="5"/>
                <c:pt idx="0">
                  <c:v>1032058</c:v>
                </c:pt>
                <c:pt idx="1">
                  <c:v>1604992</c:v>
                </c:pt>
                <c:pt idx="2">
                  <c:v>3078798</c:v>
                </c:pt>
                <c:pt idx="3">
                  <c:v>6357928</c:v>
                </c:pt>
                <c:pt idx="4">
                  <c:v>9459774</c:v>
                </c:pt>
              </c:numCache>
            </c:numRef>
          </c:val>
          <c:extLst>
            <c:ext xmlns:c16="http://schemas.microsoft.com/office/drawing/2014/chart" uri="{C3380CC4-5D6E-409C-BE32-E72D297353CC}">
              <c16:uniqueId val="{00000001-193F-4396-9D26-0438AD0230CD}"/>
            </c:ext>
          </c:extLst>
        </c:ser>
        <c:dLbls>
          <c:dLblPos val="outEnd"/>
          <c:showLegendKey val="0"/>
          <c:showVal val="1"/>
          <c:showCatName val="0"/>
          <c:showSerName val="0"/>
          <c:showPercent val="0"/>
          <c:showBubbleSize val="0"/>
        </c:dLbls>
        <c:gapWidth val="219"/>
        <c:overlap val="-27"/>
        <c:axId val="876800383"/>
        <c:axId val="876824863"/>
      </c:barChart>
      <c:catAx>
        <c:axId val="876800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76824863"/>
        <c:crosses val="autoZero"/>
        <c:auto val="1"/>
        <c:lblAlgn val="ctr"/>
        <c:lblOffset val="100"/>
        <c:noMultiLvlLbl val="0"/>
      </c:catAx>
      <c:valAx>
        <c:axId val="8768248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768003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E8BC-401F-AE01-0433A378F394}"/>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E8BC-401F-AE01-0433A378F394}"/>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E8BC-401F-AE01-0433A378F394}"/>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E8BC-401F-AE01-0433A378F394}"/>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E8BC-401F-AE01-0433A378F394}"/>
              </c:ext>
            </c:extLst>
          </c:dPt>
          <c:dLbls>
            <c:dLbl>
              <c:idx val="1"/>
              <c:delete val="1"/>
              <c:extLst>
                <c:ext xmlns:c15="http://schemas.microsoft.com/office/drawing/2012/chart" uri="{CE6537A1-D6FC-4f65-9D91-7224C49458BB}"/>
                <c:ext xmlns:c16="http://schemas.microsoft.com/office/drawing/2014/chart" uri="{C3380CC4-5D6E-409C-BE32-E72D297353CC}">
                  <c16:uniqueId val="{00000003-E8BC-401F-AE01-0433A378F394}"/>
                </c:ext>
              </c:extLst>
            </c:dLbl>
            <c:dLbl>
              <c:idx val="2"/>
              <c:delete val="1"/>
              <c:extLst>
                <c:ext xmlns:c15="http://schemas.microsoft.com/office/drawing/2012/chart" uri="{CE6537A1-D6FC-4f65-9D91-7224C49458BB}"/>
                <c:ext xmlns:c16="http://schemas.microsoft.com/office/drawing/2014/chart" uri="{C3380CC4-5D6E-409C-BE32-E72D297353CC}">
                  <c16:uniqueId val="{00000005-E8BC-401F-AE01-0433A378F394}"/>
                </c:ext>
              </c:extLst>
            </c:dLbl>
            <c:dLbl>
              <c:idx val="4"/>
              <c:delete val="1"/>
              <c:extLst>
                <c:ext xmlns:c15="http://schemas.microsoft.com/office/drawing/2012/chart" uri="{CE6537A1-D6FC-4f65-9D91-7224C49458BB}">
                  <c15:layout>
                    <c:manualLayout>
                      <c:w val="6.2620423892100194E-2"/>
                      <c:h val="8.4675753820735236E-2"/>
                    </c:manualLayout>
                  </c15:layout>
                </c:ext>
                <c:ext xmlns:c16="http://schemas.microsoft.com/office/drawing/2014/chart" uri="{C3380CC4-5D6E-409C-BE32-E72D297353CC}">
                  <c16:uniqueId val="{00000009-E8BC-401F-AE01-0433A378F39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t-LT"/>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Sheet4!$C$19:$C$23</c:f>
              <c:strCache>
                <c:ptCount val="5"/>
                <c:pt idx="0">
                  <c:v>Dienos chirurgijos, ambulatorinės chirurgijos, dienos stacionaro, stebėjimo ir skubiosios pagalbos paslaugų kontrolė</c:v>
                </c:pt>
                <c:pt idx="1">
                  <c:v>Kompensuojamųjų ortopedijos techninių priemonių kontrolė</c:v>
                </c:pt>
                <c:pt idx="2">
                  <c:v>Slaugos paslaugų kontrolė</c:v>
                </c:pt>
                <c:pt idx="3">
                  <c:v>Specializuotų ambulatorinių paslaugų kontrolė</c:v>
                </c:pt>
                <c:pt idx="4">
                  <c:v>Stacionarinio gydymo paslaugų kontrolė</c:v>
                </c:pt>
              </c:strCache>
            </c:strRef>
          </c:cat>
          <c:val>
            <c:numRef>
              <c:f>Sheet4!$D$19:$D$23</c:f>
              <c:numCache>
                <c:formatCode>General</c:formatCode>
                <c:ptCount val="5"/>
                <c:pt idx="0">
                  <c:v>368904.35</c:v>
                </c:pt>
                <c:pt idx="1">
                  <c:v>48</c:v>
                </c:pt>
                <c:pt idx="2">
                  <c:v>611</c:v>
                </c:pt>
                <c:pt idx="3">
                  <c:v>26775.8</c:v>
                </c:pt>
                <c:pt idx="4">
                  <c:v>900</c:v>
                </c:pt>
              </c:numCache>
            </c:numRef>
          </c:val>
          <c:extLst>
            <c:ext xmlns:c16="http://schemas.microsoft.com/office/drawing/2014/chart" uri="{C3380CC4-5D6E-409C-BE32-E72D297353CC}">
              <c16:uniqueId val="{0000000A-E8BC-401F-AE01-0433A378F39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1"/>
        <c:delete val="1"/>
      </c:legendEntry>
      <c:legendEntry>
        <c:idx val="2"/>
        <c:delete val="1"/>
      </c:legendEntry>
      <c:legendEntry>
        <c:idx val="4"/>
        <c:delete val="1"/>
      </c:legendEntry>
      <c:layout>
        <c:manualLayout>
          <c:xMode val="edge"/>
          <c:yMode val="edge"/>
          <c:x val="0.6723217821605556"/>
          <c:y val="5.5953078067407638E-2"/>
          <c:w val="0.31408510501660786"/>
          <c:h val="0.85740432265461397"/>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15000"/>
          <a:lumOff val="85000"/>
        </a:schemeClr>
      </a:solidFill>
      <a:round/>
    </a:ln>
    <a:effectLst/>
  </c:spPr>
  <c:txPr>
    <a:bodyPr/>
    <a:lstStyle/>
    <a:p>
      <a:pPr>
        <a:defRPr/>
      </a:pPr>
      <a:endParaRPr lang="lt-L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D072-4D62-833D-D6E1FF2E6FF9}"/>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D072-4D62-833D-D6E1FF2E6FF9}"/>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D072-4D62-833D-D6E1FF2E6FF9}"/>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D072-4D62-833D-D6E1FF2E6FF9}"/>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D072-4D62-833D-D6E1FF2E6FF9}"/>
              </c:ext>
            </c:extLst>
          </c:dPt>
          <c:dPt>
            <c:idx val="5"/>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0B-D072-4D62-833D-D6E1FF2E6FF9}"/>
              </c:ext>
            </c:extLst>
          </c:dPt>
          <c:dPt>
            <c:idx val="6"/>
            <c:bubble3D val="0"/>
            <c:spPr>
              <a:gradFill>
                <a:gsLst>
                  <a:gs pos="100000">
                    <a:schemeClr val="accent6">
                      <a:lumMod val="80000"/>
                      <a:lumOff val="20000"/>
                      <a:lumMod val="60000"/>
                      <a:lumOff val="40000"/>
                    </a:schemeClr>
                  </a:gs>
                  <a:gs pos="0">
                    <a:schemeClr val="accent6">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0D-D072-4D62-833D-D6E1FF2E6FF9}"/>
              </c:ext>
            </c:extLst>
          </c:dPt>
          <c:dPt>
            <c:idx val="7"/>
            <c:bubble3D val="0"/>
            <c:spPr>
              <a:gradFill>
                <a:gsLst>
                  <a:gs pos="100000">
                    <a:schemeClr val="accent5">
                      <a:lumMod val="80000"/>
                      <a:lumOff val="20000"/>
                      <a:lumMod val="60000"/>
                      <a:lumOff val="40000"/>
                    </a:schemeClr>
                  </a:gs>
                  <a:gs pos="0">
                    <a:schemeClr val="accent5">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0F-D072-4D62-833D-D6E1FF2E6FF9}"/>
              </c:ext>
            </c:extLst>
          </c:dPt>
          <c:dPt>
            <c:idx val="8"/>
            <c:bubble3D val="0"/>
            <c:spPr>
              <a:gradFill>
                <a:gsLst>
                  <a:gs pos="100000">
                    <a:schemeClr val="accent4">
                      <a:lumMod val="80000"/>
                      <a:lumOff val="20000"/>
                      <a:lumMod val="60000"/>
                      <a:lumOff val="40000"/>
                    </a:schemeClr>
                  </a:gs>
                  <a:gs pos="0">
                    <a:schemeClr val="accent4">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11-D072-4D62-833D-D6E1FF2E6FF9}"/>
              </c:ext>
            </c:extLst>
          </c:dPt>
          <c:dPt>
            <c:idx val="9"/>
            <c:bubble3D val="0"/>
            <c:spPr>
              <a:gradFill>
                <a:gsLst>
                  <a:gs pos="100000">
                    <a:schemeClr val="accent6">
                      <a:lumMod val="80000"/>
                      <a:lumMod val="60000"/>
                      <a:lumOff val="40000"/>
                    </a:schemeClr>
                  </a:gs>
                  <a:gs pos="0">
                    <a:schemeClr val="accent6">
                      <a:lumMod val="80000"/>
                    </a:schemeClr>
                  </a:gs>
                </a:gsLst>
                <a:lin ang="5400000" scaled="0"/>
              </a:gradFill>
              <a:ln w="19050">
                <a:solidFill>
                  <a:schemeClr val="lt1"/>
                </a:solidFill>
              </a:ln>
              <a:effectLst/>
            </c:spPr>
            <c:extLst>
              <c:ext xmlns:c16="http://schemas.microsoft.com/office/drawing/2014/chart" uri="{C3380CC4-5D6E-409C-BE32-E72D297353CC}">
                <c16:uniqueId val="{00000013-D072-4D62-833D-D6E1FF2E6FF9}"/>
              </c:ext>
            </c:extLst>
          </c:dPt>
          <c:dPt>
            <c:idx val="10"/>
            <c:bubble3D val="0"/>
            <c:spPr>
              <a:gradFill>
                <a:gsLst>
                  <a:gs pos="100000">
                    <a:schemeClr val="accent5">
                      <a:lumMod val="80000"/>
                      <a:lumMod val="60000"/>
                      <a:lumOff val="40000"/>
                    </a:schemeClr>
                  </a:gs>
                  <a:gs pos="0">
                    <a:schemeClr val="accent5">
                      <a:lumMod val="80000"/>
                    </a:schemeClr>
                  </a:gs>
                </a:gsLst>
                <a:lin ang="5400000" scaled="0"/>
              </a:gradFill>
              <a:ln w="19050">
                <a:solidFill>
                  <a:schemeClr val="lt1"/>
                </a:solidFill>
              </a:ln>
              <a:effectLst/>
            </c:spPr>
            <c:extLst>
              <c:ext xmlns:c16="http://schemas.microsoft.com/office/drawing/2014/chart" uri="{C3380CC4-5D6E-409C-BE32-E72D297353CC}">
                <c16:uniqueId val="{00000015-D072-4D62-833D-D6E1FF2E6FF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t-LT"/>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Sheet3!$K$4:$K$14</c:f>
              <c:strCache>
                <c:ptCount val="11"/>
                <c:pt idx="0">
                  <c:v>Brangiųjų tyrimų ir procedūrų kontrolė</c:v>
                </c:pt>
                <c:pt idx="1">
                  <c:v>Dantų protezavimo paslaugų kontrolė</c:v>
                </c:pt>
                <c:pt idx="2">
                  <c:v>Dienos chirurgijos, ambulatorinės chirurgijos, dienos stacionaro, stebėjimo ir skubiosios pagalbos paslaugų kontrolė</c:v>
                </c:pt>
                <c:pt idx="3">
                  <c:v>Kompensuojamųjų ortopedijos techninių priemonių kontrolė</c:v>
                </c:pt>
                <c:pt idx="4">
                  <c:v>Kompensuojamųjų pirminės ambulatorinės asmens sveikatos priežiūros paslaugų kontrolė</c:v>
                </c:pt>
                <c:pt idx="5">
                  <c:v>Medicininės reabilitacijos ir sanatorinio (antirecidyvinio) gydymo paslaugų kontrolė</c:v>
                </c:pt>
                <c:pt idx="6">
                  <c:v>Medicininės reabilitacijos ir sanatorinio (antirecidyvinio) gydymo siuntimų išdavimo pagrįstumo kontrolė</c:v>
                </c:pt>
                <c:pt idx="7">
                  <c:v>Siuntimų konsultuoti, hospitalizuoti ir (ar) atlikti brangiuosius tyrimus ir procedūras tinkamumo bei pagrįstumo kontrolė</c:v>
                </c:pt>
                <c:pt idx="8">
                  <c:v>Slaugos paslaugų kontrolė</c:v>
                </c:pt>
                <c:pt idx="9">
                  <c:v>Specializuotų ambulatorinių paslaugų kontrolė</c:v>
                </c:pt>
                <c:pt idx="10">
                  <c:v>Stacionarinio gydymo paslaugų kontrolė</c:v>
                </c:pt>
              </c:strCache>
            </c:strRef>
          </c:cat>
          <c:val>
            <c:numRef>
              <c:f>Sheet3!$L$4:$L$14</c:f>
              <c:numCache>
                <c:formatCode>General</c:formatCode>
                <c:ptCount val="11"/>
                <c:pt idx="0">
                  <c:v>44569.8</c:v>
                </c:pt>
                <c:pt idx="1">
                  <c:v>146318.91</c:v>
                </c:pt>
                <c:pt idx="2">
                  <c:v>385806.47</c:v>
                </c:pt>
                <c:pt idx="3">
                  <c:v>1793.68</c:v>
                </c:pt>
                <c:pt idx="4">
                  <c:v>58639.74</c:v>
                </c:pt>
                <c:pt idx="5">
                  <c:v>34069.9</c:v>
                </c:pt>
                <c:pt idx="6">
                  <c:v>398.42</c:v>
                </c:pt>
                <c:pt idx="7">
                  <c:v>98050.42</c:v>
                </c:pt>
                <c:pt idx="8">
                  <c:v>176562.43</c:v>
                </c:pt>
                <c:pt idx="9">
                  <c:v>157880.56</c:v>
                </c:pt>
                <c:pt idx="10">
                  <c:v>8235.7800000000007</c:v>
                </c:pt>
              </c:numCache>
            </c:numRef>
          </c:val>
          <c:extLst>
            <c:ext xmlns:c16="http://schemas.microsoft.com/office/drawing/2014/chart" uri="{C3380CC4-5D6E-409C-BE32-E72D297353CC}">
              <c16:uniqueId val="{00000016-D072-4D62-833D-D6E1FF2E6FF9}"/>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4692869732239802"/>
          <c:y val="1.3389939871619867E-2"/>
          <c:w val="0.44267629228259153"/>
          <c:h val="0.97681574083357126"/>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15000"/>
          <a:lumOff val="85000"/>
        </a:schemeClr>
      </a:solidFill>
      <a:round/>
    </a:ln>
    <a:effectLst/>
  </c:spPr>
  <c:txPr>
    <a:bodyPr/>
    <a:lstStyle/>
    <a:p>
      <a:pPr>
        <a:defRPr/>
      </a:pPr>
      <a:endParaRPr lang="lt-LT"/>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Sheet4!$B$43</c:f>
              <c:strCache>
                <c:ptCount val="1"/>
                <c:pt idx="0">
                  <c:v>Aukšto veiklos rizikos lygio ūkio subjektų dalis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Sheet4!$C$42:$G$42</c:f>
              <c:strCache>
                <c:ptCount val="5"/>
                <c:pt idx="0">
                  <c:v>2021 m.</c:v>
                </c:pt>
                <c:pt idx="1">
                  <c:v>2022 m.</c:v>
                </c:pt>
                <c:pt idx="2">
                  <c:v> 2023 m. </c:v>
                </c:pt>
                <c:pt idx="3">
                  <c:v>2024 m. </c:v>
                </c:pt>
                <c:pt idx="4">
                  <c:v>2025 m.</c:v>
                </c:pt>
              </c:strCache>
            </c:strRef>
          </c:cat>
          <c:val>
            <c:numRef>
              <c:f>Sheet4!$C$43:$G$43</c:f>
              <c:numCache>
                <c:formatCode>General</c:formatCode>
                <c:ptCount val="5"/>
                <c:pt idx="0">
                  <c:v>38</c:v>
                </c:pt>
                <c:pt idx="1">
                  <c:v>48</c:v>
                </c:pt>
                <c:pt idx="2">
                  <c:v>58</c:v>
                </c:pt>
                <c:pt idx="3">
                  <c:v>58</c:v>
                </c:pt>
                <c:pt idx="4">
                  <c:v>70</c:v>
                </c:pt>
              </c:numCache>
            </c:numRef>
          </c:val>
          <c:extLst>
            <c:ext xmlns:c16="http://schemas.microsoft.com/office/drawing/2014/chart" uri="{C3380CC4-5D6E-409C-BE32-E72D297353CC}">
              <c16:uniqueId val="{00000000-88A7-4B60-A813-E8A0B42F6014}"/>
            </c:ext>
          </c:extLst>
        </c:ser>
        <c:ser>
          <c:idx val="1"/>
          <c:order val="1"/>
          <c:tx>
            <c:strRef>
              <c:f>Sheet4!$B$44</c:f>
              <c:strCache>
                <c:ptCount val="1"/>
                <c:pt idx="0">
                  <c:v>Vidutinio ir žemo veiklos rizikos lygio ūkio subjektų dalis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Sheet4!$C$42:$G$42</c:f>
              <c:strCache>
                <c:ptCount val="5"/>
                <c:pt idx="0">
                  <c:v>2021 m.</c:v>
                </c:pt>
                <c:pt idx="1">
                  <c:v>2022 m.</c:v>
                </c:pt>
                <c:pt idx="2">
                  <c:v> 2023 m. </c:v>
                </c:pt>
                <c:pt idx="3">
                  <c:v>2024 m. </c:v>
                </c:pt>
                <c:pt idx="4">
                  <c:v>2025 m.</c:v>
                </c:pt>
              </c:strCache>
            </c:strRef>
          </c:cat>
          <c:val>
            <c:numRef>
              <c:f>Sheet4!$C$44:$G$44</c:f>
              <c:numCache>
                <c:formatCode>General</c:formatCode>
                <c:ptCount val="5"/>
                <c:pt idx="0">
                  <c:v>47</c:v>
                </c:pt>
                <c:pt idx="1">
                  <c:v>42</c:v>
                </c:pt>
                <c:pt idx="2">
                  <c:v>34</c:v>
                </c:pt>
                <c:pt idx="3">
                  <c:v>28</c:v>
                </c:pt>
                <c:pt idx="4">
                  <c:v>30</c:v>
                </c:pt>
              </c:numCache>
            </c:numRef>
          </c:val>
          <c:extLst>
            <c:ext xmlns:c16="http://schemas.microsoft.com/office/drawing/2014/chart" uri="{C3380CC4-5D6E-409C-BE32-E72D297353CC}">
              <c16:uniqueId val="{00000001-88A7-4B60-A813-E8A0B42F6014}"/>
            </c:ext>
          </c:extLst>
        </c:ser>
        <c:dLbls>
          <c:dLblPos val="outEnd"/>
          <c:showLegendKey val="0"/>
          <c:showVal val="1"/>
          <c:showCatName val="0"/>
          <c:showSerName val="0"/>
          <c:showPercent val="0"/>
          <c:showBubbleSize val="0"/>
        </c:dLbls>
        <c:gapWidth val="219"/>
        <c:overlap val="-27"/>
        <c:axId val="478496767"/>
        <c:axId val="478502047"/>
      </c:barChart>
      <c:catAx>
        <c:axId val="478496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78502047"/>
        <c:crosses val="autoZero"/>
        <c:auto val="1"/>
        <c:lblAlgn val="ctr"/>
        <c:lblOffset val="100"/>
        <c:noMultiLvlLbl val="0"/>
      </c:catAx>
      <c:valAx>
        <c:axId val="4785020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78496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Sheet4!$B$57</c:f>
              <c:strCache>
                <c:ptCount val="1"/>
                <c:pt idx="0">
                  <c:v>Kontrolės procedūrų skaičius, kurių metu naudoti klausimynai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Sheet4!$C$56:$G$56</c:f>
              <c:strCache>
                <c:ptCount val="5"/>
                <c:pt idx="0">
                  <c:v>2021 m.</c:v>
                </c:pt>
                <c:pt idx="1">
                  <c:v>2022 m.</c:v>
                </c:pt>
                <c:pt idx="2">
                  <c:v>2023 m.</c:v>
                </c:pt>
                <c:pt idx="3">
                  <c:v>2024 m.</c:v>
                </c:pt>
                <c:pt idx="4">
                  <c:v>2025 m.</c:v>
                </c:pt>
              </c:strCache>
            </c:strRef>
          </c:cat>
          <c:val>
            <c:numRef>
              <c:f>Sheet4!$C$57:$G$57</c:f>
              <c:numCache>
                <c:formatCode>General</c:formatCode>
                <c:ptCount val="5"/>
                <c:pt idx="0">
                  <c:v>600</c:v>
                </c:pt>
                <c:pt idx="1">
                  <c:v>278</c:v>
                </c:pt>
                <c:pt idx="2">
                  <c:v>141</c:v>
                </c:pt>
                <c:pt idx="3">
                  <c:v>165</c:v>
                </c:pt>
                <c:pt idx="4">
                  <c:v>86</c:v>
                </c:pt>
              </c:numCache>
            </c:numRef>
          </c:val>
          <c:smooth val="0"/>
          <c:extLst>
            <c:ext xmlns:c16="http://schemas.microsoft.com/office/drawing/2014/chart" uri="{C3380CC4-5D6E-409C-BE32-E72D297353CC}">
              <c16:uniqueId val="{00000000-841B-42F9-85AD-8B03FA7BC9AA}"/>
            </c:ext>
          </c:extLst>
        </c:ser>
        <c:ser>
          <c:idx val="1"/>
          <c:order val="1"/>
          <c:tx>
            <c:strRef>
              <c:f>Sheet4!$B$58</c:f>
              <c:strCache>
                <c:ptCount val="1"/>
                <c:pt idx="0">
                  <c:v>proc</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Sheet4!$C$56:$G$56</c:f>
              <c:strCache>
                <c:ptCount val="5"/>
                <c:pt idx="0">
                  <c:v>2021 m.</c:v>
                </c:pt>
                <c:pt idx="1">
                  <c:v>2022 m.</c:v>
                </c:pt>
                <c:pt idx="2">
                  <c:v>2023 m.</c:v>
                </c:pt>
                <c:pt idx="3">
                  <c:v>2024 m.</c:v>
                </c:pt>
                <c:pt idx="4">
                  <c:v>2025 m.</c:v>
                </c:pt>
              </c:strCache>
            </c:strRef>
          </c:cat>
          <c:val>
            <c:numRef>
              <c:f>Sheet4!$C$58:$G$58</c:f>
              <c:numCache>
                <c:formatCode>General</c:formatCode>
                <c:ptCount val="5"/>
                <c:pt idx="0">
                  <c:v>28</c:v>
                </c:pt>
                <c:pt idx="1">
                  <c:v>68</c:v>
                </c:pt>
                <c:pt idx="2">
                  <c:v>48</c:v>
                </c:pt>
                <c:pt idx="3">
                  <c:v>38</c:v>
                </c:pt>
                <c:pt idx="4">
                  <c:v>40</c:v>
                </c:pt>
              </c:numCache>
            </c:numRef>
          </c:val>
          <c:smooth val="0"/>
          <c:extLst>
            <c:ext xmlns:c16="http://schemas.microsoft.com/office/drawing/2014/chart" uri="{C3380CC4-5D6E-409C-BE32-E72D297353CC}">
              <c16:uniqueId val="{00000001-841B-42F9-85AD-8B03FA7BC9AA}"/>
            </c:ext>
          </c:extLst>
        </c:ser>
        <c:dLbls>
          <c:dLblPos val="t"/>
          <c:showLegendKey val="0"/>
          <c:showVal val="1"/>
          <c:showCatName val="0"/>
          <c:showSerName val="0"/>
          <c:showPercent val="0"/>
          <c:showBubbleSize val="0"/>
        </c:dLbls>
        <c:smooth val="0"/>
        <c:axId val="876831583"/>
        <c:axId val="876832543"/>
      </c:lineChart>
      <c:catAx>
        <c:axId val="876831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76832543"/>
        <c:crosses val="autoZero"/>
        <c:auto val="1"/>
        <c:lblAlgn val="ctr"/>
        <c:lblOffset val="100"/>
        <c:noMultiLvlLbl val="0"/>
      </c:catAx>
      <c:valAx>
        <c:axId val="8768325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768315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Sheet4!$B$72:$B$76</c:f>
              <c:strCache>
                <c:ptCount val="5"/>
                <c:pt idx="0">
                  <c:v>2021 m.</c:v>
                </c:pt>
                <c:pt idx="1">
                  <c:v>2022 m.</c:v>
                </c:pt>
                <c:pt idx="2">
                  <c:v>2023 m.</c:v>
                </c:pt>
                <c:pt idx="3">
                  <c:v>2024 m.</c:v>
                </c:pt>
                <c:pt idx="4">
                  <c:v>2025 m.</c:v>
                </c:pt>
              </c:strCache>
            </c:strRef>
          </c:cat>
          <c:val>
            <c:numRef>
              <c:f>Sheet4!$C$72:$C$76</c:f>
              <c:numCache>
                <c:formatCode>General</c:formatCode>
                <c:ptCount val="5"/>
                <c:pt idx="0">
                  <c:v>19</c:v>
                </c:pt>
                <c:pt idx="1">
                  <c:v>14</c:v>
                </c:pt>
                <c:pt idx="2">
                  <c:v>53</c:v>
                </c:pt>
                <c:pt idx="3">
                  <c:v>40</c:v>
                </c:pt>
                <c:pt idx="4">
                  <c:v>38</c:v>
                </c:pt>
              </c:numCache>
            </c:numRef>
          </c:val>
          <c:extLst>
            <c:ext xmlns:c16="http://schemas.microsoft.com/office/drawing/2014/chart" uri="{C3380CC4-5D6E-409C-BE32-E72D297353CC}">
              <c16:uniqueId val="{00000000-3E1C-4976-8959-A16BF7C017CB}"/>
            </c:ext>
          </c:extLst>
        </c:ser>
        <c:dLbls>
          <c:dLblPos val="outEnd"/>
          <c:showLegendKey val="0"/>
          <c:showVal val="1"/>
          <c:showCatName val="0"/>
          <c:showSerName val="0"/>
          <c:showPercent val="0"/>
          <c:showBubbleSize val="0"/>
        </c:dLbls>
        <c:gapWidth val="219"/>
        <c:overlap val="-27"/>
        <c:axId val="478542847"/>
        <c:axId val="478536127"/>
      </c:barChart>
      <c:catAx>
        <c:axId val="478542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78536127"/>
        <c:crosses val="autoZero"/>
        <c:auto val="1"/>
        <c:lblAlgn val="ctr"/>
        <c:lblOffset val="100"/>
        <c:noMultiLvlLbl val="0"/>
      </c:catAx>
      <c:valAx>
        <c:axId val="4785361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785428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33D35-6F04-49CC-BA8D-2FA5BB771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20735</Words>
  <Characters>11820</Characters>
  <Application>Microsoft Office Word</Application>
  <DocSecurity>0</DocSecurity>
  <Lines>98</Lines>
  <Paragraphs>64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32491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Rasa Savičiūtė</dc:creator>
  <cp:keywords/>
  <dc:description/>
  <cp:lastModifiedBy>Justina Davainytė</cp:lastModifiedBy>
  <cp:revision>2</cp:revision>
  <dcterms:created xsi:type="dcterms:W3CDTF">2026-03-30T05:33:00Z</dcterms:created>
  <dcterms:modified xsi:type="dcterms:W3CDTF">2026-03-30T05:33:00Z</dcterms:modified>
</cp:coreProperties>
</file>