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Darbo pasiūlymo aprašymas</w:t>
      </w:r>
    </w:p>
    <w:tbl>
      <w:tblPr>
        <w:tblW w:w="9628" w:type="dxa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6886"/>
      </w:tblGrid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Sveikatos priežiūros įstaigos pavadinimas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lt-LT" w:eastAsia="en-US" w:bidi="ar-SA"/>
              </w:rPr>
              <w:t>VIEŠOJI ĮSTAIGA REGIONINĖ MAŽEIKIŲ LIGONINĖ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Pareigų pavadinimas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59" w:before="0" w:after="160"/>
              <w:jc w:val="both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lt-LT" w:eastAsia="en-US" w:bidi="ar-SA"/>
              </w:rPr>
              <w:t>K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lt-LT" w:eastAsia="en-US" w:bidi="ar-SA"/>
              </w:rPr>
              <w:t xml:space="preserve">viečiame prisijungti prie mūsų komandos </w:t>
            </w:r>
            <w:r>
              <w:rPr>
                <w:rFonts w:ascii="Times New Roman" w:hAnsi="Times New Roman"/>
                <w:sz w:val="24"/>
                <w:szCs w:val="24"/>
              </w:rPr>
              <w:t>fizinės medicinos ir reabilitacijos gydytoją.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Pasiūlymas galioja iki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2026-06-30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Reikalavimai darbuotojui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1296"/>
                <w:tab w:val="left" w:pos="0" w:leader="none"/>
              </w:tabs>
              <w:suppressAutoHyphens w:val="true"/>
              <w:bidi w:val="0"/>
              <w:spacing w:lineRule="auto" w:line="259" w:before="0" w:after="160"/>
              <w:ind w:hanging="510" w:left="-85" w:right="454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/>
              <w:t>✓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Aukštasis medicininis išsilavinimas, galiojanti fizinės medicinos ir reabilitacijos gydytojo licencija.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1296"/>
                <w:tab w:val="left" w:pos="0" w:leader="none"/>
              </w:tabs>
              <w:suppressAutoHyphens w:val="true"/>
              <w:bidi w:val="0"/>
              <w:spacing w:lineRule="auto" w:line="259" w:before="0" w:after="160"/>
              <w:ind w:hanging="510" w:left="-85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Iniciatyvumas, noras tobulėti ir prisidėti prie skyriaus veiklos gerinimo.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1296"/>
                <w:tab w:val="left" w:pos="0" w:leader="none"/>
              </w:tabs>
              <w:suppressAutoHyphens w:val="true"/>
              <w:bidi w:val="0"/>
              <w:spacing w:lineRule="auto" w:line="259" w:before="0" w:after="160"/>
              <w:ind w:hanging="510" w:left="-85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Atsakomybė, gebėjimas dirbti komandoje, organizaciniai įgūdžiai.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1296"/>
                <w:tab w:val="left" w:pos="0" w:leader="none"/>
              </w:tabs>
              <w:suppressAutoHyphens w:val="true"/>
              <w:bidi w:val="0"/>
              <w:spacing w:lineRule="auto" w:line="259" w:before="0" w:after="160"/>
              <w:ind w:hanging="510" w:left="-85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40429"/>
                <w:spacing w:val="0"/>
                <w:sz w:val="24"/>
                <w:szCs w:val="24"/>
              </w:rPr>
              <w:t xml:space="preserve">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40429"/>
                <w:spacing w:val="0"/>
                <w:sz w:val="24"/>
                <w:szCs w:val="24"/>
              </w:rPr>
              <w:t>Išmanyti Lietuvos Respublikos įstatymus, Lietuvos Respublikos Vyriausybės nutarimus, sveikatos apsaugos ministro įsakymus bei kitus teisės aktus, reglamentuojančius sveikatos priežiūros veiklą.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Darbo specifika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/>
            </w:pPr>
            <w:r>
              <w:rPr/>
              <w:t xml:space="preserve">✓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Vertinti pacientų sveikatos būklę ir sudaryti individualius reabilitacijos planus.</w:t>
            </w:r>
          </w:p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Skirti ir prižiūrėti reabilitacijos procedūras, užtikrinti teikiamų paslaugų kokybę ir atitikimą medicinos standartams.</w:t>
            </w:r>
          </w:p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✓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Bendradarbiauti su kitais ligoninės padaliniais, siekiant geriausių rezultatų pacientų sveikatai.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 siūlome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✓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Darbą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pilnu arba daliniu krūviu,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lankstų darbo grafiką;</w:t>
            </w:r>
          </w:p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✓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kompensacija už kelionės į darbą/iš darbo išlaidas vykstantiems iš kitų rajonų;</w:t>
            </w:r>
          </w:p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✓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*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dalyvavimą t</w:t>
            </w:r>
            <w:bookmarkStart w:id="0" w:name="_Hlk128474623"/>
            <w:bookmarkStart w:id="1" w:name="_Hlk129765915"/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rūkstamų sveikatos priežiūros specialistų skatinimo dirbti M</w:t>
            </w:r>
            <w:bookmarkStart w:id="2" w:name="_Hlk126676177"/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ažeikių rajono savivaldybės </w:t>
            </w:r>
            <w:bookmarkEnd w:id="2"/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sveikatos priežiūros įstaigose programoje</w:t>
            </w:r>
            <w:bookmarkEnd w:id="0"/>
            <w:bookmarkEnd w:id="1"/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(informacija skelbiama ligoninės interneto svetainėje, skiltyje „Projektai“);</w:t>
            </w:r>
          </w:p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✓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g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alimybę tobulinti kvalifikaciją, dalyvauti profesiniuose renginiuose ir konferencijose;</w:t>
            </w:r>
          </w:p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✓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draugišką, bendradarbiaujančią ir profesionalią kolegų komandą.</w:t>
            </w:r>
          </w:p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</w:tabs>
              <w:suppressAutoHyphens w:val="true"/>
              <w:bidi w:val="0"/>
              <w:spacing w:lineRule="auto" w:line="259" w:before="0" w:after="160"/>
              <w:ind w:hanging="0" w:left="0" w:right="454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* -skatinimo programa taikoma, jei dirbama pilnu etatu.</w:t>
            </w:r>
          </w:p>
        </w:tc>
      </w:tr>
      <w:tr>
        <w:trPr/>
        <w:tc>
          <w:tcPr>
            <w:tcW w:w="2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Siūlomo darbo pradžia</w:t>
            </w:r>
          </w:p>
        </w:tc>
        <w:tc>
          <w:tcPr>
            <w:tcW w:w="6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Nedelsiant, pagal susitarimą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Atlyginimas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59" w:before="0"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lt-LT" w:eastAsia="en-US" w:bidi="ar-SA"/>
              </w:rPr>
              <w:t>Nuo 3050 iki 6000 Eur/mėn. (bruto). Galutinis atlyginimas nustatomas individualiai, atsižvelgiant į darbo apimtį, intensyvumą bei papildomų funkcijų vykdymą.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Dėl darbo pasiūlymo kreiptis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Jei susidomėjote, prašome savo gyvenimo aprašymą siųsti el. paštu: </w:t>
            </w:r>
            <w:hyperlink r:id="rId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viktorija.sabaliauskiene@mazeikiuligonine.lt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Lauksime skambučio telefonu (0 443) 98303, (0 443) 65185</w:t>
            </w:r>
          </w:p>
        </w:tc>
      </w:tr>
    </w:tbl>
    <w:p>
      <w:pPr>
        <w:pStyle w:val="Normal"/>
        <w:spacing w:before="0" w:after="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397" w:gutter="0" w:header="0" w:top="39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swiss"/>
    <w:pitch w:val="variable"/>
  </w:font>
  <w:font w:name="OpenSymbol">
    <w:altName w:val="Arial Unicode MS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1296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lt-LT" w:eastAsia="en-US" w:bidi="ar-SA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ktorija.sabaliauskiene@mazeikiuligonine.l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Application>LibreOffice/25.2.7.2$Windows_X86_64 LibreOffice_project/5cbfd1ab6520636bb5f7b99185aa69bd7456825d</Application>
  <AppVersion>15.0000</AppVersion>
  <Pages>1</Pages>
  <Words>237</Words>
  <Characters>1824</Characters>
  <CharactersWithSpaces>2029</CharactersWithSpaces>
  <Paragraphs>29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2024-02-08T12:08:00Z</dcterms:created>
  <dc:creator>Eglė</dc:creator>
  <dc:description/>
  <dc:language>lt-LT</dc:language>
  <cp:lastModifiedBy/>
  <cp:lastPrinted>2026-03-09T08:56:23Z</cp:lastPrinted>
  <dcterms:modified xsi:type="dcterms:W3CDTF">2026-03-09T08:50:30Z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