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FE35D" w14:textId="77777777" w:rsidR="00875E29" w:rsidRPr="00A8163C" w:rsidRDefault="00875E29" w:rsidP="00277A6A">
      <w:pPr>
        <w:jc w:val="center"/>
        <w:rPr>
          <w:rFonts w:ascii="Times New Roman" w:hAnsi="Times New Roman"/>
          <w:b/>
          <w:sz w:val="24"/>
          <w:szCs w:val="24"/>
          <w:lang w:val="en-US"/>
        </w:rPr>
      </w:pPr>
    </w:p>
    <w:p w14:paraId="58E248F1" w14:textId="77777777" w:rsidR="003C29D4" w:rsidRPr="008E2F11" w:rsidRDefault="00277A6A" w:rsidP="00277A6A">
      <w:pPr>
        <w:jc w:val="center"/>
        <w:rPr>
          <w:rFonts w:ascii="Times New Roman" w:hAnsi="Times New Roman"/>
          <w:b/>
          <w:sz w:val="24"/>
          <w:szCs w:val="24"/>
        </w:rPr>
      </w:pPr>
      <w:r w:rsidRPr="008E2F11">
        <w:rPr>
          <w:rFonts w:ascii="Times New Roman" w:hAnsi="Times New Roman"/>
          <w:b/>
          <w:sz w:val="24"/>
          <w:szCs w:val="24"/>
        </w:rPr>
        <w:t xml:space="preserve">VALSTYBINĖ LIGONIŲ KASA PRIE </w:t>
      </w:r>
      <w:r w:rsidR="005315FC" w:rsidRPr="008E2F11">
        <w:rPr>
          <w:rFonts w:ascii="Times New Roman" w:hAnsi="Times New Roman"/>
          <w:b/>
          <w:sz w:val="24"/>
          <w:szCs w:val="24"/>
        </w:rPr>
        <w:t xml:space="preserve"> </w:t>
      </w:r>
      <w:r w:rsidRPr="008E2F11">
        <w:rPr>
          <w:rFonts w:ascii="Times New Roman" w:hAnsi="Times New Roman"/>
          <w:b/>
          <w:sz w:val="24"/>
          <w:szCs w:val="24"/>
        </w:rPr>
        <w:t>SVEIKATOS APSAUGOS MINISTERIJOS</w:t>
      </w:r>
    </w:p>
    <w:p w14:paraId="7C151D70" w14:textId="77777777" w:rsidR="00277A6A" w:rsidRDefault="00277A6A" w:rsidP="00277A6A">
      <w:pPr>
        <w:jc w:val="center"/>
        <w:rPr>
          <w:rFonts w:ascii="Times New Roman" w:hAnsi="Times New Roman"/>
          <w:b/>
          <w:sz w:val="40"/>
          <w:szCs w:val="40"/>
        </w:rPr>
      </w:pPr>
    </w:p>
    <w:p w14:paraId="5117545D" w14:textId="77777777" w:rsidR="00277A6A" w:rsidRDefault="00277A6A" w:rsidP="00277A6A">
      <w:pPr>
        <w:jc w:val="center"/>
        <w:rPr>
          <w:rFonts w:ascii="Times New Roman" w:hAnsi="Times New Roman"/>
          <w:b/>
          <w:sz w:val="40"/>
          <w:szCs w:val="40"/>
        </w:rPr>
      </w:pPr>
    </w:p>
    <w:p w14:paraId="070C453C" w14:textId="77777777" w:rsidR="00277A6A" w:rsidRDefault="00277A6A" w:rsidP="00277A6A">
      <w:pPr>
        <w:jc w:val="center"/>
        <w:rPr>
          <w:rFonts w:ascii="Times New Roman" w:hAnsi="Times New Roman"/>
          <w:b/>
          <w:sz w:val="24"/>
          <w:szCs w:val="24"/>
        </w:rPr>
      </w:pPr>
    </w:p>
    <w:p w14:paraId="7CC8D347" w14:textId="77777777" w:rsidR="001B24B6" w:rsidRPr="001B24B6" w:rsidRDefault="001B24B6" w:rsidP="00277A6A">
      <w:pPr>
        <w:jc w:val="center"/>
        <w:rPr>
          <w:rFonts w:ascii="Times New Roman" w:hAnsi="Times New Roman"/>
          <w:b/>
          <w:sz w:val="24"/>
          <w:szCs w:val="24"/>
        </w:rPr>
      </w:pPr>
    </w:p>
    <w:p w14:paraId="3F5E4BBF" w14:textId="77777777" w:rsidR="008E2F11" w:rsidRDefault="00277A6A" w:rsidP="00277A6A">
      <w:pPr>
        <w:jc w:val="center"/>
        <w:rPr>
          <w:rFonts w:ascii="Times New Roman" w:hAnsi="Times New Roman"/>
          <w:b/>
          <w:sz w:val="24"/>
          <w:szCs w:val="24"/>
        </w:rPr>
      </w:pPr>
      <w:r w:rsidRPr="008E2F11">
        <w:rPr>
          <w:rFonts w:ascii="Times New Roman" w:hAnsi="Times New Roman"/>
          <w:b/>
          <w:sz w:val="24"/>
          <w:szCs w:val="24"/>
        </w:rPr>
        <w:t>V</w:t>
      </w:r>
      <w:r w:rsidR="008E2F11" w:rsidRPr="008E2F11">
        <w:rPr>
          <w:rFonts w:ascii="Times New Roman" w:hAnsi="Times New Roman"/>
          <w:b/>
          <w:sz w:val="24"/>
          <w:szCs w:val="24"/>
        </w:rPr>
        <w:t xml:space="preserve">ALSTYBINĖS LIGONIŲ KASOS PRIE SVEIKATOS APSAUGOS MINISTERIJOS </w:t>
      </w:r>
    </w:p>
    <w:p w14:paraId="1F8CA918" w14:textId="77777777" w:rsidR="00277A6A" w:rsidRPr="008E2F11" w:rsidRDefault="008E2F11" w:rsidP="00277A6A">
      <w:pPr>
        <w:jc w:val="center"/>
        <w:rPr>
          <w:rFonts w:ascii="Times New Roman" w:hAnsi="Times New Roman"/>
          <w:b/>
          <w:sz w:val="24"/>
          <w:szCs w:val="24"/>
        </w:rPr>
      </w:pPr>
      <w:r w:rsidRPr="008E2F11">
        <w:rPr>
          <w:rFonts w:ascii="Times New Roman" w:hAnsi="Times New Roman"/>
          <w:b/>
          <w:sz w:val="24"/>
          <w:szCs w:val="24"/>
        </w:rPr>
        <w:t>ADMINISTRUOJA</w:t>
      </w:r>
      <w:r w:rsidR="0093775E">
        <w:rPr>
          <w:rFonts w:ascii="Times New Roman" w:hAnsi="Times New Roman"/>
          <w:b/>
          <w:sz w:val="24"/>
          <w:szCs w:val="24"/>
        </w:rPr>
        <w:t>M</w:t>
      </w:r>
      <w:r w:rsidRPr="008E2F11">
        <w:rPr>
          <w:rFonts w:ascii="Times New Roman" w:hAnsi="Times New Roman"/>
          <w:b/>
          <w:sz w:val="24"/>
          <w:szCs w:val="24"/>
        </w:rPr>
        <w:t>O PRIVALOMOJO SVEIKATOS DRAUDIMO FONDO</w:t>
      </w:r>
    </w:p>
    <w:p w14:paraId="723FB4DD" w14:textId="77777777" w:rsidR="001B24B6" w:rsidRDefault="00E10641" w:rsidP="00277A6A">
      <w:pPr>
        <w:spacing w:after="0" w:line="240" w:lineRule="auto"/>
        <w:jc w:val="center"/>
        <w:rPr>
          <w:rFonts w:ascii="Times New Roman" w:hAnsi="Times New Roman"/>
          <w:b/>
          <w:sz w:val="24"/>
          <w:szCs w:val="24"/>
        </w:rPr>
      </w:pPr>
      <w:r w:rsidRPr="008E2F11">
        <w:rPr>
          <w:rFonts w:ascii="Times New Roman" w:hAnsi="Times New Roman"/>
          <w:b/>
          <w:sz w:val="24"/>
          <w:szCs w:val="24"/>
        </w:rPr>
        <w:t>TARPINIŲ</w:t>
      </w:r>
      <w:r w:rsidR="00277A6A" w:rsidRPr="008E2F11">
        <w:rPr>
          <w:rFonts w:ascii="Times New Roman" w:hAnsi="Times New Roman"/>
          <w:b/>
          <w:sz w:val="24"/>
          <w:szCs w:val="24"/>
        </w:rPr>
        <w:t xml:space="preserve">  FINANSINIŲ ATASKAITŲ RINKINYS</w:t>
      </w:r>
      <w:r w:rsidR="001B24B6">
        <w:rPr>
          <w:rFonts w:ascii="Times New Roman" w:hAnsi="Times New Roman"/>
          <w:b/>
          <w:sz w:val="24"/>
          <w:szCs w:val="24"/>
        </w:rPr>
        <w:t xml:space="preserve"> </w:t>
      </w:r>
    </w:p>
    <w:p w14:paraId="110A7681" w14:textId="77777777" w:rsidR="001B24B6" w:rsidRDefault="001B24B6" w:rsidP="00277A6A">
      <w:pPr>
        <w:spacing w:after="0" w:line="240" w:lineRule="auto"/>
        <w:jc w:val="center"/>
        <w:rPr>
          <w:rFonts w:ascii="Times New Roman" w:hAnsi="Times New Roman"/>
          <w:b/>
          <w:sz w:val="24"/>
          <w:szCs w:val="24"/>
        </w:rPr>
      </w:pPr>
    </w:p>
    <w:p w14:paraId="5970DBD9" w14:textId="77777777" w:rsidR="00277A6A" w:rsidRPr="00AC4DEA" w:rsidRDefault="001B24B6" w:rsidP="00277A6A">
      <w:pPr>
        <w:spacing w:after="0" w:line="240" w:lineRule="auto"/>
        <w:jc w:val="center"/>
        <w:rPr>
          <w:rFonts w:ascii="Times New Roman" w:hAnsi="Times New Roman"/>
          <w:b/>
          <w:sz w:val="24"/>
          <w:szCs w:val="24"/>
        </w:rPr>
      </w:pPr>
      <w:r w:rsidRPr="00AC4DEA">
        <w:rPr>
          <w:rFonts w:ascii="Times New Roman" w:hAnsi="Times New Roman"/>
          <w:b/>
          <w:sz w:val="24"/>
          <w:szCs w:val="24"/>
        </w:rPr>
        <w:t>20</w:t>
      </w:r>
      <w:r w:rsidR="00A75564" w:rsidRPr="00AC4DEA">
        <w:rPr>
          <w:rFonts w:ascii="Times New Roman" w:hAnsi="Times New Roman"/>
          <w:b/>
          <w:sz w:val="24"/>
          <w:szCs w:val="24"/>
        </w:rPr>
        <w:t>2</w:t>
      </w:r>
      <w:r w:rsidR="0055608F" w:rsidRPr="00AC4DEA">
        <w:rPr>
          <w:rFonts w:ascii="Times New Roman" w:hAnsi="Times New Roman"/>
          <w:b/>
          <w:sz w:val="24"/>
          <w:szCs w:val="24"/>
        </w:rPr>
        <w:t>5</w:t>
      </w:r>
      <w:r w:rsidRPr="00AC4DEA">
        <w:rPr>
          <w:rFonts w:ascii="Times New Roman" w:hAnsi="Times New Roman"/>
          <w:b/>
          <w:sz w:val="24"/>
          <w:szCs w:val="24"/>
        </w:rPr>
        <w:t xml:space="preserve"> M. </w:t>
      </w:r>
      <w:r w:rsidR="0013639F">
        <w:rPr>
          <w:rFonts w:ascii="Times New Roman" w:hAnsi="Times New Roman"/>
          <w:b/>
          <w:sz w:val="24"/>
          <w:szCs w:val="24"/>
        </w:rPr>
        <w:t>RUGSĖJO</w:t>
      </w:r>
      <w:r w:rsidR="00F4390E" w:rsidRPr="00DA23E8">
        <w:rPr>
          <w:rFonts w:ascii="Times New Roman" w:hAnsi="Times New Roman"/>
          <w:b/>
          <w:sz w:val="24"/>
          <w:szCs w:val="24"/>
        </w:rPr>
        <w:t xml:space="preserve"> </w:t>
      </w:r>
      <w:r w:rsidR="00C875C9" w:rsidRPr="00AC4DEA">
        <w:rPr>
          <w:rFonts w:ascii="Times New Roman" w:hAnsi="Times New Roman"/>
          <w:b/>
          <w:sz w:val="24"/>
          <w:szCs w:val="24"/>
        </w:rPr>
        <w:t>3</w:t>
      </w:r>
      <w:r w:rsidR="00F4390E" w:rsidRPr="00AC4DEA">
        <w:rPr>
          <w:rFonts w:ascii="Times New Roman" w:hAnsi="Times New Roman"/>
          <w:b/>
          <w:sz w:val="24"/>
          <w:szCs w:val="24"/>
        </w:rPr>
        <w:t>0</w:t>
      </w:r>
      <w:r w:rsidRPr="00AC4DEA">
        <w:rPr>
          <w:rFonts w:ascii="Times New Roman" w:hAnsi="Times New Roman"/>
          <w:b/>
          <w:sz w:val="24"/>
          <w:szCs w:val="24"/>
        </w:rPr>
        <w:t xml:space="preserve"> D.</w:t>
      </w:r>
    </w:p>
    <w:p w14:paraId="59AEFB62" w14:textId="77777777" w:rsidR="00277A6A" w:rsidRPr="00AC4DEA" w:rsidRDefault="00277A6A" w:rsidP="00277A6A">
      <w:pPr>
        <w:spacing w:after="0" w:line="240" w:lineRule="auto"/>
        <w:jc w:val="center"/>
        <w:rPr>
          <w:rFonts w:ascii="Times New Roman" w:hAnsi="Times New Roman"/>
          <w:b/>
          <w:sz w:val="24"/>
          <w:szCs w:val="24"/>
        </w:rPr>
      </w:pPr>
    </w:p>
    <w:p w14:paraId="28EEB97E" w14:textId="77777777" w:rsidR="008E2F11" w:rsidRDefault="008E2F11" w:rsidP="00277A6A">
      <w:pPr>
        <w:spacing w:after="0" w:line="240" w:lineRule="auto"/>
        <w:jc w:val="center"/>
        <w:rPr>
          <w:rFonts w:ascii="Times New Roman" w:hAnsi="Times New Roman"/>
          <w:b/>
          <w:sz w:val="24"/>
          <w:szCs w:val="24"/>
        </w:rPr>
      </w:pPr>
    </w:p>
    <w:p w14:paraId="694ED6E9" w14:textId="77777777" w:rsidR="00277A6A" w:rsidRDefault="00277A6A" w:rsidP="00277A6A">
      <w:pPr>
        <w:spacing w:after="0" w:line="240" w:lineRule="auto"/>
        <w:jc w:val="center"/>
        <w:rPr>
          <w:rFonts w:ascii="Times New Roman" w:hAnsi="Times New Roman"/>
          <w:b/>
          <w:sz w:val="24"/>
          <w:szCs w:val="24"/>
        </w:rPr>
      </w:pPr>
    </w:p>
    <w:p w14:paraId="10979512" w14:textId="77777777" w:rsidR="007F1005" w:rsidRDefault="007F1005" w:rsidP="00277A6A">
      <w:pPr>
        <w:spacing w:after="0" w:line="240" w:lineRule="auto"/>
        <w:jc w:val="center"/>
        <w:rPr>
          <w:rFonts w:ascii="Times New Roman" w:hAnsi="Times New Roman"/>
          <w:b/>
          <w:sz w:val="24"/>
          <w:szCs w:val="24"/>
        </w:rPr>
      </w:pPr>
    </w:p>
    <w:p w14:paraId="223E80A6" w14:textId="77777777" w:rsidR="007F1005" w:rsidRDefault="007F1005" w:rsidP="00277A6A">
      <w:pPr>
        <w:spacing w:after="0" w:line="240" w:lineRule="auto"/>
        <w:jc w:val="center"/>
        <w:rPr>
          <w:rFonts w:ascii="Times New Roman" w:hAnsi="Times New Roman"/>
          <w:b/>
          <w:sz w:val="24"/>
          <w:szCs w:val="24"/>
        </w:rPr>
      </w:pPr>
    </w:p>
    <w:p w14:paraId="52DA211E" w14:textId="77777777" w:rsidR="007F1005" w:rsidRDefault="007F1005" w:rsidP="00277A6A">
      <w:pPr>
        <w:spacing w:after="0" w:line="240" w:lineRule="auto"/>
        <w:jc w:val="center"/>
        <w:rPr>
          <w:rFonts w:ascii="Times New Roman" w:hAnsi="Times New Roman"/>
          <w:b/>
          <w:sz w:val="24"/>
          <w:szCs w:val="24"/>
        </w:rPr>
      </w:pPr>
    </w:p>
    <w:p w14:paraId="15355A50" w14:textId="77777777" w:rsidR="00277A6A" w:rsidRDefault="00277A6A" w:rsidP="00277A6A">
      <w:pPr>
        <w:spacing w:after="0" w:line="240" w:lineRule="auto"/>
        <w:jc w:val="center"/>
        <w:rPr>
          <w:rFonts w:ascii="Times New Roman" w:hAnsi="Times New Roman"/>
          <w:b/>
          <w:sz w:val="24"/>
          <w:szCs w:val="24"/>
        </w:rPr>
      </w:pPr>
    </w:p>
    <w:p w14:paraId="3AD65D72" w14:textId="77777777" w:rsidR="00277A6A" w:rsidRDefault="00277A6A" w:rsidP="00277A6A">
      <w:pPr>
        <w:spacing w:after="0" w:line="240" w:lineRule="auto"/>
        <w:jc w:val="center"/>
        <w:rPr>
          <w:rFonts w:ascii="Times New Roman" w:hAnsi="Times New Roman"/>
          <w:b/>
          <w:sz w:val="24"/>
          <w:szCs w:val="24"/>
        </w:rPr>
      </w:pPr>
      <w:r>
        <w:rPr>
          <w:rFonts w:ascii="Times New Roman" w:hAnsi="Times New Roman"/>
          <w:b/>
          <w:sz w:val="24"/>
          <w:szCs w:val="24"/>
        </w:rPr>
        <w:t>20</w:t>
      </w:r>
      <w:r w:rsidR="00A75564">
        <w:rPr>
          <w:rFonts w:ascii="Times New Roman" w:hAnsi="Times New Roman"/>
          <w:b/>
          <w:sz w:val="24"/>
          <w:szCs w:val="24"/>
        </w:rPr>
        <w:t>2</w:t>
      </w:r>
      <w:r w:rsidR="0055608F">
        <w:rPr>
          <w:rFonts w:ascii="Times New Roman" w:hAnsi="Times New Roman"/>
          <w:b/>
          <w:sz w:val="24"/>
          <w:szCs w:val="24"/>
        </w:rPr>
        <w:t>5</w:t>
      </w:r>
      <w:r>
        <w:rPr>
          <w:rFonts w:ascii="Times New Roman" w:hAnsi="Times New Roman"/>
          <w:b/>
          <w:sz w:val="24"/>
          <w:szCs w:val="24"/>
        </w:rPr>
        <w:t xml:space="preserve"> m.                             Nr. </w:t>
      </w:r>
    </w:p>
    <w:p w14:paraId="4CCBA299" w14:textId="77777777" w:rsidR="00F620DF" w:rsidRDefault="00F620DF" w:rsidP="00277A6A">
      <w:pPr>
        <w:spacing w:after="0" w:line="240" w:lineRule="auto"/>
        <w:jc w:val="center"/>
        <w:rPr>
          <w:rFonts w:ascii="Times New Roman" w:hAnsi="Times New Roman"/>
          <w:b/>
          <w:sz w:val="24"/>
          <w:szCs w:val="24"/>
        </w:rPr>
      </w:pPr>
    </w:p>
    <w:p w14:paraId="3B29ACA9" w14:textId="77777777" w:rsidR="00F620DF" w:rsidRDefault="00F620DF" w:rsidP="00277A6A">
      <w:pPr>
        <w:spacing w:after="0" w:line="240" w:lineRule="auto"/>
        <w:jc w:val="center"/>
        <w:rPr>
          <w:rFonts w:ascii="Times New Roman" w:hAnsi="Times New Roman"/>
          <w:b/>
          <w:sz w:val="24"/>
          <w:szCs w:val="24"/>
        </w:rPr>
      </w:pPr>
    </w:p>
    <w:p w14:paraId="48D1AA82" w14:textId="77777777" w:rsidR="00F620DF" w:rsidRDefault="00F620DF" w:rsidP="00277A6A">
      <w:pPr>
        <w:spacing w:after="0" w:line="240" w:lineRule="auto"/>
        <w:jc w:val="center"/>
        <w:rPr>
          <w:rFonts w:ascii="Times New Roman" w:hAnsi="Times New Roman"/>
          <w:b/>
          <w:sz w:val="24"/>
          <w:szCs w:val="24"/>
        </w:rPr>
      </w:pPr>
    </w:p>
    <w:p w14:paraId="2E871246" w14:textId="77777777" w:rsidR="00F620DF" w:rsidRDefault="00F620DF" w:rsidP="00277A6A">
      <w:pPr>
        <w:spacing w:after="0" w:line="240" w:lineRule="auto"/>
        <w:jc w:val="center"/>
        <w:rPr>
          <w:rFonts w:ascii="Times New Roman" w:hAnsi="Times New Roman"/>
          <w:b/>
          <w:sz w:val="24"/>
          <w:szCs w:val="24"/>
        </w:rPr>
      </w:pPr>
    </w:p>
    <w:p w14:paraId="0ED4C121" w14:textId="77777777" w:rsidR="001B24B6" w:rsidRDefault="001B24B6" w:rsidP="00277A6A">
      <w:pPr>
        <w:spacing w:after="0" w:line="240" w:lineRule="auto"/>
        <w:jc w:val="center"/>
        <w:rPr>
          <w:rFonts w:ascii="Times New Roman" w:hAnsi="Times New Roman"/>
          <w:b/>
          <w:sz w:val="24"/>
          <w:szCs w:val="24"/>
        </w:rPr>
      </w:pPr>
    </w:p>
    <w:p w14:paraId="1301BD39" w14:textId="77777777" w:rsidR="001B24B6" w:rsidRDefault="001B24B6" w:rsidP="00277A6A">
      <w:pPr>
        <w:spacing w:after="0" w:line="240" w:lineRule="auto"/>
        <w:jc w:val="center"/>
        <w:rPr>
          <w:rFonts w:ascii="Times New Roman" w:hAnsi="Times New Roman"/>
          <w:b/>
          <w:sz w:val="24"/>
          <w:szCs w:val="24"/>
        </w:rPr>
      </w:pPr>
    </w:p>
    <w:p w14:paraId="44C4E9F5" w14:textId="77777777" w:rsidR="00F620DF" w:rsidRDefault="00F620DF" w:rsidP="00277A6A">
      <w:pPr>
        <w:spacing w:after="0" w:line="240" w:lineRule="auto"/>
        <w:jc w:val="center"/>
        <w:rPr>
          <w:rFonts w:ascii="Times New Roman" w:hAnsi="Times New Roman"/>
          <w:b/>
          <w:sz w:val="24"/>
          <w:szCs w:val="24"/>
        </w:rPr>
      </w:pPr>
    </w:p>
    <w:p w14:paraId="515022F6" w14:textId="77777777" w:rsidR="00F620DF" w:rsidRDefault="00F620DF" w:rsidP="00277A6A">
      <w:pPr>
        <w:spacing w:after="0" w:line="240" w:lineRule="auto"/>
        <w:jc w:val="center"/>
        <w:rPr>
          <w:rFonts w:ascii="Times New Roman" w:hAnsi="Times New Roman"/>
          <w:b/>
          <w:sz w:val="24"/>
          <w:szCs w:val="24"/>
        </w:rPr>
      </w:pPr>
    </w:p>
    <w:p w14:paraId="0A5A11BC" w14:textId="77777777" w:rsidR="00F620DF" w:rsidRDefault="00F620DF" w:rsidP="00277A6A">
      <w:pPr>
        <w:spacing w:after="0" w:line="240" w:lineRule="auto"/>
        <w:jc w:val="center"/>
        <w:rPr>
          <w:rFonts w:ascii="Times New Roman" w:hAnsi="Times New Roman"/>
          <w:b/>
          <w:sz w:val="24"/>
          <w:szCs w:val="24"/>
        </w:rPr>
      </w:pPr>
    </w:p>
    <w:p w14:paraId="3C670F05" w14:textId="77777777" w:rsidR="00F620DF" w:rsidRDefault="00F620DF" w:rsidP="00277A6A">
      <w:pPr>
        <w:spacing w:after="0" w:line="240" w:lineRule="auto"/>
        <w:jc w:val="center"/>
        <w:rPr>
          <w:rFonts w:ascii="Times New Roman" w:hAnsi="Times New Roman"/>
          <w:b/>
          <w:sz w:val="24"/>
          <w:szCs w:val="24"/>
        </w:rPr>
      </w:pPr>
    </w:p>
    <w:p w14:paraId="58B815B8" w14:textId="77777777" w:rsidR="00F620DF" w:rsidRDefault="00F620DF" w:rsidP="00277A6A">
      <w:pPr>
        <w:spacing w:after="0" w:line="240" w:lineRule="auto"/>
        <w:jc w:val="center"/>
        <w:rPr>
          <w:rFonts w:ascii="Times New Roman" w:hAnsi="Times New Roman"/>
          <w:b/>
          <w:sz w:val="24"/>
          <w:szCs w:val="24"/>
        </w:rPr>
      </w:pPr>
    </w:p>
    <w:p w14:paraId="29262B0E" w14:textId="77777777" w:rsidR="00F620DF" w:rsidRDefault="00F620DF" w:rsidP="00277A6A">
      <w:pPr>
        <w:spacing w:after="0" w:line="240" w:lineRule="auto"/>
        <w:jc w:val="center"/>
        <w:rPr>
          <w:rFonts w:ascii="Times New Roman" w:hAnsi="Times New Roman"/>
          <w:b/>
          <w:sz w:val="24"/>
          <w:szCs w:val="24"/>
        </w:rPr>
      </w:pPr>
    </w:p>
    <w:p w14:paraId="384E918D" w14:textId="77777777" w:rsidR="00F620DF" w:rsidRDefault="00F620DF" w:rsidP="00277A6A">
      <w:pPr>
        <w:spacing w:after="0" w:line="240" w:lineRule="auto"/>
        <w:jc w:val="center"/>
        <w:rPr>
          <w:rFonts w:ascii="Times New Roman" w:hAnsi="Times New Roman"/>
          <w:b/>
          <w:sz w:val="24"/>
          <w:szCs w:val="24"/>
        </w:rPr>
      </w:pPr>
    </w:p>
    <w:p w14:paraId="3932A36B" w14:textId="77777777" w:rsidR="00F620DF" w:rsidRDefault="00F620DF" w:rsidP="00277A6A">
      <w:pPr>
        <w:spacing w:after="0" w:line="240" w:lineRule="auto"/>
        <w:jc w:val="center"/>
        <w:rPr>
          <w:rFonts w:ascii="Times New Roman" w:hAnsi="Times New Roman"/>
          <w:b/>
          <w:sz w:val="24"/>
          <w:szCs w:val="24"/>
        </w:rPr>
      </w:pPr>
    </w:p>
    <w:p w14:paraId="66B40780" w14:textId="77777777" w:rsidR="00F620DF" w:rsidRDefault="00F620DF" w:rsidP="00277A6A">
      <w:pPr>
        <w:spacing w:after="0" w:line="240" w:lineRule="auto"/>
        <w:jc w:val="center"/>
        <w:rPr>
          <w:rFonts w:ascii="Times New Roman" w:hAnsi="Times New Roman"/>
          <w:b/>
          <w:sz w:val="24"/>
          <w:szCs w:val="24"/>
        </w:rPr>
      </w:pPr>
    </w:p>
    <w:p w14:paraId="2390AC38" w14:textId="77777777" w:rsidR="008E2F11" w:rsidRDefault="008E2F11" w:rsidP="00277A6A">
      <w:pPr>
        <w:spacing w:after="0" w:line="240" w:lineRule="auto"/>
        <w:jc w:val="center"/>
        <w:rPr>
          <w:rFonts w:ascii="Times New Roman" w:hAnsi="Times New Roman"/>
          <w:b/>
          <w:sz w:val="24"/>
          <w:szCs w:val="24"/>
        </w:rPr>
      </w:pPr>
    </w:p>
    <w:p w14:paraId="002B9758" w14:textId="77777777" w:rsidR="008E2F11" w:rsidRDefault="008E2F11" w:rsidP="00277A6A">
      <w:pPr>
        <w:spacing w:after="0" w:line="240" w:lineRule="auto"/>
        <w:jc w:val="center"/>
        <w:rPr>
          <w:rFonts w:ascii="Times New Roman" w:hAnsi="Times New Roman"/>
          <w:b/>
          <w:sz w:val="24"/>
          <w:szCs w:val="24"/>
        </w:rPr>
      </w:pPr>
    </w:p>
    <w:p w14:paraId="2359CAE2" w14:textId="77777777" w:rsidR="008E2F11" w:rsidRDefault="008E2F11" w:rsidP="00277A6A">
      <w:pPr>
        <w:spacing w:after="0" w:line="240" w:lineRule="auto"/>
        <w:jc w:val="center"/>
        <w:rPr>
          <w:rFonts w:ascii="Times New Roman" w:hAnsi="Times New Roman"/>
          <w:b/>
          <w:sz w:val="24"/>
          <w:szCs w:val="24"/>
        </w:rPr>
      </w:pPr>
    </w:p>
    <w:p w14:paraId="46C9179F" w14:textId="77777777" w:rsidR="00F620DF" w:rsidRDefault="00F620DF" w:rsidP="00277A6A">
      <w:pPr>
        <w:spacing w:after="0" w:line="240" w:lineRule="auto"/>
        <w:jc w:val="center"/>
        <w:rPr>
          <w:rFonts w:ascii="Times New Roman" w:hAnsi="Times New Roman"/>
          <w:b/>
          <w:sz w:val="24"/>
          <w:szCs w:val="24"/>
        </w:rPr>
      </w:pPr>
    </w:p>
    <w:p w14:paraId="2B9BF69F" w14:textId="77777777" w:rsidR="007D487B" w:rsidRDefault="007D487B" w:rsidP="00277A6A">
      <w:pPr>
        <w:spacing w:after="0" w:line="240" w:lineRule="auto"/>
        <w:jc w:val="center"/>
        <w:rPr>
          <w:rFonts w:ascii="Times New Roman" w:hAnsi="Times New Roman"/>
          <w:b/>
          <w:sz w:val="24"/>
          <w:szCs w:val="24"/>
        </w:rPr>
      </w:pPr>
    </w:p>
    <w:p w14:paraId="1950ECA8" w14:textId="77777777" w:rsidR="007D487B" w:rsidRDefault="007D487B" w:rsidP="00277A6A">
      <w:pPr>
        <w:spacing w:after="0" w:line="240" w:lineRule="auto"/>
        <w:jc w:val="center"/>
        <w:rPr>
          <w:rFonts w:ascii="Times New Roman" w:hAnsi="Times New Roman"/>
          <w:b/>
          <w:sz w:val="24"/>
          <w:szCs w:val="24"/>
        </w:rPr>
      </w:pPr>
    </w:p>
    <w:p w14:paraId="5093BA07" w14:textId="77777777" w:rsidR="00F620DF" w:rsidRDefault="00F620DF" w:rsidP="00277A6A">
      <w:pPr>
        <w:spacing w:after="0" w:line="240" w:lineRule="auto"/>
        <w:jc w:val="center"/>
        <w:rPr>
          <w:rFonts w:ascii="Times New Roman" w:hAnsi="Times New Roman"/>
          <w:b/>
          <w:sz w:val="24"/>
          <w:szCs w:val="24"/>
        </w:rPr>
      </w:pPr>
    </w:p>
    <w:p w14:paraId="4E5485F2" w14:textId="77777777" w:rsidR="00F620DF" w:rsidRDefault="00F620DF" w:rsidP="00277A6A">
      <w:pPr>
        <w:spacing w:after="0" w:line="240" w:lineRule="auto"/>
        <w:jc w:val="center"/>
        <w:rPr>
          <w:rFonts w:ascii="Times New Roman" w:hAnsi="Times New Roman"/>
          <w:b/>
          <w:sz w:val="24"/>
          <w:szCs w:val="24"/>
        </w:rPr>
      </w:pPr>
    </w:p>
    <w:p w14:paraId="1BA361DE" w14:textId="77777777" w:rsidR="00F620DF" w:rsidRDefault="00F620DF" w:rsidP="00277A6A">
      <w:pPr>
        <w:spacing w:after="0" w:line="240" w:lineRule="auto"/>
        <w:jc w:val="center"/>
        <w:rPr>
          <w:rFonts w:ascii="Times New Roman" w:hAnsi="Times New Roman"/>
          <w:b/>
          <w:sz w:val="24"/>
          <w:szCs w:val="24"/>
        </w:rPr>
      </w:pPr>
    </w:p>
    <w:p w14:paraId="65EE4A07" w14:textId="77777777" w:rsidR="00277A6A" w:rsidRDefault="00277A6A" w:rsidP="00277A6A">
      <w:pPr>
        <w:spacing w:after="0" w:line="240" w:lineRule="auto"/>
        <w:jc w:val="center"/>
        <w:rPr>
          <w:rFonts w:ascii="Times New Roman" w:hAnsi="Times New Roman"/>
          <w:b/>
          <w:sz w:val="24"/>
          <w:szCs w:val="24"/>
        </w:rPr>
      </w:pPr>
      <w:r>
        <w:rPr>
          <w:rFonts w:ascii="Times New Roman" w:hAnsi="Times New Roman"/>
          <w:b/>
          <w:sz w:val="24"/>
          <w:szCs w:val="24"/>
        </w:rPr>
        <w:t xml:space="preserve">Vilnius   </w:t>
      </w:r>
    </w:p>
    <w:p w14:paraId="019ADA38" w14:textId="77777777" w:rsidR="00875E29" w:rsidRDefault="00875E29" w:rsidP="00277A6A">
      <w:pPr>
        <w:spacing w:after="0" w:line="240" w:lineRule="auto"/>
        <w:jc w:val="center"/>
        <w:rPr>
          <w:rFonts w:ascii="Times New Roman" w:hAnsi="Times New Roman"/>
          <w:b/>
          <w:sz w:val="24"/>
          <w:szCs w:val="24"/>
        </w:rPr>
      </w:pPr>
    </w:p>
    <w:p w14:paraId="2CB24A7F" w14:textId="77777777" w:rsidR="00875E29" w:rsidRDefault="00875E29" w:rsidP="00277A6A">
      <w:pPr>
        <w:spacing w:after="0" w:line="240" w:lineRule="auto"/>
        <w:jc w:val="center"/>
        <w:rPr>
          <w:rFonts w:ascii="Times New Roman" w:hAnsi="Times New Roman"/>
          <w:b/>
          <w:sz w:val="24"/>
          <w:szCs w:val="24"/>
        </w:rPr>
      </w:pPr>
    </w:p>
    <w:p w14:paraId="4EE0ADCC" w14:textId="77777777" w:rsidR="00875E29" w:rsidRDefault="00875E29" w:rsidP="00875E29">
      <w:pPr>
        <w:jc w:val="center"/>
        <w:rPr>
          <w:rFonts w:ascii="Times New Roman" w:hAnsi="Times New Roman"/>
          <w:sz w:val="24"/>
          <w:szCs w:val="24"/>
        </w:rPr>
      </w:pPr>
      <w:r>
        <w:rPr>
          <w:rFonts w:ascii="Times New Roman" w:hAnsi="Times New Roman"/>
          <w:sz w:val="24"/>
          <w:szCs w:val="24"/>
        </w:rPr>
        <w:t>TURINYS</w:t>
      </w:r>
    </w:p>
    <w:p w14:paraId="1C785147" w14:textId="77777777" w:rsidR="00875E29" w:rsidRDefault="00875E29" w:rsidP="00875E29">
      <w:pPr>
        <w:jc w:val="center"/>
        <w:rPr>
          <w:rFonts w:ascii="Times New Roman" w:hAnsi="Times New Roman"/>
          <w:sz w:val="24"/>
          <w:szCs w:val="24"/>
        </w:rPr>
      </w:pPr>
    </w:p>
    <w:p w14:paraId="4ED2CAA3" w14:textId="77777777" w:rsidR="00875E29" w:rsidRDefault="00875E29" w:rsidP="00875E29">
      <w:pPr>
        <w:jc w:val="center"/>
        <w:rPr>
          <w:rFonts w:ascii="Times New Roman" w:hAnsi="Times New Roman"/>
          <w:sz w:val="24"/>
          <w:szCs w:val="24"/>
        </w:rPr>
      </w:pPr>
    </w:p>
    <w:p w14:paraId="07B4B1C0" w14:textId="77777777" w:rsidR="00875E29" w:rsidRDefault="00875E29" w:rsidP="00875E29">
      <w:pPr>
        <w:spacing w:after="0"/>
        <w:jc w:val="center"/>
        <w:rPr>
          <w:rFonts w:ascii="Times New Roman" w:hAnsi="Times New Roman"/>
          <w:sz w:val="24"/>
          <w:szCs w:val="24"/>
        </w:rPr>
      </w:pPr>
    </w:p>
    <w:p w14:paraId="3A13C0C2" w14:textId="77777777" w:rsidR="00875E29" w:rsidRPr="00792C15" w:rsidRDefault="00875E29" w:rsidP="00875E29">
      <w:pPr>
        <w:tabs>
          <w:tab w:val="right" w:pos="8931"/>
        </w:tabs>
        <w:spacing w:after="0"/>
        <w:ind w:left="360"/>
        <w:rPr>
          <w:rFonts w:ascii="Times New Roman" w:hAnsi="Times New Roman"/>
          <w:sz w:val="24"/>
          <w:szCs w:val="24"/>
        </w:rPr>
      </w:pPr>
      <w:r>
        <w:rPr>
          <w:rFonts w:ascii="Times New Roman" w:hAnsi="Times New Roman"/>
          <w:sz w:val="24"/>
          <w:szCs w:val="24"/>
        </w:rPr>
        <w:t>FINANSINĖS BŪKLĖS ATASKAITA</w:t>
      </w:r>
      <w:r w:rsidRPr="00792C15">
        <w:rPr>
          <w:rFonts w:ascii="Times New Roman" w:hAnsi="Times New Roman"/>
          <w:sz w:val="24"/>
          <w:szCs w:val="24"/>
        </w:rPr>
        <w:t>...................................................</w:t>
      </w:r>
      <w:r>
        <w:rPr>
          <w:rFonts w:ascii="Times New Roman" w:hAnsi="Times New Roman"/>
          <w:sz w:val="24"/>
          <w:szCs w:val="24"/>
        </w:rPr>
        <w:t>.</w:t>
      </w:r>
      <w:r w:rsidRPr="00792C15">
        <w:rPr>
          <w:rFonts w:ascii="Times New Roman" w:hAnsi="Times New Roman"/>
          <w:sz w:val="24"/>
          <w:szCs w:val="24"/>
        </w:rPr>
        <w:t>...</w:t>
      </w:r>
      <w:r>
        <w:rPr>
          <w:rFonts w:ascii="Times New Roman" w:hAnsi="Times New Roman"/>
          <w:sz w:val="24"/>
          <w:szCs w:val="24"/>
        </w:rPr>
        <w:t>.</w:t>
      </w:r>
      <w:r w:rsidRPr="00792C15">
        <w:rPr>
          <w:rFonts w:ascii="Times New Roman" w:hAnsi="Times New Roman"/>
          <w:sz w:val="24"/>
          <w:szCs w:val="24"/>
        </w:rPr>
        <w:t>........</w:t>
      </w:r>
      <w:r>
        <w:rPr>
          <w:rFonts w:ascii="Times New Roman" w:hAnsi="Times New Roman"/>
          <w:sz w:val="24"/>
          <w:szCs w:val="24"/>
        </w:rPr>
        <w:t>..</w:t>
      </w:r>
      <w:r w:rsidRPr="00792C15">
        <w:rPr>
          <w:rFonts w:ascii="Times New Roman" w:hAnsi="Times New Roman"/>
          <w:sz w:val="24"/>
          <w:szCs w:val="24"/>
        </w:rPr>
        <w:t>....</w:t>
      </w:r>
      <w:r>
        <w:rPr>
          <w:rFonts w:ascii="Times New Roman" w:hAnsi="Times New Roman"/>
          <w:sz w:val="24"/>
          <w:szCs w:val="24"/>
        </w:rPr>
        <w:t>.</w:t>
      </w:r>
      <w:r w:rsidRPr="00792C15">
        <w:rPr>
          <w:rFonts w:ascii="Times New Roman" w:hAnsi="Times New Roman"/>
          <w:sz w:val="24"/>
          <w:szCs w:val="24"/>
        </w:rPr>
        <w:t>...</w:t>
      </w:r>
      <w:r>
        <w:rPr>
          <w:rFonts w:ascii="Times New Roman" w:hAnsi="Times New Roman"/>
          <w:sz w:val="24"/>
          <w:szCs w:val="24"/>
        </w:rPr>
        <w:t>.</w:t>
      </w:r>
      <w:r w:rsidRPr="00792C15">
        <w:rPr>
          <w:rFonts w:ascii="Times New Roman" w:hAnsi="Times New Roman"/>
          <w:sz w:val="24"/>
          <w:szCs w:val="24"/>
        </w:rPr>
        <w:t>.</w:t>
      </w:r>
      <w:r>
        <w:rPr>
          <w:rFonts w:ascii="Times New Roman" w:hAnsi="Times New Roman"/>
          <w:sz w:val="24"/>
          <w:szCs w:val="24"/>
        </w:rPr>
        <w:t>...</w:t>
      </w:r>
      <w:r w:rsidRPr="00792C15">
        <w:rPr>
          <w:rFonts w:ascii="Times New Roman" w:hAnsi="Times New Roman"/>
          <w:sz w:val="24"/>
          <w:szCs w:val="24"/>
        </w:rPr>
        <w:t xml:space="preserve">3 </w:t>
      </w:r>
    </w:p>
    <w:p w14:paraId="22D69A2F" w14:textId="77777777" w:rsidR="00875E29" w:rsidRDefault="00875E29" w:rsidP="00875E29">
      <w:pPr>
        <w:spacing w:after="0"/>
        <w:ind w:left="360"/>
        <w:rPr>
          <w:rFonts w:ascii="Times New Roman" w:hAnsi="Times New Roman"/>
          <w:sz w:val="24"/>
          <w:szCs w:val="24"/>
        </w:rPr>
      </w:pPr>
      <w:r>
        <w:rPr>
          <w:rFonts w:ascii="Times New Roman" w:hAnsi="Times New Roman"/>
          <w:sz w:val="24"/>
          <w:szCs w:val="24"/>
        </w:rPr>
        <w:t>VEIKLOS REZULTATŲ ATASKAITA</w:t>
      </w:r>
      <w:r w:rsidRPr="00792C15">
        <w:rPr>
          <w:rFonts w:ascii="Times New Roman" w:hAnsi="Times New Roman"/>
          <w:sz w:val="24"/>
          <w:szCs w:val="24"/>
        </w:rPr>
        <w:t>.............................................................</w:t>
      </w:r>
      <w:r>
        <w:rPr>
          <w:rFonts w:ascii="Times New Roman" w:hAnsi="Times New Roman"/>
          <w:sz w:val="24"/>
          <w:szCs w:val="24"/>
        </w:rPr>
        <w:t>.</w:t>
      </w:r>
      <w:r w:rsidRPr="00792C15">
        <w:rPr>
          <w:rFonts w:ascii="Times New Roman" w:hAnsi="Times New Roman"/>
          <w:sz w:val="24"/>
          <w:szCs w:val="24"/>
        </w:rPr>
        <w:t>.</w:t>
      </w:r>
      <w:r>
        <w:rPr>
          <w:rFonts w:ascii="Times New Roman" w:hAnsi="Times New Roman"/>
          <w:sz w:val="24"/>
          <w:szCs w:val="24"/>
        </w:rPr>
        <w:t>.</w:t>
      </w:r>
      <w:r w:rsidRPr="00792C15">
        <w:rPr>
          <w:rFonts w:ascii="Times New Roman" w:hAnsi="Times New Roman"/>
          <w:sz w:val="24"/>
          <w:szCs w:val="24"/>
        </w:rPr>
        <w:t>....</w:t>
      </w:r>
      <w:r>
        <w:rPr>
          <w:rFonts w:ascii="Times New Roman" w:hAnsi="Times New Roman"/>
          <w:sz w:val="24"/>
          <w:szCs w:val="24"/>
        </w:rPr>
        <w:t>..</w:t>
      </w:r>
      <w:r w:rsidRPr="00792C15">
        <w:rPr>
          <w:rFonts w:ascii="Times New Roman" w:hAnsi="Times New Roman"/>
          <w:sz w:val="24"/>
          <w:szCs w:val="24"/>
        </w:rPr>
        <w:t>....</w:t>
      </w:r>
      <w:r>
        <w:rPr>
          <w:rFonts w:ascii="Times New Roman" w:hAnsi="Times New Roman"/>
          <w:sz w:val="24"/>
          <w:szCs w:val="24"/>
        </w:rPr>
        <w:t>...</w:t>
      </w:r>
      <w:r w:rsidR="004555DE">
        <w:rPr>
          <w:rFonts w:ascii="Times New Roman" w:hAnsi="Times New Roman"/>
          <w:sz w:val="24"/>
          <w:szCs w:val="24"/>
        </w:rPr>
        <w:t>5</w:t>
      </w:r>
    </w:p>
    <w:p w14:paraId="1DE5D066" w14:textId="77777777" w:rsidR="00875E29" w:rsidRDefault="00875E29" w:rsidP="004555DE">
      <w:pPr>
        <w:tabs>
          <w:tab w:val="left" w:pos="8789"/>
        </w:tabs>
        <w:spacing w:after="0"/>
        <w:ind w:left="360"/>
        <w:rPr>
          <w:rFonts w:ascii="Times New Roman" w:hAnsi="Times New Roman"/>
          <w:b/>
          <w:sz w:val="24"/>
          <w:szCs w:val="24"/>
        </w:rPr>
      </w:pPr>
      <w:r w:rsidRPr="00875E29">
        <w:rPr>
          <w:rFonts w:ascii="Times New Roman" w:hAnsi="Times New Roman"/>
          <w:color w:val="000000"/>
          <w:sz w:val="24"/>
          <w:szCs w:val="24"/>
        </w:rPr>
        <w:t>AIŠKINAMASIS RAŠTAS..................................................................................................</w:t>
      </w:r>
      <w:r w:rsidR="004555DE">
        <w:rPr>
          <w:rFonts w:ascii="Times New Roman" w:hAnsi="Times New Roman"/>
          <w:color w:val="000000"/>
          <w:sz w:val="24"/>
          <w:szCs w:val="24"/>
        </w:rPr>
        <w:t>7</w:t>
      </w:r>
    </w:p>
    <w:p w14:paraId="14788BEF" w14:textId="77777777" w:rsidR="00875E29" w:rsidRDefault="00875E29" w:rsidP="00277A6A">
      <w:pPr>
        <w:spacing w:after="0" w:line="240" w:lineRule="auto"/>
        <w:jc w:val="center"/>
        <w:rPr>
          <w:rFonts w:ascii="Times New Roman" w:hAnsi="Times New Roman"/>
          <w:b/>
          <w:sz w:val="24"/>
          <w:szCs w:val="24"/>
        </w:rPr>
      </w:pPr>
    </w:p>
    <w:p w14:paraId="6F9D101C" w14:textId="77777777" w:rsidR="00875E29" w:rsidRDefault="00875E29" w:rsidP="00277A6A">
      <w:pPr>
        <w:spacing w:after="0" w:line="240" w:lineRule="auto"/>
        <w:jc w:val="center"/>
        <w:rPr>
          <w:rFonts w:ascii="Times New Roman" w:hAnsi="Times New Roman"/>
          <w:b/>
          <w:sz w:val="24"/>
          <w:szCs w:val="24"/>
        </w:rPr>
      </w:pPr>
    </w:p>
    <w:p w14:paraId="777FFC87" w14:textId="77777777" w:rsidR="00875E29" w:rsidRDefault="00875E29" w:rsidP="00277A6A">
      <w:pPr>
        <w:spacing w:after="0" w:line="240" w:lineRule="auto"/>
        <w:jc w:val="center"/>
        <w:rPr>
          <w:rFonts w:ascii="Times New Roman" w:hAnsi="Times New Roman"/>
          <w:b/>
          <w:sz w:val="24"/>
          <w:szCs w:val="24"/>
        </w:rPr>
      </w:pPr>
    </w:p>
    <w:p w14:paraId="0407B8B7" w14:textId="77777777" w:rsidR="00875E29" w:rsidRDefault="00875E29" w:rsidP="00277A6A">
      <w:pPr>
        <w:spacing w:after="0" w:line="240" w:lineRule="auto"/>
        <w:jc w:val="center"/>
        <w:rPr>
          <w:rFonts w:ascii="Times New Roman" w:hAnsi="Times New Roman"/>
          <w:b/>
          <w:sz w:val="24"/>
          <w:szCs w:val="24"/>
        </w:rPr>
      </w:pPr>
    </w:p>
    <w:p w14:paraId="3745E6B9" w14:textId="77777777" w:rsidR="00875E29" w:rsidRDefault="00875E29" w:rsidP="00277A6A">
      <w:pPr>
        <w:spacing w:after="0" w:line="240" w:lineRule="auto"/>
        <w:jc w:val="center"/>
        <w:rPr>
          <w:rFonts w:ascii="Times New Roman" w:hAnsi="Times New Roman"/>
          <w:b/>
          <w:sz w:val="24"/>
          <w:szCs w:val="24"/>
        </w:rPr>
      </w:pPr>
    </w:p>
    <w:p w14:paraId="0FB1216D" w14:textId="77777777" w:rsidR="00875E29" w:rsidRDefault="00875E29" w:rsidP="00277A6A">
      <w:pPr>
        <w:spacing w:after="0" w:line="240" w:lineRule="auto"/>
        <w:jc w:val="center"/>
        <w:rPr>
          <w:rFonts w:ascii="Times New Roman" w:hAnsi="Times New Roman"/>
          <w:b/>
          <w:sz w:val="24"/>
          <w:szCs w:val="24"/>
        </w:rPr>
      </w:pPr>
    </w:p>
    <w:p w14:paraId="195BFA63" w14:textId="77777777" w:rsidR="00875E29" w:rsidRDefault="00875E29" w:rsidP="00277A6A">
      <w:pPr>
        <w:spacing w:after="0" w:line="240" w:lineRule="auto"/>
        <w:jc w:val="center"/>
        <w:rPr>
          <w:rFonts w:ascii="Times New Roman" w:hAnsi="Times New Roman"/>
          <w:b/>
          <w:sz w:val="24"/>
          <w:szCs w:val="24"/>
        </w:rPr>
      </w:pPr>
    </w:p>
    <w:p w14:paraId="78A16CBF" w14:textId="77777777" w:rsidR="00875E29" w:rsidRDefault="00875E29" w:rsidP="00277A6A">
      <w:pPr>
        <w:spacing w:after="0" w:line="240" w:lineRule="auto"/>
        <w:jc w:val="center"/>
        <w:rPr>
          <w:rFonts w:ascii="Times New Roman" w:hAnsi="Times New Roman"/>
          <w:b/>
          <w:sz w:val="24"/>
          <w:szCs w:val="24"/>
        </w:rPr>
      </w:pPr>
    </w:p>
    <w:p w14:paraId="63D5D1D9" w14:textId="77777777" w:rsidR="00875E29" w:rsidRDefault="00875E29" w:rsidP="00277A6A">
      <w:pPr>
        <w:spacing w:after="0" w:line="240" w:lineRule="auto"/>
        <w:jc w:val="center"/>
        <w:rPr>
          <w:rFonts w:ascii="Times New Roman" w:hAnsi="Times New Roman"/>
          <w:b/>
          <w:sz w:val="24"/>
          <w:szCs w:val="24"/>
        </w:rPr>
      </w:pPr>
    </w:p>
    <w:p w14:paraId="1CE0526B" w14:textId="77777777" w:rsidR="00875E29" w:rsidRDefault="00875E29" w:rsidP="00277A6A">
      <w:pPr>
        <w:spacing w:after="0" w:line="240" w:lineRule="auto"/>
        <w:jc w:val="center"/>
        <w:rPr>
          <w:rFonts w:ascii="Times New Roman" w:hAnsi="Times New Roman"/>
          <w:b/>
          <w:sz w:val="24"/>
          <w:szCs w:val="24"/>
        </w:rPr>
      </w:pPr>
    </w:p>
    <w:p w14:paraId="64C68B84" w14:textId="77777777" w:rsidR="00875E29" w:rsidRDefault="00875E29" w:rsidP="00277A6A">
      <w:pPr>
        <w:spacing w:after="0" w:line="240" w:lineRule="auto"/>
        <w:jc w:val="center"/>
        <w:rPr>
          <w:rFonts w:ascii="Times New Roman" w:hAnsi="Times New Roman"/>
          <w:b/>
          <w:sz w:val="24"/>
          <w:szCs w:val="24"/>
        </w:rPr>
      </w:pPr>
    </w:p>
    <w:p w14:paraId="2FE32D15" w14:textId="77777777" w:rsidR="00875E29" w:rsidRDefault="00875E29" w:rsidP="00277A6A">
      <w:pPr>
        <w:spacing w:after="0" w:line="240" w:lineRule="auto"/>
        <w:jc w:val="center"/>
        <w:rPr>
          <w:rFonts w:ascii="Times New Roman" w:hAnsi="Times New Roman"/>
          <w:b/>
          <w:sz w:val="24"/>
          <w:szCs w:val="24"/>
        </w:rPr>
      </w:pPr>
    </w:p>
    <w:p w14:paraId="39454836" w14:textId="77777777" w:rsidR="00875E29" w:rsidRDefault="00875E29" w:rsidP="00277A6A">
      <w:pPr>
        <w:spacing w:after="0" w:line="240" w:lineRule="auto"/>
        <w:jc w:val="center"/>
        <w:rPr>
          <w:rFonts w:ascii="Times New Roman" w:hAnsi="Times New Roman"/>
          <w:b/>
          <w:sz w:val="24"/>
          <w:szCs w:val="24"/>
        </w:rPr>
      </w:pPr>
    </w:p>
    <w:p w14:paraId="31F00155" w14:textId="77777777" w:rsidR="00875E29" w:rsidRDefault="00875E29" w:rsidP="00277A6A">
      <w:pPr>
        <w:spacing w:after="0" w:line="240" w:lineRule="auto"/>
        <w:jc w:val="center"/>
        <w:rPr>
          <w:rFonts w:ascii="Times New Roman" w:hAnsi="Times New Roman"/>
          <w:b/>
          <w:sz w:val="24"/>
          <w:szCs w:val="24"/>
        </w:rPr>
      </w:pPr>
    </w:p>
    <w:p w14:paraId="5F6FD8D1" w14:textId="77777777" w:rsidR="00875E29" w:rsidRDefault="00875E29" w:rsidP="00277A6A">
      <w:pPr>
        <w:spacing w:after="0" w:line="240" w:lineRule="auto"/>
        <w:jc w:val="center"/>
        <w:rPr>
          <w:rFonts w:ascii="Times New Roman" w:hAnsi="Times New Roman"/>
          <w:b/>
          <w:sz w:val="24"/>
          <w:szCs w:val="24"/>
        </w:rPr>
      </w:pPr>
    </w:p>
    <w:p w14:paraId="60DDB9F1" w14:textId="77777777" w:rsidR="00875E29" w:rsidRDefault="00875E29" w:rsidP="00277A6A">
      <w:pPr>
        <w:spacing w:after="0" w:line="240" w:lineRule="auto"/>
        <w:jc w:val="center"/>
        <w:rPr>
          <w:rFonts w:ascii="Times New Roman" w:hAnsi="Times New Roman"/>
          <w:b/>
          <w:sz w:val="24"/>
          <w:szCs w:val="24"/>
        </w:rPr>
      </w:pPr>
    </w:p>
    <w:p w14:paraId="35334198" w14:textId="77777777" w:rsidR="00875E29" w:rsidRDefault="00875E29" w:rsidP="00277A6A">
      <w:pPr>
        <w:spacing w:after="0" w:line="240" w:lineRule="auto"/>
        <w:jc w:val="center"/>
        <w:rPr>
          <w:rFonts w:ascii="Times New Roman" w:hAnsi="Times New Roman"/>
          <w:b/>
          <w:sz w:val="24"/>
          <w:szCs w:val="24"/>
        </w:rPr>
      </w:pPr>
    </w:p>
    <w:p w14:paraId="0A684568" w14:textId="77777777" w:rsidR="00875E29" w:rsidRDefault="00875E29" w:rsidP="00277A6A">
      <w:pPr>
        <w:spacing w:after="0" w:line="240" w:lineRule="auto"/>
        <w:jc w:val="center"/>
        <w:rPr>
          <w:rFonts w:ascii="Times New Roman" w:hAnsi="Times New Roman"/>
          <w:b/>
          <w:sz w:val="24"/>
          <w:szCs w:val="24"/>
        </w:rPr>
      </w:pPr>
    </w:p>
    <w:p w14:paraId="5D3B4A72" w14:textId="77777777" w:rsidR="00875E29" w:rsidRDefault="00875E29" w:rsidP="00277A6A">
      <w:pPr>
        <w:spacing w:after="0" w:line="240" w:lineRule="auto"/>
        <w:jc w:val="center"/>
        <w:rPr>
          <w:rFonts w:ascii="Times New Roman" w:hAnsi="Times New Roman"/>
          <w:b/>
          <w:sz w:val="24"/>
          <w:szCs w:val="24"/>
        </w:rPr>
      </w:pPr>
    </w:p>
    <w:p w14:paraId="46A3E2F0" w14:textId="77777777" w:rsidR="00875E29" w:rsidRDefault="00875E29" w:rsidP="00277A6A">
      <w:pPr>
        <w:spacing w:after="0" w:line="240" w:lineRule="auto"/>
        <w:jc w:val="center"/>
        <w:rPr>
          <w:rFonts w:ascii="Times New Roman" w:hAnsi="Times New Roman"/>
          <w:b/>
          <w:sz w:val="24"/>
          <w:szCs w:val="24"/>
        </w:rPr>
      </w:pPr>
    </w:p>
    <w:p w14:paraId="1845DDC4" w14:textId="77777777" w:rsidR="00875E29" w:rsidRDefault="00875E29" w:rsidP="00277A6A">
      <w:pPr>
        <w:spacing w:after="0" w:line="240" w:lineRule="auto"/>
        <w:jc w:val="center"/>
        <w:rPr>
          <w:rFonts w:ascii="Times New Roman" w:hAnsi="Times New Roman"/>
          <w:b/>
          <w:sz w:val="24"/>
          <w:szCs w:val="24"/>
        </w:rPr>
      </w:pPr>
    </w:p>
    <w:p w14:paraId="4B59741B" w14:textId="77777777" w:rsidR="00875E29" w:rsidRDefault="00875E29" w:rsidP="00277A6A">
      <w:pPr>
        <w:spacing w:after="0" w:line="240" w:lineRule="auto"/>
        <w:jc w:val="center"/>
        <w:rPr>
          <w:rFonts w:ascii="Times New Roman" w:hAnsi="Times New Roman"/>
          <w:b/>
          <w:sz w:val="24"/>
          <w:szCs w:val="24"/>
        </w:rPr>
      </w:pPr>
    </w:p>
    <w:p w14:paraId="41C809B9" w14:textId="77777777" w:rsidR="00875E29" w:rsidRDefault="00875E29" w:rsidP="00277A6A">
      <w:pPr>
        <w:spacing w:after="0" w:line="240" w:lineRule="auto"/>
        <w:jc w:val="center"/>
        <w:rPr>
          <w:rFonts w:ascii="Times New Roman" w:hAnsi="Times New Roman"/>
          <w:b/>
          <w:sz w:val="24"/>
          <w:szCs w:val="24"/>
        </w:rPr>
      </w:pPr>
    </w:p>
    <w:p w14:paraId="3229D6D9" w14:textId="77777777" w:rsidR="00875E29" w:rsidRDefault="00875E29" w:rsidP="00277A6A">
      <w:pPr>
        <w:spacing w:after="0" w:line="240" w:lineRule="auto"/>
        <w:jc w:val="center"/>
        <w:rPr>
          <w:rFonts w:ascii="Times New Roman" w:hAnsi="Times New Roman"/>
          <w:b/>
          <w:sz w:val="24"/>
          <w:szCs w:val="24"/>
        </w:rPr>
      </w:pPr>
    </w:p>
    <w:p w14:paraId="0A24181B" w14:textId="77777777" w:rsidR="00875E29" w:rsidRDefault="00875E29" w:rsidP="00277A6A">
      <w:pPr>
        <w:spacing w:after="0" w:line="240" w:lineRule="auto"/>
        <w:jc w:val="center"/>
        <w:rPr>
          <w:rFonts w:ascii="Times New Roman" w:hAnsi="Times New Roman"/>
          <w:b/>
          <w:sz w:val="24"/>
          <w:szCs w:val="24"/>
        </w:rPr>
      </w:pPr>
    </w:p>
    <w:p w14:paraId="25BD6C0C" w14:textId="77777777" w:rsidR="00875E29" w:rsidRDefault="00875E29" w:rsidP="00277A6A">
      <w:pPr>
        <w:spacing w:after="0" w:line="240" w:lineRule="auto"/>
        <w:jc w:val="center"/>
        <w:rPr>
          <w:rFonts w:ascii="Times New Roman" w:hAnsi="Times New Roman"/>
          <w:b/>
          <w:sz w:val="24"/>
          <w:szCs w:val="24"/>
        </w:rPr>
      </w:pPr>
    </w:p>
    <w:p w14:paraId="6EE6D096" w14:textId="77777777" w:rsidR="00875E29" w:rsidRDefault="00875E29" w:rsidP="00277A6A">
      <w:pPr>
        <w:spacing w:after="0" w:line="240" w:lineRule="auto"/>
        <w:jc w:val="center"/>
        <w:rPr>
          <w:rFonts w:ascii="Times New Roman" w:hAnsi="Times New Roman"/>
          <w:b/>
          <w:sz w:val="24"/>
          <w:szCs w:val="24"/>
        </w:rPr>
      </w:pPr>
    </w:p>
    <w:p w14:paraId="27DD0E98" w14:textId="77777777" w:rsidR="00875E29" w:rsidRDefault="00875E29" w:rsidP="00277A6A">
      <w:pPr>
        <w:spacing w:after="0" w:line="240" w:lineRule="auto"/>
        <w:jc w:val="center"/>
        <w:rPr>
          <w:rFonts w:ascii="Times New Roman" w:hAnsi="Times New Roman"/>
          <w:b/>
          <w:sz w:val="24"/>
          <w:szCs w:val="24"/>
        </w:rPr>
      </w:pPr>
    </w:p>
    <w:p w14:paraId="668599AF" w14:textId="77777777" w:rsidR="00875E29" w:rsidRDefault="00875E29" w:rsidP="00277A6A">
      <w:pPr>
        <w:spacing w:after="0" w:line="240" w:lineRule="auto"/>
        <w:jc w:val="center"/>
        <w:rPr>
          <w:rFonts w:ascii="Times New Roman" w:hAnsi="Times New Roman"/>
          <w:b/>
          <w:sz w:val="24"/>
          <w:szCs w:val="24"/>
        </w:rPr>
      </w:pPr>
    </w:p>
    <w:p w14:paraId="2E65BED1" w14:textId="77777777" w:rsidR="00875E29" w:rsidRDefault="00875E29" w:rsidP="00277A6A">
      <w:pPr>
        <w:spacing w:after="0" w:line="240" w:lineRule="auto"/>
        <w:jc w:val="center"/>
        <w:rPr>
          <w:rFonts w:ascii="Times New Roman" w:hAnsi="Times New Roman"/>
          <w:b/>
          <w:sz w:val="24"/>
          <w:szCs w:val="24"/>
        </w:rPr>
      </w:pPr>
    </w:p>
    <w:p w14:paraId="10563584" w14:textId="77777777" w:rsidR="00875E29" w:rsidRDefault="00875E29" w:rsidP="00277A6A">
      <w:pPr>
        <w:spacing w:after="0" w:line="240" w:lineRule="auto"/>
        <w:jc w:val="center"/>
        <w:rPr>
          <w:rFonts w:ascii="Times New Roman" w:hAnsi="Times New Roman"/>
          <w:b/>
          <w:sz w:val="24"/>
          <w:szCs w:val="24"/>
        </w:rPr>
      </w:pPr>
    </w:p>
    <w:p w14:paraId="564FB768" w14:textId="77777777" w:rsidR="00875E29" w:rsidRDefault="00875E29" w:rsidP="00277A6A">
      <w:pPr>
        <w:spacing w:after="0" w:line="240" w:lineRule="auto"/>
        <w:jc w:val="center"/>
        <w:rPr>
          <w:rFonts w:ascii="Times New Roman" w:hAnsi="Times New Roman"/>
          <w:b/>
          <w:sz w:val="24"/>
          <w:szCs w:val="24"/>
        </w:rPr>
      </w:pPr>
    </w:p>
    <w:p w14:paraId="4B3C024C" w14:textId="77777777" w:rsidR="00875E29" w:rsidRDefault="00875E29" w:rsidP="00277A6A">
      <w:pPr>
        <w:spacing w:after="0" w:line="240" w:lineRule="auto"/>
        <w:jc w:val="center"/>
        <w:rPr>
          <w:rFonts w:ascii="Times New Roman" w:hAnsi="Times New Roman"/>
          <w:b/>
          <w:sz w:val="24"/>
          <w:szCs w:val="24"/>
        </w:rPr>
      </w:pPr>
    </w:p>
    <w:p w14:paraId="5830FE91" w14:textId="77777777" w:rsidR="00875E29" w:rsidRDefault="00875E29" w:rsidP="00277A6A">
      <w:pPr>
        <w:spacing w:after="0" w:line="240" w:lineRule="auto"/>
        <w:jc w:val="center"/>
        <w:rPr>
          <w:rFonts w:ascii="Times New Roman" w:hAnsi="Times New Roman"/>
          <w:b/>
          <w:sz w:val="24"/>
          <w:szCs w:val="24"/>
        </w:rPr>
      </w:pPr>
    </w:p>
    <w:p w14:paraId="6AA2DC29" w14:textId="77777777" w:rsidR="00875E29" w:rsidRDefault="00875E29" w:rsidP="00277A6A">
      <w:pPr>
        <w:spacing w:after="0" w:line="240" w:lineRule="auto"/>
        <w:jc w:val="center"/>
        <w:rPr>
          <w:rFonts w:ascii="Times New Roman" w:hAnsi="Times New Roman"/>
          <w:b/>
          <w:sz w:val="24"/>
          <w:szCs w:val="24"/>
        </w:rPr>
      </w:pPr>
    </w:p>
    <w:p w14:paraId="04E508C9" w14:textId="77777777" w:rsidR="00875E29" w:rsidRDefault="00875E29" w:rsidP="00277A6A">
      <w:pPr>
        <w:spacing w:after="0" w:line="240" w:lineRule="auto"/>
        <w:jc w:val="center"/>
        <w:rPr>
          <w:rFonts w:ascii="Times New Roman" w:hAnsi="Times New Roman"/>
          <w:b/>
          <w:sz w:val="24"/>
          <w:szCs w:val="24"/>
        </w:rPr>
      </w:pPr>
    </w:p>
    <w:p w14:paraId="618EAC1B" w14:textId="77777777" w:rsidR="00875E29" w:rsidRDefault="00875E29" w:rsidP="00277A6A">
      <w:pPr>
        <w:spacing w:after="0" w:line="240" w:lineRule="auto"/>
        <w:jc w:val="center"/>
        <w:rPr>
          <w:rFonts w:ascii="Times New Roman" w:hAnsi="Times New Roman"/>
          <w:b/>
          <w:sz w:val="24"/>
          <w:szCs w:val="24"/>
        </w:rPr>
      </w:pPr>
    </w:p>
    <w:p w14:paraId="396D84A4" w14:textId="77777777" w:rsidR="00875E29" w:rsidRDefault="00875E29" w:rsidP="00277A6A">
      <w:pPr>
        <w:spacing w:after="0" w:line="240" w:lineRule="auto"/>
        <w:jc w:val="center"/>
        <w:rPr>
          <w:rFonts w:ascii="Times New Roman" w:hAnsi="Times New Roman"/>
          <w:b/>
          <w:sz w:val="24"/>
          <w:szCs w:val="24"/>
        </w:rPr>
      </w:pPr>
    </w:p>
    <w:p w14:paraId="39865295" w14:textId="77777777" w:rsidR="00875E29" w:rsidRDefault="00875E29" w:rsidP="00277A6A">
      <w:pPr>
        <w:spacing w:after="0" w:line="240" w:lineRule="auto"/>
        <w:jc w:val="center"/>
        <w:rPr>
          <w:rFonts w:ascii="Times New Roman" w:hAnsi="Times New Roman"/>
          <w:b/>
          <w:sz w:val="24"/>
          <w:szCs w:val="24"/>
        </w:rPr>
      </w:pPr>
    </w:p>
    <w:p w14:paraId="711AF126" w14:textId="77777777" w:rsidR="00875E29" w:rsidRDefault="00875E29" w:rsidP="00277A6A">
      <w:pPr>
        <w:spacing w:after="0" w:line="240" w:lineRule="auto"/>
        <w:jc w:val="center"/>
        <w:rPr>
          <w:rFonts w:ascii="Times New Roman" w:hAnsi="Times New Roman"/>
          <w:b/>
          <w:sz w:val="24"/>
          <w:szCs w:val="24"/>
        </w:rPr>
      </w:pPr>
    </w:p>
    <w:tbl>
      <w:tblPr>
        <w:tblW w:w="11352" w:type="dxa"/>
        <w:tblInd w:w="-567" w:type="dxa"/>
        <w:tblLayout w:type="fixed"/>
        <w:tblLook w:val="04A0" w:firstRow="1" w:lastRow="0" w:firstColumn="1" w:lastColumn="0" w:noHBand="0" w:noVBand="1"/>
      </w:tblPr>
      <w:tblGrid>
        <w:gridCol w:w="675"/>
        <w:gridCol w:w="110"/>
        <w:gridCol w:w="633"/>
        <w:gridCol w:w="1753"/>
        <w:gridCol w:w="1910"/>
        <w:gridCol w:w="589"/>
        <w:gridCol w:w="614"/>
        <w:gridCol w:w="7"/>
        <w:gridCol w:w="517"/>
        <w:gridCol w:w="1177"/>
        <w:gridCol w:w="7"/>
        <w:gridCol w:w="655"/>
        <w:gridCol w:w="360"/>
        <w:gridCol w:w="671"/>
        <w:gridCol w:w="6"/>
        <w:gridCol w:w="7"/>
        <w:gridCol w:w="10"/>
        <w:gridCol w:w="587"/>
        <w:gridCol w:w="60"/>
        <w:gridCol w:w="157"/>
        <w:gridCol w:w="6"/>
        <w:gridCol w:w="175"/>
        <w:gridCol w:w="666"/>
      </w:tblGrid>
      <w:tr w:rsidR="00875E29" w:rsidRPr="00875E29" w14:paraId="72B830DC" w14:textId="77777777" w:rsidTr="005D2F1A">
        <w:trPr>
          <w:gridAfter w:val="5"/>
          <w:wAfter w:w="1064" w:type="dxa"/>
          <w:trHeight w:val="300"/>
        </w:trPr>
        <w:tc>
          <w:tcPr>
            <w:tcW w:w="9007" w:type="dxa"/>
            <w:gridSpan w:val="13"/>
            <w:tcBorders>
              <w:top w:val="nil"/>
              <w:left w:val="nil"/>
              <w:bottom w:val="nil"/>
              <w:right w:val="nil"/>
            </w:tcBorders>
            <w:vAlign w:val="center"/>
            <w:hideMark/>
          </w:tcPr>
          <w:p w14:paraId="31A22289" w14:textId="77777777" w:rsidR="00875E29" w:rsidRPr="00875E29" w:rsidRDefault="00875E29" w:rsidP="00875E29">
            <w:pPr>
              <w:spacing w:after="0" w:line="240" w:lineRule="auto"/>
              <w:rPr>
                <w:rFonts w:ascii="Times New Roman" w:eastAsia="Times New Roman" w:hAnsi="Times New Roman"/>
                <w:sz w:val="20"/>
                <w:szCs w:val="20"/>
                <w:lang w:eastAsia="lt-LT"/>
              </w:rPr>
            </w:pPr>
          </w:p>
        </w:tc>
        <w:tc>
          <w:tcPr>
            <w:tcW w:w="1281" w:type="dxa"/>
            <w:gridSpan w:val="5"/>
            <w:tcBorders>
              <w:top w:val="nil"/>
              <w:left w:val="nil"/>
              <w:bottom w:val="nil"/>
              <w:right w:val="nil"/>
            </w:tcBorders>
            <w:noWrap/>
            <w:vAlign w:val="bottom"/>
            <w:hideMark/>
          </w:tcPr>
          <w:p w14:paraId="3413B29E" w14:textId="77777777" w:rsidR="00875E29" w:rsidRPr="00875E29" w:rsidRDefault="00875E29" w:rsidP="00875E29">
            <w:pPr>
              <w:spacing w:after="0" w:line="240" w:lineRule="auto"/>
              <w:jc w:val="center"/>
              <w:rPr>
                <w:rFonts w:ascii="Times New Roman" w:eastAsia="Times New Roman" w:hAnsi="Times New Roman"/>
                <w:sz w:val="20"/>
                <w:szCs w:val="20"/>
                <w:lang w:eastAsia="lt-LT"/>
              </w:rPr>
            </w:pPr>
          </w:p>
        </w:tc>
      </w:tr>
      <w:tr w:rsidR="00875E29" w:rsidRPr="00875E29" w14:paraId="5B0A28A6" w14:textId="77777777" w:rsidTr="005D2F1A">
        <w:trPr>
          <w:gridAfter w:val="5"/>
          <w:wAfter w:w="1064" w:type="dxa"/>
          <w:trHeight w:val="315"/>
        </w:trPr>
        <w:tc>
          <w:tcPr>
            <w:tcW w:w="9007" w:type="dxa"/>
            <w:gridSpan w:val="13"/>
            <w:tcBorders>
              <w:top w:val="nil"/>
              <w:left w:val="nil"/>
              <w:bottom w:val="nil"/>
              <w:right w:val="nil"/>
            </w:tcBorders>
            <w:vAlign w:val="center"/>
          </w:tcPr>
          <w:p w14:paraId="1F37637B" w14:textId="77777777" w:rsidR="00875E29" w:rsidRPr="00875E29" w:rsidRDefault="00875E29" w:rsidP="00875E29">
            <w:pPr>
              <w:spacing w:after="0" w:line="240" w:lineRule="auto"/>
              <w:jc w:val="center"/>
              <w:rPr>
                <w:rFonts w:ascii="Times New Roman" w:eastAsia="Times New Roman" w:hAnsi="Times New Roman"/>
                <w:b/>
                <w:bCs/>
                <w:sz w:val="24"/>
                <w:szCs w:val="24"/>
                <w:u w:val="single"/>
                <w:lang w:eastAsia="lt-LT"/>
              </w:rPr>
            </w:pPr>
          </w:p>
        </w:tc>
        <w:tc>
          <w:tcPr>
            <w:tcW w:w="1281" w:type="dxa"/>
            <w:gridSpan w:val="5"/>
            <w:tcBorders>
              <w:top w:val="nil"/>
              <w:left w:val="nil"/>
              <w:bottom w:val="nil"/>
              <w:right w:val="nil"/>
            </w:tcBorders>
            <w:noWrap/>
            <w:vAlign w:val="bottom"/>
          </w:tcPr>
          <w:p w14:paraId="2AF02D64" w14:textId="77777777" w:rsidR="00875E29" w:rsidRPr="00875E29" w:rsidRDefault="00875E29" w:rsidP="00875E29">
            <w:pPr>
              <w:spacing w:after="0" w:line="240" w:lineRule="auto"/>
              <w:jc w:val="center"/>
              <w:rPr>
                <w:rFonts w:ascii="Times New Roman" w:eastAsia="Times New Roman" w:hAnsi="Times New Roman"/>
                <w:b/>
                <w:bCs/>
                <w:sz w:val="24"/>
                <w:szCs w:val="24"/>
                <w:u w:val="single"/>
                <w:lang w:eastAsia="lt-LT"/>
              </w:rPr>
            </w:pPr>
          </w:p>
        </w:tc>
      </w:tr>
      <w:tr w:rsidR="005D2F1A" w:rsidRPr="00875E29" w14:paraId="63CD5825" w14:textId="77777777" w:rsidTr="005D2F1A">
        <w:trPr>
          <w:gridBefore w:val="1"/>
          <w:gridAfter w:val="9"/>
          <w:wBefore w:w="675" w:type="dxa"/>
          <w:wAfter w:w="1674" w:type="dxa"/>
          <w:trHeight w:val="315"/>
        </w:trPr>
        <w:tc>
          <w:tcPr>
            <w:tcW w:w="9003" w:type="dxa"/>
            <w:gridSpan w:val="13"/>
            <w:tcBorders>
              <w:top w:val="nil"/>
              <w:left w:val="nil"/>
              <w:bottom w:val="nil"/>
              <w:right w:val="nil"/>
            </w:tcBorders>
            <w:vAlign w:val="center"/>
            <w:hideMark/>
          </w:tcPr>
          <w:p w14:paraId="2FC6418C" w14:textId="77777777" w:rsidR="005D2F1A" w:rsidRPr="00875E29" w:rsidRDefault="005D2F1A" w:rsidP="00A04D0A">
            <w:pPr>
              <w:spacing w:after="0" w:line="240" w:lineRule="auto"/>
              <w:jc w:val="center"/>
              <w:rPr>
                <w:rFonts w:ascii="Times New Roman" w:eastAsia="Times New Roman" w:hAnsi="Times New Roman"/>
                <w:b/>
                <w:bCs/>
                <w:sz w:val="24"/>
                <w:szCs w:val="24"/>
                <w:u w:val="single"/>
                <w:lang w:eastAsia="lt-LT"/>
              </w:rPr>
            </w:pPr>
            <w:r w:rsidRPr="00875E29">
              <w:rPr>
                <w:rFonts w:ascii="Times New Roman" w:eastAsia="Times New Roman" w:hAnsi="Times New Roman"/>
                <w:b/>
                <w:bCs/>
                <w:sz w:val="24"/>
                <w:szCs w:val="24"/>
                <w:u w:val="single"/>
                <w:lang w:eastAsia="lt-LT"/>
              </w:rPr>
              <w:t>Valstybinės ligonių kasos prie Sveikatos apsaugos ministerijos</w:t>
            </w:r>
          </w:p>
        </w:tc>
      </w:tr>
      <w:tr w:rsidR="005D2F1A" w:rsidRPr="00875E29" w14:paraId="4ED5ECB3" w14:textId="77777777" w:rsidTr="005D2F1A">
        <w:trPr>
          <w:gridBefore w:val="1"/>
          <w:gridAfter w:val="9"/>
          <w:wBefore w:w="675" w:type="dxa"/>
          <w:wAfter w:w="1674" w:type="dxa"/>
          <w:trHeight w:val="300"/>
        </w:trPr>
        <w:tc>
          <w:tcPr>
            <w:tcW w:w="9003" w:type="dxa"/>
            <w:gridSpan w:val="13"/>
            <w:tcBorders>
              <w:top w:val="nil"/>
              <w:left w:val="nil"/>
              <w:bottom w:val="nil"/>
              <w:right w:val="nil"/>
            </w:tcBorders>
            <w:vAlign w:val="center"/>
            <w:hideMark/>
          </w:tcPr>
          <w:p w14:paraId="57BB7DCC" w14:textId="77777777" w:rsidR="005D2F1A" w:rsidRPr="00875E29" w:rsidRDefault="005D2F1A" w:rsidP="00A04D0A">
            <w:pPr>
              <w:spacing w:after="0" w:line="240" w:lineRule="auto"/>
              <w:jc w:val="center"/>
              <w:rPr>
                <w:rFonts w:ascii="Times New Roman" w:eastAsia="Times New Roman" w:hAnsi="Times New Roman"/>
                <w:sz w:val="16"/>
                <w:szCs w:val="16"/>
                <w:lang w:eastAsia="lt-LT"/>
              </w:rPr>
            </w:pPr>
            <w:r w:rsidRPr="00875E29">
              <w:rPr>
                <w:rFonts w:ascii="Times New Roman" w:eastAsia="Times New Roman" w:hAnsi="Times New Roman"/>
                <w:sz w:val="16"/>
                <w:szCs w:val="16"/>
                <w:lang w:eastAsia="lt-LT"/>
              </w:rPr>
              <w:t>(viešojo sektoriaus subjekto arba viešojo sektoriaus subjektų grupės pavadinimas)</w:t>
            </w:r>
          </w:p>
        </w:tc>
      </w:tr>
      <w:tr w:rsidR="005D2F1A" w:rsidRPr="00875E29" w14:paraId="476E4602" w14:textId="77777777" w:rsidTr="005D2F1A">
        <w:trPr>
          <w:gridBefore w:val="1"/>
          <w:gridAfter w:val="9"/>
          <w:wBefore w:w="675" w:type="dxa"/>
          <w:wAfter w:w="1674" w:type="dxa"/>
          <w:trHeight w:val="315"/>
        </w:trPr>
        <w:tc>
          <w:tcPr>
            <w:tcW w:w="9003" w:type="dxa"/>
            <w:gridSpan w:val="13"/>
            <w:tcBorders>
              <w:top w:val="nil"/>
              <w:left w:val="nil"/>
              <w:bottom w:val="nil"/>
              <w:right w:val="nil"/>
            </w:tcBorders>
            <w:vAlign w:val="center"/>
            <w:hideMark/>
          </w:tcPr>
          <w:p w14:paraId="7FE676F3" w14:textId="77777777" w:rsidR="005D2F1A" w:rsidRPr="00875E29" w:rsidRDefault="005D2F1A" w:rsidP="00A04D0A">
            <w:pPr>
              <w:spacing w:after="0" w:line="240" w:lineRule="auto"/>
              <w:jc w:val="center"/>
              <w:rPr>
                <w:rFonts w:ascii="Times New Roman" w:eastAsia="Times New Roman" w:hAnsi="Times New Roman"/>
                <w:b/>
                <w:bCs/>
                <w:sz w:val="24"/>
                <w:szCs w:val="24"/>
                <w:u w:val="single"/>
                <w:lang w:eastAsia="lt-LT"/>
              </w:rPr>
            </w:pPr>
            <w:r w:rsidRPr="00875E29">
              <w:rPr>
                <w:rFonts w:ascii="Times New Roman" w:eastAsia="Times New Roman" w:hAnsi="Times New Roman"/>
                <w:b/>
                <w:bCs/>
                <w:sz w:val="24"/>
                <w:szCs w:val="24"/>
                <w:u w:val="single"/>
                <w:lang w:eastAsia="lt-LT"/>
              </w:rPr>
              <w:t>191351679, Europos a. 1, Vilnius</w:t>
            </w:r>
          </w:p>
        </w:tc>
      </w:tr>
      <w:tr w:rsidR="005D2F1A" w:rsidRPr="00875E29" w14:paraId="550C3B3E" w14:textId="77777777" w:rsidTr="005D2F1A">
        <w:trPr>
          <w:gridBefore w:val="1"/>
          <w:gridAfter w:val="9"/>
          <w:wBefore w:w="675" w:type="dxa"/>
          <w:wAfter w:w="1674" w:type="dxa"/>
          <w:trHeight w:val="300"/>
        </w:trPr>
        <w:tc>
          <w:tcPr>
            <w:tcW w:w="9003" w:type="dxa"/>
            <w:gridSpan w:val="13"/>
            <w:tcBorders>
              <w:top w:val="nil"/>
              <w:left w:val="nil"/>
              <w:bottom w:val="nil"/>
              <w:right w:val="nil"/>
            </w:tcBorders>
            <w:vAlign w:val="center"/>
            <w:hideMark/>
          </w:tcPr>
          <w:p w14:paraId="6C808CC5" w14:textId="77777777" w:rsidR="005D2F1A" w:rsidRDefault="005D2F1A" w:rsidP="00A04D0A">
            <w:pPr>
              <w:spacing w:after="0" w:line="240" w:lineRule="auto"/>
              <w:jc w:val="center"/>
              <w:rPr>
                <w:rFonts w:ascii="Times New Roman" w:eastAsia="Times New Roman" w:hAnsi="Times New Roman"/>
                <w:sz w:val="16"/>
                <w:szCs w:val="16"/>
                <w:lang w:eastAsia="lt-LT"/>
              </w:rPr>
            </w:pPr>
            <w:r w:rsidRPr="00875E29">
              <w:rPr>
                <w:rFonts w:ascii="Times New Roman" w:eastAsia="Times New Roman" w:hAnsi="Times New Roman"/>
                <w:sz w:val="16"/>
                <w:szCs w:val="16"/>
                <w:lang w:eastAsia="lt-LT"/>
              </w:rPr>
              <w:t xml:space="preserve">(viešojo sektoriaus subjekto, parengusio finansinės būklės ataskaitą (konsoliduotąją finansinės būklės </w:t>
            </w:r>
          </w:p>
          <w:p w14:paraId="1AA55DCD" w14:textId="77777777" w:rsidR="005D2F1A" w:rsidRPr="00875E29" w:rsidRDefault="005D2F1A" w:rsidP="00A04D0A">
            <w:pPr>
              <w:spacing w:after="0" w:line="240" w:lineRule="auto"/>
              <w:jc w:val="center"/>
              <w:rPr>
                <w:rFonts w:ascii="Times New Roman" w:eastAsia="Times New Roman" w:hAnsi="Times New Roman"/>
                <w:sz w:val="16"/>
                <w:szCs w:val="16"/>
                <w:lang w:eastAsia="lt-LT"/>
              </w:rPr>
            </w:pPr>
            <w:r w:rsidRPr="00875E29">
              <w:rPr>
                <w:rFonts w:ascii="Times New Roman" w:eastAsia="Times New Roman" w:hAnsi="Times New Roman"/>
                <w:sz w:val="16"/>
                <w:szCs w:val="16"/>
                <w:lang w:eastAsia="lt-LT"/>
              </w:rPr>
              <w:t>ataskaitą), kodas, adresas)</w:t>
            </w:r>
          </w:p>
        </w:tc>
      </w:tr>
      <w:tr w:rsidR="005D2F1A" w:rsidRPr="00875E29" w14:paraId="261B6D61" w14:textId="77777777" w:rsidTr="005D2F1A">
        <w:trPr>
          <w:gridBefore w:val="1"/>
          <w:gridAfter w:val="9"/>
          <w:wBefore w:w="675" w:type="dxa"/>
          <w:wAfter w:w="1674" w:type="dxa"/>
          <w:trHeight w:val="315"/>
        </w:trPr>
        <w:tc>
          <w:tcPr>
            <w:tcW w:w="7317" w:type="dxa"/>
            <w:gridSpan w:val="10"/>
            <w:tcBorders>
              <w:top w:val="nil"/>
              <w:left w:val="nil"/>
              <w:bottom w:val="nil"/>
              <w:right w:val="nil"/>
            </w:tcBorders>
            <w:vAlign w:val="center"/>
            <w:hideMark/>
          </w:tcPr>
          <w:p w14:paraId="51499516" w14:textId="77777777" w:rsidR="005D2F1A" w:rsidRPr="00875E29" w:rsidRDefault="005D2F1A" w:rsidP="00A04D0A">
            <w:pPr>
              <w:spacing w:after="0" w:line="240" w:lineRule="auto"/>
              <w:rPr>
                <w:rFonts w:ascii="Times New Roman" w:eastAsia="Times New Roman" w:hAnsi="Times New Roman"/>
                <w:sz w:val="20"/>
                <w:szCs w:val="20"/>
                <w:lang w:eastAsia="lt-LT"/>
              </w:rPr>
            </w:pPr>
          </w:p>
        </w:tc>
        <w:tc>
          <w:tcPr>
            <w:tcW w:w="1686" w:type="dxa"/>
            <w:gridSpan w:val="3"/>
            <w:tcBorders>
              <w:top w:val="nil"/>
              <w:left w:val="nil"/>
              <w:bottom w:val="nil"/>
              <w:right w:val="nil"/>
            </w:tcBorders>
            <w:noWrap/>
            <w:vAlign w:val="bottom"/>
            <w:hideMark/>
          </w:tcPr>
          <w:p w14:paraId="0EE9457C" w14:textId="77777777" w:rsidR="005D2F1A" w:rsidRPr="00875E29" w:rsidRDefault="005D2F1A" w:rsidP="00A04D0A">
            <w:pPr>
              <w:spacing w:after="0" w:line="240" w:lineRule="auto"/>
              <w:jc w:val="center"/>
              <w:rPr>
                <w:rFonts w:ascii="Times New Roman" w:eastAsia="Times New Roman" w:hAnsi="Times New Roman"/>
                <w:sz w:val="20"/>
                <w:szCs w:val="20"/>
                <w:lang w:eastAsia="lt-LT"/>
              </w:rPr>
            </w:pPr>
          </w:p>
        </w:tc>
      </w:tr>
      <w:tr w:rsidR="005D2F1A" w:rsidRPr="00875E29" w14:paraId="0243621D" w14:textId="77777777" w:rsidTr="005D2F1A">
        <w:trPr>
          <w:gridBefore w:val="1"/>
          <w:gridAfter w:val="9"/>
          <w:wBefore w:w="675" w:type="dxa"/>
          <w:wAfter w:w="1674" w:type="dxa"/>
          <w:trHeight w:val="315"/>
        </w:trPr>
        <w:tc>
          <w:tcPr>
            <w:tcW w:w="9003" w:type="dxa"/>
            <w:gridSpan w:val="13"/>
            <w:tcBorders>
              <w:top w:val="nil"/>
              <w:left w:val="nil"/>
              <w:bottom w:val="nil"/>
              <w:right w:val="nil"/>
            </w:tcBorders>
            <w:vAlign w:val="center"/>
            <w:hideMark/>
          </w:tcPr>
          <w:p w14:paraId="053FF916" w14:textId="77777777" w:rsidR="005D2F1A" w:rsidRPr="00875E29" w:rsidRDefault="005D2F1A" w:rsidP="00A04D0A">
            <w:pPr>
              <w:spacing w:after="0" w:line="240" w:lineRule="auto"/>
              <w:jc w:val="center"/>
              <w:rPr>
                <w:rFonts w:ascii="Times New Roman" w:eastAsia="Times New Roman" w:hAnsi="Times New Roman"/>
                <w:b/>
                <w:bCs/>
                <w:sz w:val="24"/>
                <w:szCs w:val="24"/>
                <w:lang w:eastAsia="lt-LT"/>
              </w:rPr>
            </w:pPr>
            <w:r w:rsidRPr="00875E29">
              <w:rPr>
                <w:rFonts w:ascii="Times New Roman" w:eastAsia="Times New Roman" w:hAnsi="Times New Roman"/>
                <w:b/>
                <w:bCs/>
                <w:sz w:val="24"/>
                <w:szCs w:val="24"/>
                <w:lang w:eastAsia="lt-LT"/>
              </w:rPr>
              <w:t>Administruojamo privalomojo sveikatos draudimo fondo</w:t>
            </w:r>
          </w:p>
        </w:tc>
      </w:tr>
      <w:tr w:rsidR="005D2F1A" w:rsidRPr="00875E29" w14:paraId="71EC62BD" w14:textId="77777777" w:rsidTr="005D2F1A">
        <w:trPr>
          <w:gridBefore w:val="1"/>
          <w:gridAfter w:val="7"/>
          <w:wBefore w:w="675" w:type="dxa"/>
          <w:wAfter w:w="1661" w:type="dxa"/>
          <w:trHeight w:val="315"/>
        </w:trPr>
        <w:tc>
          <w:tcPr>
            <w:tcW w:w="743" w:type="dxa"/>
            <w:gridSpan w:val="2"/>
            <w:tcBorders>
              <w:top w:val="nil"/>
              <w:left w:val="nil"/>
              <w:bottom w:val="nil"/>
              <w:right w:val="nil"/>
            </w:tcBorders>
            <w:vAlign w:val="center"/>
            <w:hideMark/>
          </w:tcPr>
          <w:p w14:paraId="6E17B0F3" w14:textId="77777777" w:rsidR="005D2F1A" w:rsidRPr="00875E29" w:rsidRDefault="005D2F1A" w:rsidP="00A04D0A">
            <w:pPr>
              <w:spacing w:after="0" w:line="240" w:lineRule="auto"/>
              <w:rPr>
                <w:rFonts w:ascii="Times New Roman" w:eastAsia="Times New Roman" w:hAnsi="Times New Roman"/>
                <w:sz w:val="20"/>
                <w:szCs w:val="20"/>
                <w:lang w:eastAsia="lt-LT"/>
              </w:rPr>
            </w:pPr>
          </w:p>
        </w:tc>
        <w:tc>
          <w:tcPr>
            <w:tcW w:w="1753" w:type="dxa"/>
            <w:tcBorders>
              <w:top w:val="nil"/>
              <w:left w:val="nil"/>
              <w:bottom w:val="nil"/>
              <w:right w:val="nil"/>
            </w:tcBorders>
            <w:vAlign w:val="center"/>
            <w:hideMark/>
          </w:tcPr>
          <w:p w14:paraId="1DEC3FE3" w14:textId="77777777" w:rsidR="005D2F1A" w:rsidRPr="00875E29" w:rsidRDefault="005D2F1A" w:rsidP="00A04D0A">
            <w:pPr>
              <w:spacing w:after="0" w:line="240" w:lineRule="auto"/>
              <w:jc w:val="center"/>
              <w:rPr>
                <w:rFonts w:ascii="Times New Roman" w:eastAsia="Times New Roman" w:hAnsi="Times New Roman"/>
                <w:sz w:val="20"/>
                <w:szCs w:val="20"/>
                <w:lang w:eastAsia="lt-LT"/>
              </w:rPr>
            </w:pPr>
          </w:p>
        </w:tc>
        <w:tc>
          <w:tcPr>
            <w:tcW w:w="2499" w:type="dxa"/>
            <w:gridSpan w:val="2"/>
            <w:tcBorders>
              <w:top w:val="nil"/>
              <w:left w:val="nil"/>
              <w:bottom w:val="nil"/>
              <w:right w:val="nil"/>
            </w:tcBorders>
            <w:vAlign w:val="center"/>
            <w:hideMark/>
          </w:tcPr>
          <w:p w14:paraId="0B5B9759" w14:textId="77777777" w:rsidR="005D2F1A" w:rsidRPr="00875E29" w:rsidRDefault="005D2F1A" w:rsidP="00A04D0A">
            <w:pPr>
              <w:spacing w:after="0" w:line="240" w:lineRule="auto"/>
              <w:jc w:val="center"/>
              <w:rPr>
                <w:rFonts w:ascii="Times New Roman" w:eastAsia="Times New Roman" w:hAnsi="Times New Roman"/>
                <w:sz w:val="20"/>
                <w:szCs w:val="20"/>
                <w:lang w:eastAsia="lt-LT"/>
              </w:rPr>
            </w:pPr>
          </w:p>
        </w:tc>
        <w:tc>
          <w:tcPr>
            <w:tcW w:w="621" w:type="dxa"/>
            <w:gridSpan w:val="2"/>
            <w:tcBorders>
              <w:top w:val="nil"/>
              <w:left w:val="nil"/>
              <w:bottom w:val="nil"/>
              <w:right w:val="nil"/>
            </w:tcBorders>
            <w:vAlign w:val="center"/>
            <w:hideMark/>
          </w:tcPr>
          <w:p w14:paraId="53C9E76E" w14:textId="77777777" w:rsidR="005D2F1A" w:rsidRPr="00875E29" w:rsidRDefault="005D2F1A" w:rsidP="00A04D0A">
            <w:pPr>
              <w:spacing w:after="0" w:line="240" w:lineRule="auto"/>
              <w:jc w:val="center"/>
              <w:rPr>
                <w:rFonts w:ascii="Times New Roman" w:eastAsia="Times New Roman" w:hAnsi="Times New Roman"/>
                <w:sz w:val="20"/>
                <w:szCs w:val="20"/>
                <w:lang w:eastAsia="lt-LT"/>
              </w:rPr>
            </w:pPr>
          </w:p>
        </w:tc>
        <w:tc>
          <w:tcPr>
            <w:tcW w:w="1701" w:type="dxa"/>
            <w:gridSpan w:val="3"/>
            <w:tcBorders>
              <w:top w:val="nil"/>
              <w:left w:val="nil"/>
              <w:bottom w:val="nil"/>
              <w:right w:val="nil"/>
            </w:tcBorders>
            <w:vAlign w:val="center"/>
            <w:hideMark/>
          </w:tcPr>
          <w:p w14:paraId="03C04659" w14:textId="77777777" w:rsidR="005D2F1A" w:rsidRPr="00875E29" w:rsidRDefault="005D2F1A" w:rsidP="00A04D0A">
            <w:pPr>
              <w:spacing w:after="0" w:line="240" w:lineRule="auto"/>
              <w:jc w:val="center"/>
              <w:rPr>
                <w:rFonts w:ascii="Times New Roman" w:eastAsia="Times New Roman" w:hAnsi="Times New Roman"/>
                <w:sz w:val="20"/>
                <w:szCs w:val="20"/>
                <w:lang w:eastAsia="lt-LT"/>
              </w:rPr>
            </w:pPr>
          </w:p>
        </w:tc>
        <w:tc>
          <w:tcPr>
            <w:tcW w:w="1699" w:type="dxa"/>
            <w:gridSpan w:val="5"/>
            <w:tcBorders>
              <w:top w:val="nil"/>
              <w:left w:val="nil"/>
              <w:bottom w:val="nil"/>
              <w:right w:val="nil"/>
            </w:tcBorders>
            <w:noWrap/>
            <w:vAlign w:val="bottom"/>
            <w:hideMark/>
          </w:tcPr>
          <w:p w14:paraId="02578094" w14:textId="77777777" w:rsidR="005D2F1A" w:rsidRPr="00875E29" w:rsidRDefault="005D2F1A" w:rsidP="00A04D0A">
            <w:pPr>
              <w:spacing w:after="0" w:line="240" w:lineRule="auto"/>
              <w:jc w:val="center"/>
              <w:rPr>
                <w:rFonts w:ascii="Times New Roman" w:eastAsia="Times New Roman" w:hAnsi="Times New Roman"/>
                <w:sz w:val="20"/>
                <w:szCs w:val="20"/>
                <w:lang w:eastAsia="lt-LT"/>
              </w:rPr>
            </w:pPr>
          </w:p>
        </w:tc>
      </w:tr>
      <w:tr w:rsidR="005D2F1A" w:rsidRPr="00875E29" w14:paraId="2CFA0972" w14:textId="77777777" w:rsidTr="005D2F1A">
        <w:trPr>
          <w:gridBefore w:val="1"/>
          <w:gridAfter w:val="9"/>
          <w:wBefore w:w="675" w:type="dxa"/>
          <w:wAfter w:w="1674" w:type="dxa"/>
          <w:trHeight w:val="315"/>
        </w:trPr>
        <w:tc>
          <w:tcPr>
            <w:tcW w:w="9003" w:type="dxa"/>
            <w:gridSpan w:val="13"/>
            <w:tcBorders>
              <w:top w:val="nil"/>
              <w:left w:val="nil"/>
              <w:bottom w:val="nil"/>
              <w:right w:val="nil"/>
            </w:tcBorders>
            <w:vAlign w:val="center"/>
            <w:hideMark/>
          </w:tcPr>
          <w:p w14:paraId="1494D69D" w14:textId="77777777" w:rsidR="005D2F1A" w:rsidRPr="00875E29" w:rsidRDefault="005D2F1A" w:rsidP="00A04D0A">
            <w:pPr>
              <w:spacing w:after="0" w:line="240" w:lineRule="auto"/>
              <w:jc w:val="center"/>
              <w:rPr>
                <w:rFonts w:ascii="Times New Roman" w:eastAsia="Times New Roman" w:hAnsi="Times New Roman"/>
                <w:b/>
                <w:bCs/>
                <w:sz w:val="24"/>
                <w:szCs w:val="24"/>
                <w:lang w:eastAsia="lt-LT"/>
              </w:rPr>
            </w:pPr>
            <w:r w:rsidRPr="00875E29">
              <w:rPr>
                <w:rFonts w:ascii="Times New Roman" w:eastAsia="Times New Roman" w:hAnsi="Times New Roman"/>
                <w:b/>
                <w:bCs/>
                <w:sz w:val="24"/>
                <w:szCs w:val="24"/>
                <w:lang w:eastAsia="lt-LT"/>
              </w:rPr>
              <w:t>FINANSINĖS BŪKLĖS ATASKAITA</w:t>
            </w:r>
          </w:p>
        </w:tc>
      </w:tr>
      <w:tr w:rsidR="005D2F1A" w:rsidRPr="00875E29" w14:paraId="0577DE06" w14:textId="77777777" w:rsidTr="005D2F1A">
        <w:trPr>
          <w:gridBefore w:val="1"/>
          <w:gridAfter w:val="9"/>
          <w:wBefore w:w="675" w:type="dxa"/>
          <w:wAfter w:w="1674" w:type="dxa"/>
          <w:trHeight w:val="300"/>
        </w:trPr>
        <w:tc>
          <w:tcPr>
            <w:tcW w:w="9003" w:type="dxa"/>
            <w:gridSpan w:val="13"/>
            <w:tcBorders>
              <w:top w:val="nil"/>
              <w:left w:val="nil"/>
              <w:bottom w:val="nil"/>
              <w:right w:val="nil"/>
            </w:tcBorders>
            <w:vAlign w:val="center"/>
            <w:hideMark/>
          </w:tcPr>
          <w:p w14:paraId="0F492E0A" w14:textId="77777777" w:rsidR="005D2F1A" w:rsidRPr="00875E29" w:rsidRDefault="005D2F1A" w:rsidP="00A04D0A">
            <w:pPr>
              <w:spacing w:after="0" w:line="240" w:lineRule="auto"/>
              <w:jc w:val="center"/>
              <w:rPr>
                <w:rFonts w:ascii="Times New Roman" w:eastAsia="Times New Roman" w:hAnsi="Times New Roman"/>
                <w:b/>
                <w:bCs/>
                <w:sz w:val="20"/>
                <w:szCs w:val="20"/>
                <w:lang w:eastAsia="lt-LT"/>
              </w:rPr>
            </w:pPr>
            <w:r w:rsidRPr="00875E29">
              <w:rPr>
                <w:rFonts w:ascii="Times New Roman" w:eastAsia="Times New Roman" w:hAnsi="Times New Roman"/>
                <w:b/>
                <w:bCs/>
                <w:sz w:val="20"/>
                <w:szCs w:val="20"/>
                <w:lang w:eastAsia="lt-LT"/>
              </w:rPr>
              <w:t>Pagal 202</w:t>
            </w:r>
            <w:r w:rsidR="0055608F">
              <w:rPr>
                <w:rFonts w:ascii="Times New Roman" w:eastAsia="Times New Roman" w:hAnsi="Times New Roman"/>
                <w:b/>
                <w:bCs/>
                <w:sz w:val="20"/>
                <w:szCs w:val="20"/>
                <w:lang w:eastAsia="lt-LT"/>
              </w:rPr>
              <w:t>5</w:t>
            </w:r>
            <w:r w:rsidRPr="00875E29">
              <w:rPr>
                <w:rFonts w:ascii="Times New Roman" w:eastAsia="Times New Roman" w:hAnsi="Times New Roman"/>
                <w:b/>
                <w:bCs/>
                <w:sz w:val="20"/>
                <w:szCs w:val="20"/>
                <w:lang w:eastAsia="lt-LT"/>
              </w:rPr>
              <w:t xml:space="preserve"> m.</w:t>
            </w:r>
            <w:r w:rsidR="0055608F">
              <w:rPr>
                <w:rFonts w:ascii="Times New Roman" w:eastAsia="Times New Roman" w:hAnsi="Times New Roman"/>
                <w:b/>
                <w:bCs/>
                <w:sz w:val="20"/>
                <w:szCs w:val="20"/>
                <w:lang w:eastAsia="lt-LT"/>
              </w:rPr>
              <w:t xml:space="preserve"> </w:t>
            </w:r>
            <w:r w:rsidR="000A1E09">
              <w:rPr>
                <w:rFonts w:ascii="Times New Roman" w:eastAsia="Times New Roman" w:hAnsi="Times New Roman"/>
                <w:b/>
                <w:bCs/>
                <w:sz w:val="20"/>
                <w:szCs w:val="20"/>
                <w:lang w:eastAsia="lt-LT"/>
              </w:rPr>
              <w:t>rugsėjo</w:t>
            </w:r>
            <w:r w:rsidR="0055608F">
              <w:rPr>
                <w:rFonts w:ascii="Times New Roman" w:eastAsia="Times New Roman" w:hAnsi="Times New Roman"/>
                <w:b/>
                <w:bCs/>
                <w:sz w:val="20"/>
                <w:szCs w:val="20"/>
                <w:lang w:eastAsia="lt-LT"/>
              </w:rPr>
              <w:t xml:space="preserve"> 3</w:t>
            </w:r>
            <w:r w:rsidR="00F4390E">
              <w:rPr>
                <w:rFonts w:ascii="Times New Roman" w:eastAsia="Times New Roman" w:hAnsi="Times New Roman"/>
                <w:b/>
                <w:bCs/>
                <w:sz w:val="20"/>
                <w:szCs w:val="20"/>
                <w:lang w:eastAsia="lt-LT"/>
              </w:rPr>
              <w:t>0</w:t>
            </w:r>
            <w:r w:rsidRPr="00875E29">
              <w:rPr>
                <w:rFonts w:ascii="Times New Roman" w:eastAsia="Times New Roman" w:hAnsi="Times New Roman"/>
                <w:b/>
                <w:bCs/>
                <w:sz w:val="20"/>
                <w:szCs w:val="20"/>
                <w:lang w:eastAsia="lt-LT"/>
              </w:rPr>
              <w:t xml:space="preserve"> d. duomenis</w:t>
            </w:r>
          </w:p>
        </w:tc>
      </w:tr>
      <w:tr w:rsidR="005D2F1A" w:rsidRPr="00875E29" w14:paraId="72A5F815" w14:textId="77777777" w:rsidTr="005D2F1A">
        <w:trPr>
          <w:gridBefore w:val="1"/>
          <w:gridAfter w:val="7"/>
          <w:wBefore w:w="675" w:type="dxa"/>
          <w:wAfter w:w="1661" w:type="dxa"/>
          <w:trHeight w:val="300"/>
        </w:trPr>
        <w:tc>
          <w:tcPr>
            <w:tcW w:w="743" w:type="dxa"/>
            <w:gridSpan w:val="2"/>
            <w:tcBorders>
              <w:top w:val="nil"/>
              <w:left w:val="nil"/>
              <w:bottom w:val="nil"/>
              <w:right w:val="nil"/>
            </w:tcBorders>
            <w:vAlign w:val="center"/>
            <w:hideMark/>
          </w:tcPr>
          <w:p w14:paraId="628D3BFB" w14:textId="77777777" w:rsidR="005D2F1A" w:rsidRPr="00875E29" w:rsidRDefault="005D2F1A" w:rsidP="00A04D0A">
            <w:pPr>
              <w:spacing w:after="0" w:line="240" w:lineRule="auto"/>
              <w:rPr>
                <w:rFonts w:ascii="Times New Roman" w:eastAsia="Times New Roman" w:hAnsi="Times New Roman"/>
                <w:sz w:val="20"/>
                <w:szCs w:val="20"/>
                <w:lang w:eastAsia="lt-LT"/>
              </w:rPr>
            </w:pPr>
          </w:p>
        </w:tc>
        <w:tc>
          <w:tcPr>
            <w:tcW w:w="1753" w:type="dxa"/>
            <w:tcBorders>
              <w:top w:val="nil"/>
              <w:left w:val="nil"/>
              <w:bottom w:val="nil"/>
              <w:right w:val="nil"/>
            </w:tcBorders>
            <w:vAlign w:val="center"/>
            <w:hideMark/>
          </w:tcPr>
          <w:p w14:paraId="5F43080A" w14:textId="77777777" w:rsidR="005D2F1A" w:rsidRPr="00875E29" w:rsidRDefault="005D2F1A" w:rsidP="00A04D0A">
            <w:pPr>
              <w:spacing w:after="0" w:line="240" w:lineRule="auto"/>
              <w:jc w:val="center"/>
              <w:rPr>
                <w:rFonts w:ascii="Times New Roman" w:eastAsia="Times New Roman" w:hAnsi="Times New Roman"/>
                <w:sz w:val="20"/>
                <w:szCs w:val="20"/>
                <w:lang w:eastAsia="lt-LT"/>
              </w:rPr>
            </w:pPr>
          </w:p>
        </w:tc>
        <w:tc>
          <w:tcPr>
            <w:tcW w:w="2499" w:type="dxa"/>
            <w:gridSpan w:val="2"/>
            <w:tcBorders>
              <w:top w:val="nil"/>
              <w:left w:val="nil"/>
              <w:bottom w:val="nil"/>
              <w:right w:val="nil"/>
            </w:tcBorders>
            <w:vAlign w:val="center"/>
            <w:hideMark/>
          </w:tcPr>
          <w:p w14:paraId="29984B24" w14:textId="77777777" w:rsidR="005D2F1A" w:rsidRPr="00875E29" w:rsidRDefault="005D2F1A" w:rsidP="00A04D0A">
            <w:pPr>
              <w:spacing w:after="0" w:line="240" w:lineRule="auto"/>
              <w:jc w:val="center"/>
              <w:rPr>
                <w:rFonts w:ascii="Times New Roman" w:eastAsia="Times New Roman" w:hAnsi="Times New Roman"/>
                <w:sz w:val="20"/>
                <w:szCs w:val="20"/>
                <w:lang w:eastAsia="lt-LT"/>
              </w:rPr>
            </w:pPr>
          </w:p>
        </w:tc>
        <w:tc>
          <w:tcPr>
            <w:tcW w:w="621" w:type="dxa"/>
            <w:gridSpan w:val="2"/>
            <w:tcBorders>
              <w:top w:val="nil"/>
              <w:left w:val="nil"/>
              <w:bottom w:val="nil"/>
              <w:right w:val="nil"/>
            </w:tcBorders>
            <w:vAlign w:val="center"/>
            <w:hideMark/>
          </w:tcPr>
          <w:p w14:paraId="52875FF2" w14:textId="77777777" w:rsidR="005D2F1A" w:rsidRPr="00875E29" w:rsidRDefault="005D2F1A" w:rsidP="00A04D0A">
            <w:pPr>
              <w:spacing w:after="0" w:line="240" w:lineRule="auto"/>
              <w:jc w:val="center"/>
              <w:rPr>
                <w:rFonts w:ascii="Times New Roman" w:eastAsia="Times New Roman" w:hAnsi="Times New Roman"/>
                <w:sz w:val="20"/>
                <w:szCs w:val="20"/>
                <w:lang w:eastAsia="lt-LT"/>
              </w:rPr>
            </w:pPr>
          </w:p>
        </w:tc>
        <w:tc>
          <w:tcPr>
            <w:tcW w:w="1701" w:type="dxa"/>
            <w:gridSpan w:val="3"/>
            <w:tcBorders>
              <w:top w:val="nil"/>
              <w:left w:val="nil"/>
              <w:bottom w:val="nil"/>
              <w:right w:val="nil"/>
            </w:tcBorders>
            <w:vAlign w:val="center"/>
            <w:hideMark/>
          </w:tcPr>
          <w:p w14:paraId="2E78A5C6" w14:textId="77777777" w:rsidR="005D2F1A" w:rsidRPr="00875E29" w:rsidRDefault="005D2F1A" w:rsidP="00A04D0A">
            <w:pPr>
              <w:spacing w:after="0" w:line="240" w:lineRule="auto"/>
              <w:jc w:val="center"/>
              <w:rPr>
                <w:rFonts w:ascii="Times New Roman" w:eastAsia="Times New Roman" w:hAnsi="Times New Roman"/>
                <w:sz w:val="20"/>
                <w:szCs w:val="20"/>
                <w:lang w:eastAsia="lt-LT"/>
              </w:rPr>
            </w:pPr>
          </w:p>
        </w:tc>
        <w:tc>
          <w:tcPr>
            <w:tcW w:w="1699" w:type="dxa"/>
            <w:gridSpan w:val="5"/>
            <w:tcBorders>
              <w:top w:val="nil"/>
              <w:left w:val="nil"/>
              <w:bottom w:val="nil"/>
              <w:right w:val="nil"/>
            </w:tcBorders>
            <w:noWrap/>
            <w:vAlign w:val="bottom"/>
            <w:hideMark/>
          </w:tcPr>
          <w:p w14:paraId="657C751E" w14:textId="77777777" w:rsidR="005D2F1A" w:rsidRPr="00875E29" w:rsidRDefault="005D2F1A" w:rsidP="00A04D0A">
            <w:pPr>
              <w:spacing w:after="0" w:line="240" w:lineRule="auto"/>
              <w:jc w:val="center"/>
              <w:rPr>
                <w:rFonts w:ascii="Times New Roman" w:eastAsia="Times New Roman" w:hAnsi="Times New Roman"/>
                <w:sz w:val="20"/>
                <w:szCs w:val="20"/>
                <w:lang w:eastAsia="lt-LT"/>
              </w:rPr>
            </w:pPr>
          </w:p>
        </w:tc>
      </w:tr>
      <w:tr w:rsidR="005D2F1A" w:rsidRPr="00875E29" w14:paraId="6635910F" w14:textId="77777777" w:rsidTr="005D2F1A">
        <w:trPr>
          <w:gridBefore w:val="1"/>
          <w:gridAfter w:val="9"/>
          <w:wBefore w:w="675" w:type="dxa"/>
          <w:wAfter w:w="1674" w:type="dxa"/>
          <w:trHeight w:val="300"/>
        </w:trPr>
        <w:tc>
          <w:tcPr>
            <w:tcW w:w="9003" w:type="dxa"/>
            <w:gridSpan w:val="13"/>
            <w:tcBorders>
              <w:top w:val="nil"/>
              <w:left w:val="nil"/>
              <w:bottom w:val="nil"/>
              <w:right w:val="nil"/>
            </w:tcBorders>
            <w:vAlign w:val="center"/>
            <w:hideMark/>
          </w:tcPr>
          <w:p w14:paraId="642B24F4" w14:textId="77777777" w:rsidR="005D2F1A" w:rsidRPr="00875E29" w:rsidRDefault="005D2F1A" w:rsidP="00A04D0A">
            <w:pPr>
              <w:spacing w:after="0" w:line="240" w:lineRule="auto"/>
              <w:jc w:val="center"/>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_____________________Nr. _____</w:t>
            </w:r>
          </w:p>
        </w:tc>
      </w:tr>
      <w:tr w:rsidR="005D2F1A" w:rsidRPr="00875E29" w14:paraId="2D313F55" w14:textId="77777777" w:rsidTr="005D2F1A">
        <w:trPr>
          <w:gridBefore w:val="1"/>
          <w:gridAfter w:val="9"/>
          <w:wBefore w:w="675" w:type="dxa"/>
          <w:wAfter w:w="1674" w:type="dxa"/>
          <w:trHeight w:val="300"/>
        </w:trPr>
        <w:tc>
          <w:tcPr>
            <w:tcW w:w="9003" w:type="dxa"/>
            <w:gridSpan w:val="13"/>
            <w:tcBorders>
              <w:top w:val="nil"/>
              <w:left w:val="nil"/>
              <w:bottom w:val="nil"/>
              <w:right w:val="nil"/>
            </w:tcBorders>
            <w:vAlign w:val="center"/>
            <w:hideMark/>
          </w:tcPr>
          <w:p w14:paraId="300AE649" w14:textId="77777777" w:rsidR="005D2F1A" w:rsidRPr="00875E29" w:rsidRDefault="005D2F1A" w:rsidP="00A04D0A">
            <w:pPr>
              <w:spacing w:after="0" w:line="240" w:lineRule="auto"/>
              <w:jc w:val="center"/>
              <w:rPr>
                <w:rFonts w:ascii="Times New Roman" w:eastAsia="Times New Roman" w:hAnsi="Times New Roman"/>
                <w:sz w:val="16"/>
                <w:szCs w:val="16"/>
                <w:lang w:eastAsia="lt-LT"/>
              </w:rPr>
            </w:pPr>
            <w:r w:rsidRPr="00875E29">
              <w:rPr>
                <w:rFonts w:ascii="Times New Roman" w:eastAsia="Times New Roman" w:hAnsi="Times New Roman"/>
                <w:sz w:val="16"/>
                <w:szCs w:val="16"/>
                <w:lang w:eastAsia="lt-LT"/>
              </w:rPr>
              <w:t>(data)</w:t>
            </w:r>
          </w:p>
        </w:tc>
      </w:tr>
      <w:tr w:rsidR="005D2F1A" w:rsidRPr="00875E29" w14:paraId="13D17891" w14:textId="77777777" w:rsidTr="005D2F1A">
        <w:trPr>
          <w:gridBefore w:val="1"/>
          <w:gridAfter w:val="6"/>
          <w:wBefore w:w="675" w:type="dxa"/>
          <w:wAfter w:w="1651" w:type="dxa"/>
          <w:trHeight w:val="300"/>
        </w:trPr>
        <w:tc>
          <w:tcPr>
            <w:tcW w:w="743" w:type="dxa"/>
            <w:gridSpan w:val="2"/>
            <w:tcBorders>
              <w:top w:val="nil"/>
              <w:left w:val="nil"/>
              <w:right w:val="nil"/>
            </w:tcBorders>
            <w:vAlign w:val="center"/>
            <w:hideMark/>
          </w:tcPr>
          <w:p w14:paraId="55577E4A" w14:textId="77777777" w:rsidR="005D2F1A" w:rsidRPr="00875E29" w:rsidRDefault="005D2F1A" w:rsidP="00A04D0A">
            <w:pPr>
              <w:spacing w:after="0" w:line="240" w:lineRule="auto"/>
              <w:rPr>
                <w:rFonts w:ascii="Times New Roman" w:eastAsia="Times New Roman" w:hAnsi="Times New Roman"/>
                <w:sz w:val="20"/>
                <w:szCs w:val="20"/>
                <w:lang w:eastAsia="lt-LT"/>
              </w:rPr>
            </w:pPr>
          </w:p>
        </w:tc>
        <w:tc>
          <w:tcPr>
            <w:tcW w:w="1753" w:type="dxa"/>
            <w:tcBorders>
              <w:top w:val="nil"/>
              <w:left w:val="nil"/>
              <w:right w:val="nil"/>
            </w:tcBorders>
            <w:vAlign w:val="center"/>
            <w:hideMark/>
          </w:tcPr>
          <w:p w14:paraId="1894B1A1" w14:textId="77777777" w:rsidR="005D2F1A" w:rsidRPr="00875E29" w:rsidRDefault="005D2F1A" w:rsidP="00A04D0A">
            <w:pPr>
              <w:spacing w:after="0" w:line="240" w:lineRule="auto"/>
              <w:jc w:val="center"/>
              <w:rPr>
                <w:rFonts w:ascii="Times New Roman" w:eastAsia="Times New Roman" w:hAnsi="Times New Roman"/>
                <w:sz w:val="20"/>
                <w:szCs w:val="20"/>
                <w:lang w:eastAsia="lt-LT"/>
              </w:rPr>
            </w:pPr>
          </w:p>
        </w:tc>
        <w:tc>
          <w:tcPr>
            <w:tcW w:w="6530" w:type="dxa"/>
            <w:gridSpan w:val="13"/>
            <w:tcBorders>
              <w:top w:val="nil"/>
              <w:left w:val="nil"/>
              <w:right w:val="nil"/>
            </w:tcBorders>
            <w:vAlign w:val="center"/>
            <w:hideMark/>
          </w:tcPr>
          <w:p w14:paraId="1B6F31AD" w14:textId="77777777" w:rsidR="005D2F1A" w:rsidRPr="00875E29" w:rsidRDefault="005D2F1A" w:rsidP="00A04D0A">
            <w:pPr>
              <w:spacing w:after="0" w:line="240" w:lineRule="auto"/>
              <w:jc w:val="right"/>
              <w:rPr>
                <w:rFonts w:ascii="Times New Roman" w:eastAsia="Times New Roman" w:hAnsi="Times New Roman"/>
                <w:i/>
                <w:iCs/>
                <w:sz w:val="20"/>
                <w:szCs w:val="20"/>
                <w:lang w:eastAsia="lt-LT"/>
              </w:rPr>
            </w:pPr>
            <w:r w:rsidRPr="00875E29">
              <w:rPr>
                <w:rFonts w:ascii="Times New Roman" w:eastAsia="Times New Roman" w:hAnsi="Times New Roman"/>
                <w:i/>
                <w:iCs/>
                <w:sz w:val="20"/>
                <w:szCs w:val="20"/>
                <w:lang w:eastAsia="lt-LT"/>
              </w:rPr>
              <w:t xml:space="preserve">Pateikimo valiuta ir tikslumas: </w:t>
            </w:r>
            <w:r w:rsidRPr="00875E29">
              <w:rPr>
                <w:rFonts w:ascii="Times New Roman" w:eastAsia="Times New Roman" w:hAnsi="Times New Roman"/>
                <w:b/>
                <w:bCs/>
                <w:i/>
                <w:iCs/>
                <w:sz w:val="20"/>
                <w:szCs w:val="20"/>
                <w:lang w:eastAsia="lt-LT"/>
              </w:rPr>
              <w:t>eurais</w:t>
            </w:r>
            <w:r w:rsidRPr="00875E29">
              <w:rPr>
                <w:rFonts w:ascii="Times New Roman" w:eastAsia="Times New Roman" w:hAnsi="Times New Roman"/>
                <w:i/>
                <w:iCs/>
                <w:sz w:val="20"/>
                <w:szCs w:val="20"/>
                <w:lang w:eastAsia="lt-LT"/>
              </w:rPr>
              <w:t xml:space="preserve"> </w:t>
            </w:r>
          </w:p>
        </w:tc>
      </w:tr>
      <w:tr w:rsidR="005D2F1A" w:rsidRPr="00875E29" w14:paraId="6E48334C" w14:textId="77777777" w:rsidTr="005D2F1A">
        <w:trPr>
          <w:gridBefore w:val="1"/>
          <w:gridAfter w:val="7"/>
          <w:wBefore w:w="675" w:type="dxa"/>
          <w:wAfter w:w="1661" w:type="dxa"/>
          <w:trHeight w:val="1020"/>
        </w:trPr>
        <w:tc>
          <w:tcPr>
            <w:tcW w:w="743" w:type="dxa"/>
            <w:gridSpan w:val="2"/>
            <w:tcBorders>
              <w:top w:val="single" w:sz="4" w:space="0" w:color="auto"/>
              <w:left w:val="single" w:sz="4" w:space="0" w:color="auto"/>
              <w:bottom w:val="single" w:sz="4" w:space="0" w:color="auto"/>
              <w:right w:val="single" w:sz="4" w:space="0" w:color="auto"/>
            </w:tcBorders>
            <w:vAlign w:val="center"/>
            <w:hideMark/>
          </w:tcPr>
          <w:p w14:paraId="660B076C" w14:textId="77777777" w:rsidR="005D2F1A" w:rsidRPr="00875E29" w:rsidRDefault="005D2F1A" w:rsidP="00A04D0A">
            <w:pPr>
              <w:spacing w:after="0" w:line="240" w:lineRule="auto"/>
              <w:jc w:val="center"/>
              <w:rPr>
                <w:rFonts w:ascii="Times New Roman" w:eastAsia="Times New Roman" w:hAnsi="Times New Roman"/>
                <w:b/>
                <w:bCs/>
                <w:sz w:val="20"/>
                <w:szCs w:val="20"/>
                <w:lang w:eastAsia="lt-LT"/>
              </w:rPr>
            </w:pPr>
            <w:r w:rsidRPr="00875E29">
              <w:rPr>
                <w:rFonts w:ascii="Times New Roman" w:eastAsia="Times New Roman" w:hAnsi="Times New Roman"/>
                <w:b/>
                <w:bCs/>
                <w:sz w:val="20"/>
                <w:szCs w:val="20"/>
                <w:lang w:eastAsia="lt-LT"/>
              </w:rPr>
              <w:t>Eil. Nr.</w:t>
            </w:r>
          </w:p>
        </w:tc>
        <w:tc>
          <w:tcPr>
            <w:tcW w:w="4252" w:type="dxa"/>
            <w:gridSpan w:val="3"/>
            <w:tcBorders>
              <w:top w:val="single" w:sz="4" w:space="0" w:color="auto"/>
              <w:left w:val="nil"/>
              <w:bottom w:val="single" w:sz="4" w:space="0" w:color="auto"/>
              <w:right w:val="nil"/>
            </w:tcBorders>
            <w:shd w:val="clear" w:color="000000" w:fill="FFFFFF"/>
            <w:vAlign w:val="center"/>
            <w:hideMark/>
          </w:tcPr>
          <w:p w14:paraId="5028B5A4" w14:textId="77777777" w:rsidR="005D2F1A" w:rsidRPr="00875E29" w:rsidRDefault="005D2F1A" w:rsidP="00A04D0A">
            <w:pPr>
              <w:spacing w:after="0" w:line="240" w:lineRule="auto"/>
              <w:jc w:val="center"/>
              <w:rPr>
                <w:rFonts w:ascii="Times New Roman" w:eastAsia="Times New Roman" w:hAnsi="Times New Roman"/>
                <w:b/>
                <w:bCs/>
                <w:sz w:val="20"/>
                <w:szCs w:val="20"/>
                <w:lang w:eastAsia="lt-LT"/>
              </w:rPr>
            </w:pPr>
            <w:r w:rsidRPr="00875E29">
              <w:rPr>
                <w:rFonts w:ascii="Times New Roman" w:eastAsia="Times New Roman" w:hAnsi="Times New Roman"/>
                <w:b/>
                <w:bCs/>
                <w:sz w:val="20"/>
                <w:szCs w:val="20"/>
                <w:lang w:eastAsia="lt-LT"/>
              </w:rPr>
              <w:t>Straipsniai</w:t>
            </w:r>
          </w:p>
        </w:tc>
        <w:tc>
          <w:tcPr>
            <w:tcW w:w="621" w:type="dxa"/>
            <w:gridSpan w:val="2"/>
            <w:tcBorders>
              <w:top w:val="single" w:sz="4" w:space="0" w:color="auto"/>
              <w:left w:val="single" w:sz="4" w:space="0" w:color="auto"/>
              <w:bottom w:val="single" w:sz="4" w:space="0" w:color="auto"/>
              <w:right w:val="nil"/>
            </w:tcBorders>
            <w:shd w:val="clear" w:color="000000" w:fill="FFFFFF"/>
            <w:vAlign w:val="center"/>
            <w:hideMark/>
          </w:tcPr>
          <w:p w14:paraId="44CD34A3" w14:textId="77777777" w:rsidR="005D2F1A" w:rsidRDefault="005D2F1A" w:rsidP="00A04D0A">
            <w:pPr>
              <w:spacing w:after="0" w:line="240" w:lineRule="auto"/>
              <w:jc w:val="center"/>
              <w:rPr>
                <w:rFonts w:ascii="Times New Roman" w:eastAsia="Times New Roman" w:hAnsi="Times New Roman"/>
                <w:b/>
                <w:bCs/>
                <w:sz w:val="20"/>
                <w:szCs w:val="20"/>
                <w:lang w:eastAsia="lt-LT"/>
              </w:rPr>
            </w:pPr>
            <w:r w:rsidRPr="00875E29">
              <w:rPr>
                <w:rFonts w:ascii="Times New Roman" w:eastAsia="Times New Roman" w:hAnsi="Times New Roman"/>
                <w:b/>
                <w:bCs/>
                <w:sz w:val="20"/>
                <w:szCs w:val="20"/>
                <w:lang w:eastAsia="lt-LT"/>
              </w:rPr>
              <w:t>Pas</w:t>
            </w:r>
          </w:p>
          <w:p w14:paraId="0F6925D0" w14:textId="77777777" w:rsidR="005D2F1A" w:rsidRDefault="005D2F1A" w:rsidP="00A04D0A">
            <w:pPr>
              <w:spacing w:after="0" w:line="240" w:lineRule="auto"/>
              <w:jc w:val="center"/>
              <w:rPr>
                <w:rFonts w:ascii="Times New Roman" w:eastAsia="Times New Roman" w:hAnsi="Times New Roman"/>
                <w:b/>
                <w:bCs/>
                <w:sz w:val="20"/>
                <w:szCs w:val="20"/>
                <w:lang w:eastAsia="lt-LT"/>
              </w:rPr>
            </w:pPr>
            <w:r>
              <w:rPr>
                <w:rFonts w:ascii="Times New Roman" w:eastAsia="Times New Roman" w:hAnsi="Times New Roman"/>
                <w:b/>
                <w:bCs/>
                <w:sz w:val="20"/>
                <w:szCs w:val="20"/>
                <w:lang w:eastAsia="lt-LT"/>
              </w:rPr>
              <w:t>t</w:t>
            </w:r>
            <w:r w:rsidRPr="00875E29">
              <w:rPr>
                <w:rFonts w:ascii="Times New Roman" w:eastAsia="Times New Roman" w:hAnsi="Times New Roman"/>
                <w:b/>
                <w:bCs/>
                <w:sz w:val="20"/>
                <w:szCs w:val="20"/>
                <w:lang w:eastAsia="lt-LT"/>
              </w:rPr>
              <w:t>a</w:t>
            </w:r>
          </w:p>
          <w:p w14:paraId="4FDC52CF" w14:textId="77777777" w:rsidR="005D2F1A" w:rsidRPr="00875E29" w:rsidRDefault="005D2F1A" w:rsidP="00A04D0A">
            <w:pPr>
              <w:spacing w:after="0" w:line="240" w:lineRule="auto"/>
              <w:jc w:val="center"/>
              <w:rPr>
                <w:rFonts w:ascii="Times New Roman" w:eastAsia="Times New Roman" w:hAnsi="Times New Roman"/>
                <w:b/>
                <w:bCs/>
                <w:sz w:val="20"/>
                <w:szCs w:val="20"/>
                <w:lang w:eastAsia="lt-LT"/>
              </w:rPr>
            </w:pPr>
            <w:r w:rsidRPr="00875E29">
              <w:rPr>
                <w:rFonts w:ascii="Times New Roman" w:eastAsia="Times New Roman" w:hAnsi="Times New Roman"/>
                <w:b/>
                <w:bCs/>
                <w:sz w:val="20"/>
                <w:szCs w:val="20"/>
                <w:lang w:eastAsia="lt-LT"/>
              </w:rPr>
              <w:t xml:space="preserve">bos Nr. </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261BC85" w14:textId="77777777" w:rsidR="005D2F1A" w:rsidRPr="00875E29" w:rsidRDefault="005D2F1A" w:rsidP="00A04D0A">
            <w:pPr>
              <w:spacing w:after="0" w:line="240" w:lineRule="auto"/>
              <w:jc w:val="center"/>
              <w:rPr>
                <w:rFonts w:ascii="Times New Roman" w:eastAsia="Times New Roman" w:hAnsi="Times New Roman"/>
                <w:b/>
                <w:bCs/>
                <w:sz w:val="20"/>
                <w:szCs w:val="20"/>
                <w:lang w:eastAsia="lt-LT"/>
              </w:rPr>
            </w:pPr>
            <w:r w:rsidRPr="00875E29">
              <w:rPr>
                <w:rFonts w:ascii="Times New Roman" w:eastAsia="Times New Roman" w:hAnsi="Times New Roman"/>
                <w:b/>
                <w:bCs/>
                <w:sz w:val="20"/>
                <w:szCs w:val="20"/>
                <w:lang w:eastAsia="lt-LT"/>
              </w:rPr>
              <w:t>Paskutinė ataskaitinio laikotarpio diena</w:t>
            </w:r>
          </w:p>
        </w:tc>
        <w:tc>
          <w:tcPr>
            <w:tcW w:w="1699" w:type="dxa"/>
            <w:gridSpan w:val="5"/>
            <w:tcBorders>
              <w:top w:val="single" w:sz="4" w:space="0" w:color="auto"/>
              <w:left w:val="nil"/>
              <w:bottom w:val="single" w:sz="4" w:space="0" w:color="auto"/>
              <w:right w:val="single" w:sz="4" w:space="0" w:color="auto"/>
            </w:tcBorders>
            <w:shd w:val="clear" w:color="000000" w:fill="FFFFFF"/>
            <w:vAlign w:val="center"/>
            <w:hideMark/>
          </w:tcPr>
          <w:p w14:paraId="0A8A14AF" w14:textId="77777777" w:rsidR="005D2F1A" w:rsidRPr="00875E29" w:rsidRDefault="005D2F1A" w:rsidP="00A04D0A">
            <w:pPr>
              <w:spacing w:after="0" w:line="240" w:lineRule="auto"/>
              <w:jc w:val="center"/>
              <w:rPr>
                <w:rFonts w:ascii="Times New Roman" w:eastAsia="Times New Roman" w:hAnsi="Times New Roman"/>
                <w:b/>
                <w:bCs/>
                <w:sz w:val="20"/>
                <w:szCs w:val="20"/>
                <w:lang w:eastAsia="lt-LT"/>
              </w:rPr>
            </w:pPr>
            <w:r w:rsidRPr="00875E29">
              <w:rPr>
                <w:rFonts w:ascii="Times New Roman" w:eastAsia="Times New Roman" w:hAnsi="Times New Roman"/>
                <w:b/>
                <w:bCs/>
                <w:sz w:val="20"/>
                <w:szCs w:val="20"/>
                <w:lang w:eastAsia="lt-LT"/>
              </w:rPr>
              <w:t>Paskutinė praėjusio ataskaitinio laikotarpio diena</w:t>
            </w:r>
          </w:p>
        </w:tc>
      </w:tr>
      <w:tr w:rsidR="008542F8" w:rsidRPr="00F10C6D" w14:paraId="3976BAEE" w14:textId="77777777" w:rsidTr="005D2F1A">
        <w:trPr>
          <w:gridBefore w:val="1"/>
          <w:gridAfter w:val="7"/>
          <w:wBefore w:w="675" w:type="dxa"/>
          <w:wAfter w:w="1661" w:type="dxa"/>
          <w:trHeight w:val="300"/>
        </w:trPr>
        <w:tc>
          <w:tcPr>
            <w:tcW w:w="7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2E4CD83" w14:textId="77777777" w:rsidR="008542F8" w:rsidRPr="00875E29" w:rsidRDefault="008542F8" w:rsidP="008542F8">
            <w:pPr>
              <w:spacing w:after="0" w:line="240" w:lineRule="auto"/>
              <w:jc w:val="center"/>
              <w:rPr>
                <w:rFonts w:ascii="Times New Roman" w:eastAsia="Times New Roman" w:hAnsi="Times New Roman"/>
                <w:b/>
                <w:bCs/>
                <w:sz w:val="20"/>
                <w:szCs w:val="20"/>
                <w:lang w:eastAsia="lt-LT"/>
              </w:rPr>
            </w:pPr>
            <w:r w:rsidRPr="00875E29">
              <w:rPr>
                <w:rFonts w:ascii="Times New Roman" w:eastAsia="Times New Roman" w:hAnsi="Times New Roman"/>
                <w:b/>
                <w:bCs/>
                <w:sz w:val="20"/>
                <w:szCs w:val="20"/>
                <w:lang w:eastAsia="lt-LT"/>
              </w:rPr>
              <w:t>A.</w:t>
            </w:r>
          </w:p>
        </w:tc>
        <w:tc>
          <w:tcPr>
            <w:tcW w:w="425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EAD11CC" w14:textId="77777777" w:rsidR="008542F8" w:rsidRPr="00875E29" w:rsidRDefault="008542F8" w:rsidP="008542F8">
            <w:pPr>
              <w:spacing w:after="0" w:line="240" w:lineRule="auto"/>
              <w:rPr>
                <w:rFonts w:ascii="Times New Roman" w:eastAsia="Times New Roman" w:hAnsi="Times New Roman"/>
                <w:b/>
                <w:bCs/>
                <w:sz w:val="20"/>
                <w:szCs w:val="20"/>
                <w:lang w:eastAsia="lt-LT"/>
              </w:rPr>
            </w:pPr>
            <w:r w:rsidRPr="00875E29">
              <w:rPr>
                <w:rFonts w:ascii="Times New Roman" w:eastAsia="Times New Roman" w:hAnsi="Times New Roman"/>
                <w:b/>
                <w:bCs/>
                <w:sz w:val="20"/>
                <w:szCs w:val="20"/>
                <w:lang w:eastAsia="lt-LT"/>
              </w:rPr>
              <w:t>ILGALAIKIS TURTAS</w:t>
            </w:r>
          </w:p>
        </w:tc>
        <w:tc>
          <w:tcPr>
            <w:tcW w:w="621" w:type="dxa"/>
            <w:gridSpan w:val="2"/>
            <w:tcBorders>
              <w:top w:val="single" w:sz="4" w:space="0" w:color="auto"/>
              <w:left w:val="single" w:sz="4" w:space="0" w:color="auto"/>
              <w:bottom w:val="single" w:sz="4" w:space="0" w:color="auto"/>
              <w:right w:val="nil"/>
            </w:tcBorders>
            <w:shd w:val="clear" w:color="000000" w:fill="FFFFFF"/>
            <w:vAlign w:val="center"/>
            <w:hideMark/>
          </w:tcPr>
          <w:p w14:paraId="5090BEF0" w14:textId="77777777" w:rsidR="008542F8" w:rsidRPr="00F10C6D" w:rsidRDefault="008542F8" w:rsidP="008542F8">
            <w:pPr>
              <w:spacing w:after="0" w:line="240" w:lineRule="auto"/>
              <w:jc w:val="right"/>
              <w:rPr>
                <w:rFonts w:ascii="Times New Roman" w:eastAsia="Times New Roman" w:hAnsi="Times New Roman"/>
                <w:sz w:val="20"/>
                <w:szCs w:val="20"/>
                <w:lang w:eastAsia="lt-LT"/>
              </w:rPr>
            </w:pPr>
            <w:r w:rsidRPr="00F10C6D">
              <w:rPr>
                <w:rFonts w:ascii="Times New Roman" w:eastAsia="Times New Roman" w:hAnsi="Times New Roman"/>
                <w:sz w:val="20"/>
                <w:szCs w:val="20"/>
                <w:lang w:eastAsia="lt-LT"/>
              </w:rPr>
              <w:t> </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tcPr>
          <w:p w14:paraId="5BF9D288" w14:textId="77777777" w:rsidR="008542F8" w:rsidRPr="00BA607A" w:rsidRDefault="008542F8" w:rsidP="008542F8">
            <w:pPr>
              <w:spacing w:after="0" w:line="240" w:lineRule="auto"/>
              <w:jc w:val="right"/>
              <w:rPr>
                <w:rFonts w:ascii="Times New Roman" w:eastAsia="Times New Roman" w:hAnsi="Times New Roman"/>
                <w:b/>
                <w:bCs/>
                <w:sz w:val="20"/>
                <w:szCs w:val="20"/>
                <w:lang w:eastAsia="lt-LT"/>
              </w:rPr>
            </w:pPr>
            <w:r w:rsidRPr="00510E40">
              <w:rPr>
                <w:rFonts w:ascii="Times New Roman" w:hAnsi="Times New Roman"/>
                <w:b/>
                <w:bCs/>
                <w:sz w:val="20"/>
                <w:szCs w:val="20"/>
              </w:rPr>
              <w:t xml:space="preserve"> </w:t>
            </w:r>
            <w:r w:rsidR="000A1E09" w:rsidRPr="000A1E09">
              <w:rPr>
                <w:rFonts w:ascii="Times New Roman" w:hAnsi="Times New Roman"/>
                <w:b/>
                <w:bCs/>
                <w:sz w:val="20"/>
                <w:szCs w:val="20"/>
              </w:rPr>
              <w:t>42 035 801,18</w:t>
            </w:r>
          </w:p>
        </w:tc>
        <w:tc>
          <w:tcPr>
            <w:tcW w:w="1699" w:type="dxa"/>
            <w:gridSpan w:val="5"/>
            <w:tcBorders>
              <w:top w:val="single" w:sz="4" w:space="0" w:color="auto"/>
              <w:left w:val="nil"/>
              <w:bottom w:val="single" w:sz="4" w:space="0" w:color="auto"/>
              <w:right w:val="single" w:sz="4" w:space="0" w:color="auto"/>
            </w:tcBorders>
            <w:shd w:val="clear" w:color="000000" w:fill="FFFFFF"/>
          </w:tcPr>
          <w:p w14:paraId="1A0E80FA" w14:textId="77777777" w:rsidR="008542F8" w:rsidRPr="00BA607A" w:rsidRDefault="008542F8" w:rsidP="008542F8">
            <w:pPr>
              <w:spacing w:after="0" w:line="240" w:lineRule="auto"/>
              <w:jc w:val="right"/>
              <w:rPr>
                <w:rFonts w:ascii="Times New Roman" w:eastAsia="Times New Roman" w:hAnsi="Times New Roman"/>
                <w:b/>
                <w:bCs/>
                <w:sz w:val="20"/>
                <w:szCs w:val="20"/>
                <w:lang w:eastAsia="lt-LT"/>
              </w:rPr>
            </w:pPr>
            <w:r w:rsidRPr="00285F50">
              <w:rPr>
                <w:rFonts w:ascii="Times New Roman" w:hAnsi="Times New Roman"/>
                <w:b/>
                <w:bCs/>
                <w:sz w:val="20"/>
                <w:szCs w:val="20"/>
              </w:rPr>
              <w:t xml:space="preserve"> 69 130 029,40 </w:t>
            </w:r>
            <w:r w:rsidR="00285F50">
              <w:rPr>
                <w:rFonts w:ascii="Times New Roman" w:hAnsi="Times New Roman"/>
                <w:b/>
                <w:bCs/>
                <w:sz w:val="20"/>
                <w:szCs w:val="20"/>
              </w:rPr>
              <w:t xml:space="preserve"> </w:t>
            </w:r>
          </w:p>
        </w:tc>
      </w:tr>
      <w:tr w:rsidR="005D2F1A" w:rsidRPr="00F10C6D" w14:paraId="7844EBD3" w14:textId="77777777" w:rsidTr="005D2F1A">
        <w:trPr>
          <w:gridBefore w:val="1"/>
          <w:gridAfter w:val="7"/>
          <w:wBefore w:w="675" w:type="dxa"/>
          <w:wAfter w:w="1661" w:type="dxa"/>
          <w:trHeight w:val="300"/>
        </w:trPr>
        <w:tc>
          <w:tcPr>
            <w:tcW w:w="7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AEE1A93" w14:textId="77777777" w:rsidR="005D2F1A" w:rsidRPr="00875E29" w:rsidRDefault="005D2F1A" w:rsidP="00A04D0A">
            <w:pPr>
              <w:spacing w:after="0" w:line="240" w:lineRule="auto"/>
              <w:jc w:val="center"/>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I.</w:t>
            </w:r>
          </w:p>
        </w:tc>
        <w:tc>
          <w:tcPr>
            <w:tcW w:w="425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B7E3246" w14:textId="77777777" w:rsidR="005D2F1A" w:rsidRPr="00875E29" w:rsidRDefault="005D2F1A" w:rsidP="00A04D0A">
            <w:pPr>
              <w:spacing w:after="0" w:line="240" w:lineRule="auto"/>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Nematerialusis turtas</w:t>
            </w:r>
          </w:p>
        </w:tc>
        <w:tc>
          <w:tcPr>
            <w:tcW w:w="6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35B7C19" w14:textId="77777777" w:rsidR="005D2F1A" w:rsidRPr="00F10C6D" w:rsidRDefault="005D2F1A" w:rsidP="00A04D0A">
            <w:pPr>
              <w:spacing w:after="0" w:line="240" w:lineRule="auto"/>
              <w:jc w:val="right"/>
              <w:rPr>
                <w:rFonts w:ascii="Times New Roman" w:eastAsia="Times New Roman" w:hAnsi="Times New Roman"/>
                <w:sz w:val="20"/>
                <w:szCs w:val="20"/>
                <w:lang w:eastAsia="lt-LT"/>
              </w:rPr>
            </w:pPr>
            <w:r w:rsidRPr="00F10C6D">
              <w:rPr>
                <w:rFonts w:ascii="Times New Roman" w:eastAsia="Times New Roman" w:hAnsi="Times New Roman"/>
                <w:sz w:val="20"/>
                <w:szCs w:val="20"/>
                <w:lang w:eastAsia="lt-LT"/>
              </w:rPr>
              <w:t> </w:t>
            </w:r>
          </w:p>
        </w:tc>
        <w:tc>
          <w:tcPr>
            <w:tcW w:w="1701" w:type="dxa"/>
            <w:gridSpan w:val="3"/>
            <w:tcBorders>
              <w:top w:val="single" w:sz="4" w:space="0" w:color="auto"/>
              <w:left w:val="nil"/>
              <w:bottom w:val="single" w:sz="4" w:space="0" w:color="auto"/>
              <w:right w:val="single" w:sz="4" w:space="0" w:color="auto"/>
            </w:tcBorders>
            <w:shd w:val="clear" w:color="000000" w:fill="FFFFFF"/>
          </w:tcPr>
          <w:p w14:paraId="17B4AEAA" w14:textId="77777777" w:rsidR="005D2F1A" w:rsidRPr="00BA607A" w:rsidRDefault="005D2F1A" w:rsidP="008F7F32">
            <w:pPr>
              <w:spacing w:after="0" w:line="240" w:lineRule="auto"/>
              <w:jc w:val="right"/>
              <w:rPr>
                <w:rFonts w:ascii="Times New Roman" w:eastAsia="Times New Roman" w:hAnsi="Times New Roman"/>
                <w:sz w:val="20"/>
                <w:szCs w:val="20"/>
                <w:lang w:eastAsia="lt-LT"/>
              </w:rPr>
            </w:pPr>
          </w:p>
        </w:tc>
        <w:tc>
          <w:tcPr>
            <w:tcW w:w="1699" w:type="dxa"/>
            <w:gridSpan w:val="5"/>
            <w:tcBorders>
              <w:top w:val="single" w:sz="4" w:space="0" w:color="auto"/>
              <w:left w:val="nil"/>
              <w:bottom w:val="single" w:sz="4" w:space="0" w:color="auto"/>
              <w:right w:val="single" w:sz="4" w:space="0" w:color="auto"/>
            </w:tcBorders>
            <w:shd w:val="clear" w:color="000000" w:fill="FFFFFF"/>
          </w:tcPr>
          <w:p w14:paraId="099D72AC" w14:textId="77777777" w:rsidR="005D2F1A" w:rsidRPr="00BA607A" w:rsidRDefault="005D2F1A" w:rsidP="008F7F32">
            <w:pPr>
              <w:spacing w:after="0" w:line="240" w:lineRule="auto"/>
              <w:jc w:val="right"/>
              <w:rPr>
                <w:rFonts w:ascii="Times New Roman" w:eastAsia="Times New Roman" w:hAnsi="Times New Roman"/>
                <w:sz w:val="20"/>
                <w:szCs w:val="20"/>
                <w:lang w:eastAsia="lt-LT"/>
              </w:rPr>
            </w:pPr>
          </w:p>
        </w:tc>
      </w:tr>
      <w:tr w:rsidR="005D2F1A" w:rsidRPr="00F10C6D" w14:paraId="5CB6D2DB" w14:textId="77777777" w:rsidTr="005D2F1A">
        <w:trPr>
          <w:gridBefore w:val="1"/>
          <w:gridAfter w:val="7"/>
          <w:wBefore w:w="675" w:type="dxa"/>
          <w:wAfter w:w="1661" w:type="dxa"/>
          <w:trHeight w:val="455"/>
        </w:trPr>
        <w:tc>
          <w:tcPr>
            <w:tcW w:w="7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717F877" w14:textId="77777777" w:rsidR="005D2F1A" w:rsidRPr="00875E29" w:rsidRDefault="005D2F1A" w:rsidP="00A04D0A">
            <w:pPr>
              <w:spacing w:after="0" w:line="240" w:lineRule="auto"/>
              <w:jc w:val="center"/>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II.</w:t>
            </w:r>
          </w:p>
        </w:tc>
        <w:tc>
          <w:tcPr>
            <w:tcW w:w="425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DA3959E" w14:textId="77777777" w:rsidR="005D2F1A" w:rsidRPr="00875E29" w:rsidRDefault="005D2F1A" w:rsidP="00A04D0A">
            <w:pPr>
              <w:spacing w:after="0" w:line="240" w:lineRule="auto"/>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Ilgalaikis materialusis turtas</w:t>
            </w:r>
          </w:p>
        </w:tc>
        <w:tc>
          <w:tcPr>
            <w:tcW w:w="6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7AFA491" w14:textId="77777777" w:rsidR="005D2F1A" w:rsidRPr="00F10C6D" w:rsidRDefault="005D2F1A" w:rsidP="00A04D0A">
            <w:pPr>
              <w:spacing w:after="0" w:line="240" w:lineRule="auto"/>
              <w:jc w:val="right"/>
              <w:rPr>
                <w:rFonts w:ascii="Times New Roman" w:eastAsia="Times New Roman" w:hAnsi="Times New Roman"/>
                <w:sz w:val="20"/>
                <w:szCs w:val="20"/>
                <w:lang w:eastAsia="lt-LT"/>
              </w:rPr>
            </w:pPr>
            <w:r w:rsidRPr="00F10C6D">
              <w:rPr>
                <w:rFonts w:ascii="Times New Roman" w:eastAsia="Times New Roman" w:hAnsi="Times New Roman"/>
                <w:sz w:val="20"/>
                <w:szCs w:val="20"/>
                <w:lang w:eastAsia="lt-LT"/>
              </w:rPr>
              <w:t> </w:t>
            </w:r>
          </w:p>
        </w:tc>
        <w:tc>
          <w:tcPr>
            <w:tcW w:w="1701" w:type="dxa"/>
            <w:gridSpan w:val="3"/>
            <w:tcBorders>
              <w:top w:val="single" w:sz="4" w:space="0" w:color="auto"/>
              <w:left w:val="nil"/>
              <w:bottom w:val="single" w:sz="4" w:space="0" w:color="auto"/>
              <w:right w:val="single" w:sz="4" w:space="0" w:color="auto"/>
            </w:tcBorders>
            <w:shd w:val="clear" w:color="000000" w:fill="FFFFFF"/>
          </w:tcPr>
          <w:p w14:paraId="3849242B" w14:textId="77777777" w:rsidR="005D2F1A" w:rsidRPr="00BA607A" w:rsidRDefault="005D2F1A" w:rsidP="008F7F32">
            <w:pPr>
              <w:spacing w:after="0" w:line="240" w:lineRule="auto"/>
              <w:jc w:val="right"/>
              <w:rPr>
                <w:rFonts w:ascii="Times New Roman" w:eastAsia="Times New Roman" w:hAnsi="Times New Roman"/>
                <w:sz w:val="20"/>
                <w:szCs w:val="20"/>
                <w:lang w:eastAsia="lt-LT"/>
              </w:rPr>
            </w:pPr>
          </w:p>
        </w:tc>
        <w:tc>
          <w:tcPr>
            <w:tcW w:w="1699" w:type="dxa"/>
            <w:gridSpan w:val="5"/>
            <w:tcBorders>
              <w:top w:val="single" w:sz="4" w:space="0" w:color="auto"/>
              <w:left w:val="nil"/>
              <w:bottom w:val="single" w:sz="4" w:space="0" w:color="auto"/>
              <w:right w:val="single" w:sz="4" w:space="0" w:color="auto"/>
            </w:tcBorders>
            <w:shd w:val="clear" w:color="000000" w:fill="FFFFFF"/>
          </w:tcPr>
          <w:p w14:paraId="68FD6920" w14:textId="77777777" w:rsidR="005D2F1A" w:rsidRPr="00BA607A" w:rsidRDefault="005D2F1A" w:rsidP="008F7F32">
            <w:pPr>
              <w:spacing w:after="0" w:line="240" w:lineRule="auto"/>
              <w:jc w:val="right"/>
              <w:rPr>
                <w:rFonts w:ascii="Times New Roman" w:eastAsia="Times New Roman" w:hAnsi="Times New Roman"/>
                <w:sz w:val="20"/>
                <w:szCs w:val="20"/>
                <w:lang w:eastAsia="lt-LT"/>
              </w:rPr>
            </w:pPr>
          </w:p>
        </w:tc>
      </w:tr>
      <w:tr w:rsidR="000A1E09" w:rsidRPr="00F10C6D" w14:paraId="1E60DF72" w14:textId="77777777" w:rsidTr="005D2F1A">
        <w:trPr>
          <w:gridBefore w:val="1"/>
          <w:gridAfter w:val="7"/>
          <w:wBefore w:w="675" w:type="dxa"/>
          <w:wAfter w:w="1661" w:type="dxa"/>
          <w:trHeight w:val="300"/>
        </w:trPr>
        <w:tc>
          <w:tcPr>
            <w:tcW w:w="7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CC3FA6A" w14:textId="77777777" w:rsidR="000A1E09" w:rsidRPr="00875E29" w:rsidRDefault="000A1E09" w:rsidP="000A1E09">
            <w:pPr>
              <w:spacing w:after="0" w:line="240" w:lineRule="auto"/>
              <w:jc w:val="center"/>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III.</w:t>
            </w:r>
          </w:p>
        </w:tc>
        <w:tc>
          <w:tcPr>
            <w:tcW w:w="425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56AB310" w14:textId="77777777" w:rsidR="000A1E09" w:rsidRPr="00875E29" w:rsidRDefault="000A1E09" w:rsidP="000A1E09">
            <w:pPr>
              <w:spacing w:after="0" w:line="240" w:lineRule="auto"/>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Ilgalaikis finansinis turtas</w:t>
            </w:r>
          </w:p>
        </w:tc>
        <w:tc>
          <w:tcPr>
            <w:tcW w:w="621" w:type="dxa"/>
            <w:gridSpan w:val="2"/>
            <w:tcBorders>
              <w:top w:val="single" w:sz="4" w:space="0" w:color="auto"/>
              <w:left w:val="nil"/>
              <w:bottom w:val="single" w:sz="4" w:space="0" w:color="auto"/>
              <w:right w:val="single" w:sz="4" w:space="0" w:color="auto"/>
            </w:tcBorders>
            <w:shd w:val="clear" w:color="000000" w:fill="FFFFFF"/>
            <w:vAlign w:val="center"/>
            <w:hideMark/>
          </w:tcPr>
          <w:p w14:paraId="59643EB5" w14:textId="77777777" w:rsidR="000A1E09" w:rsidRPr="000A1E09" w:rsidRDefault="000A1E09" w:rsidP="000A1E09">
            <w:pPr>
              <w:spacing w:after="0" w:line="240" w:lineRule="auto"/>
              <w:jc w:val="center"/>
              <w:rPr>
                <w:rFonts w:ascii="Times New Roman" w:eastAsia="Times New Roman" w:hAnsi="Times New Roman"/>
                <w:sz w:val="20"/>
                <w:szCs w:val="20"/>
                <w:lang w:eastAsia="lt-LT"/>
              </w:rPr>
            </w:pPr>
            <w:r w:rsidRPr="000A1E09">
              <w:rPr>
                <w:rFonts w:ascii="Times New Roman" w:eastAsia="Times New Roman" w:hAnsi="Times New Roman"/>
                <w:sz w:val="20"/>
                <w:szCs w:val="20"/>
                <w:lang w:eastAsia="lt-LT"/>
              </w:rPr>
              <w:t>2</w:t>
            </w:r>
          </w:p>
        </w:tc>
        <w:tc>
          <w:tcPr>
            <w:tcW w:w="1701" w:type="dxa"/>
            <w:gridSpan w:val="3"/>
            <w:tcBorders>
              <w:top w:val="single" w:sz="4" w:space="0" w:color="auto"/>
              <w:left w:val="nil"/>
              <w:bottom w:val="single" w:sz="4" w:space="0" w:color="auto"/>
              <w:right w:val="single" w:sz="4" w:space="0" w:color="auto"/>
            </w:tcBorders>
          </w:tcPr>
          <w:p w14:paraId="75C6940C" w14:textId="77777777" w:rsidR="000A1E09" w:rsidRPr="000A1E09" w:rsidRDefault="000A1E09" w:rsidP="000A1E09">
            <w:pPr>
              <w:spacing w:after="0" w:line="240" w:lineRule="auto"/>
              <w:jc w:val="right"/>
              <w:rPr>
                <w:rFonts w:ascii="Times New Roman" w:eastAsia="Times New Roman" w:hAnsi="Times New Roman"/>
                <w:sz w:val="20"/>
                <w:szCs w:val="20"/>
                <w:lang w:eastAsia="lt-LT"/>
              </w:rPr>
            </w:pPr>
            <w:r w:rsidRPr="000A1E09">
              <w:rPr>
                <w:rFonts w:ascii="Times New Roman" w:hAnsi="Times New Roman"/>
                <w:sz w:val="20"/>
                <w:szCs w:val="20"/>
              </w:rPr>
              <w:t xml:space="preserve"> 42 035 801,18</w:t>
            </w:r>
          </w:p>
        </w:tc>
        <w:tc>
          <w:tcPr>
            <w:tcW w:w="1699" w:type="dxa"/>
            <w:gridSpan w:val="5"/>
            <w:tcBorders>
              <w:top w:val="single" w:sz="4" w:space="0" w:color="auto"/>
              <w:left w:val="nil"/>
              <w:bottom w:val="single" w:sz="4" w:space="0" w:color="auto"/>
              <w:right w:val="single" w:sz="4" w:space="0" w:color="auto"/>
            </w:tcBorders>
            <w:shd w:val="clear" w:color="000000" w:fill="FFFFFF"/>
          </w:tcPr>
          <w:p w14:paraId="5E2A7895" w14:textId="77777777" w:rsidR="000A1E09" w:rsidRPr="000A1E09" w:rsidRDefault="000A1E09" w:rsidP="000A1E09">
            <w:pPr>
              <w:spacing w:after="0" w:line="240" w:lineRule="auto"/>
              <w:jc w:val="right"/>
              <w:rPr>
                <w:rFonts w:ascii="Times New Roman" w:eastAsia="Times New Roman" w:hAnsi="Times New Roman"/>
                <w:sz w:val="20"/>
                <w:szCs w:val="20"/>
                <w:lang w:eastAsia="lt-LT"/>
              </w:rPr>
            </w:pPr>
            <w:r w:rsidRPr="000A1E09">
              <w:rPr>
                <w:rFonts w:ascii="Times New Roman" w:hAnsi="Times New Roman"/>
                <w:sz w:val="20"/>
                <w:szCs w:val="20"/>
              </w:rPr>
              <w:t xml:space="preserve"> 69 130 029,40</w:t>
            </w:r>
          </w:p>
        </w:tc>
      </w:tr>
      <w:tr w:rsidR="005D2F1A" w:rsidRPr="00F10C6D" w14:paraId="358711FB" w14:textId="77777777" w:rsidTr="005D2F1A">
        <w:trPr>
          <w:gridBefore w:val="1"/>
          <w:gridAfter w:val="7"/>
          <w:wBefore w:w="675" w:type="dxa"/>
          <w:wAfter w:w="1661" w:type="dxa"/>
          <w:trHeight w:val="300"/>
        </w:trPr>
        <w:tc>
          <w:tcPr>
            <w:tcW w:w="743" w:type="dxa"/>
            <w:gridSpan w:val="2"/>
            <w:tcBorders>
              <w:top w:val="single" w:sz="4" w:space="0" w:color="auto"/>
              <w:left w:val="single" w:sz="4" w:space="0" w:color="auto"/>
              <w:bottom w:val="single" w:sz="4" w:space="0" w:color="auto"/>
              <w:right w:val="single" w:sz="4" w:space="0" w:color="auto"/>
            </w:tcBorders>
            <w:vAlign w:val="center"/>
            <w:hideMark/>
          </w:tcPr>
          <w:p w14:paraId="0568E0CC" w14:textId="77777777" w:rsidR="005D2F1A" w:rsidRPr="00875E29" w:rsidRDefault="005D2F1A" w:rsidP="00A04D0A">
            <w:pPr>
              <w:spacing w:after="0" w:line="240" w:lineRule="auto"/>
              <w:jc w:val="center"/>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IV.</w:t>
            </w:r>
          </w:p>
        </w:tc>
        <w:tc>
          <w:tcPr>
            <w:tcW w:w="4252" w:type="dxa"/>
            <w:gridSpan w:val="3"/>
            <w:tcBorders>
              <w:top w:val="single" w:sz="4" w:space="0" w:color="auto"/>
              <w:left w:val="nil"/>
              <w:bottom w:val="single" w:sz="4" w:space="0" w:color="auto"/>
              <w:right w:val="single" w:sz="4" w:space="0" w:color="auto"/>
            </w:tcBorders>
            <w:noWrap/>
            <w:vAlign w:val="center"/>
            <w:hideMark/>
          </w:tcPr>
          <w:p w14:paraId="2384B76C" w14:textId="77777777" w:rsidR="005D2F1A" w:rsidRPr="00875E29" w:rsidRDefault="005D2F1A" w:rsidP="00A04D0A">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Mineraliniai ištekliai</w:t>
            </w:r>
          </w:p>
        </w:tc>
        <w:tc>
          <w:tcPr>
            <w:tcW w:w="621" w:type="dxa"/>
            <w:gridSpan w:val="2"/>
            <w:tcBorders>
              <w:top w:val="single" w:sz="4" w:space="0" w:color="auto"/>
              <w:left w:val="nil"/>
              <w:bottom w:val="single" w:sz="4" w:space="0" w:color="auto"/>
              <w:right w:val="single" w:sz="4" w:space="0" w:color="auto"/>
            </w:tcBorders>
            <w:vAlign w:val="center"/>
            <w:hideMark/>
          </w:tcPr>
          <w:p w14:paraId="357D5E63" w14:textId="77777777" w:rsidR="005D2F1A" w:rsidRPr="000A1E09" w:rsidRDefault="005D2F1A" w:rsidP="00F71251">
            <w:pPr>
              <w:spacing w:after="0" w:line="240" w:lineRule="auto"/>
              <w:jc w:val="center"/>
              <w:rPr>
                <w:rFonts w:ascii="Times New Roman" w:eastAsia="Times New Roman" w:hAnsi="Times New Roman"/>
                <w:sz w:val="20"/>
                <w:szCs w:val="20"/>
                <w:lang w:eastAsia="lt-LT"/>
              </w:rPr>
            </w:pPr>
          </w:p>
        </w:tc>
        <w:tc>
          <w:tcPr>
            <w:tcW w:w="1701" w:type="dxa"/>
            <w:gridSpan w:val="3"/>
            <w:tcBorders>
              <w:top w:val="single" w:sz="4" w:space="0" w:color="auto"/>
              <w:left w:val="nil"/>
              <w:bottom w:val="single" w:sz="4" w:space="0" w:color="auto"/>
              <w:right w:val="single" w:sz="4" w:space="0" w:color="auto"/>
            </w:tcBorders>
          </w:tcPr>
          <w:p w14:paraId="259ABFA1" w14:textId="77777777" w:rsidR="005D2F1A" w:rsidRPr="000A1E09" w:rsidRDefault="005D2F1A" w:rsidP="008F7F32">
            <w:pPr>
              <w:spacing w:after="0" w:line="240" w:lineRule="auto"/>
              <w:ind w:left="-70" w:firstLine="70"/>
              <w:jc w:val="right"/>
              <w:rPr>
                <w:rFonts w:ascii="Times New Roman" w:eastAsia="Times New Roman" w:hAnsi="Times New Roman"/>
                <w:sz w:val="20"/>
                <w:szCs w:val="20"/>
                <w:lang w:eastAsia="lt-LT"/>
              </w:rPr>
            </w:pPr>
          </w:p>
        </w:tc>
        <w:tc>
          <w:tcPr>
            <w:tcW w:w="1699" w:type="dxa"/>
            <w:gridSpan w:val="5"/>
            <w:tcBorders>
              <w:top w:val="single" w:sz="4" w:space="0" w:color="auto"/>
              <w:left w:val="nil"/>
              <w:bottom w:val="single" w:sz="4" w:space="0" w:color="auto"/>
              <w:right w:val="single" w:sz="4" w:space="0" w:color="auto"/>
            </w:tcBorders>
          </w:tcPr>
          <w:p w14:paraId="3CB637CA" w14:textId="77777777" w:rsidR="005D2F1A" w:rsidRPr="000A1E09" w:rsidRDefault="005D2F1A" w:rsidP="008F7F32">
            <w:pPr>
              <w:spacing w:after="0" w:line="240" w:lineRule="auto"/>
              <w:jc w:val="right"/>
              <w:rPr>
                <w:rFonts w:ascii="Times New Roman" w:eastAsia="Times New Roman" w:hAnsi="Times New Roman"/>
                <w:sz w:val="20"/>
                <w:szCs w:val="20"/>
                <w:lang w:eastAsia="lt-LT"/>
              </w:rPr>
            </w:pPr>
          </w:p>
        </w:tc>
      </w:tr>
      <w:tr w:rsidR="005D2F1A" w:rsidRPr="00F10C6D" w14:paraId="540556D2" w14:textId="77777777" w:rsidTr="005D2F1A">
        <w:trPr>
          <w:gridBefore w:val="1"/>
          <w:gridAfter w:val="7"/>
          <w:wBefore w:w="675" w:type="dxa"/>
          <w:wAfter w:w="1661" w:type="dxa"/>
          <w:trHeight w:val="300"/>
        </w:trPr>
        <w:tc>
          <w:tcPr>
            <w:tcW w:w="743" w:type="dxa"/>
            <w:gridSpan w:val="2"/>
            <w:tcBorders>
              <w:top w:val="single" w:sz="4" w:space="0" w:color="auto"/>
              <w:left w:val="single" w:sz="4" w:space="0" w:color="auto"/>
              <w:bottom w:val="single" w:sz="4" w:space="0" w:color="auto"/>
              <w:right w:val="single" w:sz="4" w:space="0" w:color="auto"/>
            </w:tcBorders>
            <w:vAlign w:val="center"/>
          </w:tcPr>
          <w:p w14:paraId="19C99C9B" w14:textId="77777777" w:rsidR="005D2F1A" w:rsidRPr="00875E29" w:rsidRDefault="005D2F1A" w:rsidP="00A04D0A">
            <w:pPr>
              <w:spacing w:after="0" w:line="240" w:lineRule="auto"/>
              <w:jc w:val="center"/>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V.</w:t>
            </w:r>
          </w:p>
        </w:tc>
        <w:tc>
          <w:tcPr>
            <w:tcW w:w="4252" w:type="dxa"/>
            <w:gridSpan w:val="3"/>
            <w:tcBorders>
              <w:top w:val="single" w:sz="4" w:space="0" w:color="auto"/>
              <w:left w:val="nil"/>
              <w:bottom w:val="single" w:sz="4" w:space="0" w:color="auto"/>
              <w:right w:val="single" w:sz="4" w:space="0" w:color="auto"/>
            </w:tcBorders>
            <w:noWrap/>
            <w:vAlign w:val="center"/>
          </w:tcPr>
          <w:p w14:paraId="6689B8A7" w14:textId="77777777" w:rsidR="005D2F1A" w:rsidRPr="00875E29" w:rsidRDefault="005D2F1A" w:rsidP="00A04D0A">
            <w:pPr>
              <w:spacing w:after="0" w:line="240" w:lineRule="auto"/>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Kitas ilgalaikis turtas</w:t>
            </w:r>
          </w:p>
        </w:tc>
        <w:tc>
          <w:tcPr>
            <w:tcW w:w="621" w:type="dxa"/>
            <w:gridSpan w:val="2"/>
            <w:tcBorders>
              <w:top w:val="single" w:sz="4" w:space="0" w:color="auto"/>
              <w:left w:val="nil"/>
              <w:bottom w:val="single" w:sz="4" w:space="0" w:color="auto"/>
              <w:right w:val="single" w:sz="4" w:space="0" w:color="auto"/>
            </w:tcBorders>
            <w:vAlign w:val="center"/>
          </w:tcPr>
          <w:p w14:paraId="4C7DD069" w14:textId="77777777" w:rsidR="005D2F1A" w:rsidRPr="000A1E09" w:rsidRDefault="005D2F1A" w:rsidP="00F71251">
            <w:pPr>
              <w:spacing w:after="0" w:line="240" w:lineRule="auto"/>
              <w:jc w:val="center"/>
              <w:rPr>
                <w:rFonts w:ascii="Times New Roman" w:eastAsia="Times New Roman" w:hAnsi="Times New Roman"/>
                <w:sz w:val="20"/>
                <w:szCs w:val="20"/>
                <w:lang w:eastAsia="lt-LT"/>
              </w:rPr>
            </w:pPr>
          </w:p>
        </w:tc>
        <w:tc>
          <w:tcPr>
            <w:tcW w:w="1701" w:type="dxa"/>
            <w:gridSpan w:val="3"/>
            <w:tcBorders>
              <w:top w:val="single" w:sz="4" w:space="0" w:color="auto"/>
              <w:left w:val="nil"/>
              <w:bottom w:val="single" w:sz="4" w:space="0" w:color="auto"/>
              <w:right w:val="single" w:sz="4" w:space="0" w:color="auto"/>
            </w:tcBorders>
          </w:tcPr>
          <w:p w14:paraId="11B11BA6" w14:textId="77777777" w:rsidR="005D2F1A" w:rsidRPr="000A1E09" w:rsidRDefault="005D2F1A" w:rsidP="008F7F32">
            <w:pPr>
              <w:spacing w:after="0" w:line="240" w:lineRule="auto"/>
              <w:ind w:left="-70" w:firstLine="70"/>
              <w:jc w:val="right"/>
              <w:rPr>
                <w:rFonts w:ascii="Times New Roman" w:eastAsia="Times New Roman" w:hAnsi="Times New Roman"/>
                <w:sz w:val="20"/>
                <w:szCs w:val="20"/>
                <w:lang w:eastAsia="lt-LT"/>
              </w:rPr>
            </w:pPr>
          </w:p>
        </w:tc>
        <w:tc>
          <w:tcPr>
            <w:tcW w:w="1699" w:type="dxa"/>
            <w:gridSpan w:val="5"/>
            <w:tcBorders>
              <w:top w:val="single" w:sz="4" w:space="0" w:color="auto"/>
              <w:left w:val="nil"/>
              <w:bottom w:val="single" w:sz="4" w:space="0" w:color="auto"/>
              <w:right w:val="single" w:sz="4" w:space="0" w:color="auto"/>
            </w:tcBorders>
          </w:tcPr>
          <w:p w14:paraId="527E5811" w14:textId="77777777" w:rsidR="005D2F1A" w:rsidRPr="000A1E09" w:rsidRDefault="005D2F1A" w:rsidP="008F7F32">
            <w:pPr>
              <w:spacing w:after="0" w:line="240" w:lineRule="auto"/>
              <w:jc w:val="right"/>
              <w:rPr>
                <w:rFonts w:ascii="Times New Roman" w:eastAsia="Times New Roman" w:hAnsi="Times New Roman"/>
                <w:sz w:val="20"/>
                <w:szCs w:val="20"/>
                <w:lang w:eastAsia="lt-LT"/>
              </w:rPr>
            </w:pPr>
          </w:p>
        </w:tc>
      </w:tr>
      <w:tr w:rsidR="005D2F1A" w:rsidRPr="00F10C6D" w14:paraId="2054B803" w14:textId="77777777" w:rsidTr="005D2F1A">
        <w:trPr>
          <w:gridBefore w:val="1"/>
          <w:gridAfter w:val="7"/>
          <w:wBefore w:w="675" w:type="dxa"/>
          <w:wAfter w:w="1661" w:type="dxa"/>
          <w:trHeight w:val="300"/>
        </w:trPr>
        <w:tc>
          <w:tcPr>
            <w:tcW w:w="7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BE09D8A" w14:textId="77777777" w:rsidR="005D2F1A" w:rsidRPr="00875E29" w:rsidRDefault="005D2F1A" w:rsidP="00A04D0A">
            <w:pPr>
              <w:spacing w:after="0" w:line="240" w:lineRule="auto"/>
              <w:jc w:val="center"/>
              <w:rPr>
                <w:rFonts w:ascii="Times New Roman" w:eastAsia="Times New Roman" w:hAnsi="Times New Roman"/>
                <w:b/>
                <w:bCs/>
                <w:sz w:val="20"/>
                <w:szCs w:val="20"/>
                <w:lang w:eastAsia="lt-LT"/>
              </w:rPr>
            </w:pPr>
            <w:r w:rsidRPr="00875E29">
              <w:rPr>
                <w:rFonts w:ascii="Times New Roman" w:eastAsia="Times New Roman" w:hAnsi="Times New Roman"/>
                <w:b/>
                <w:bCs/>
                <w:sz w:val="20"/>
                <w:szCs w:val="20"/>
                <w:lang w:eastAsia="lt-LT"/>
              </w:rPr>
              <w:t>B.</w:t>
            </w:r>
          </w:p>
        </w:tc>
        <w:tc>
          <w:tcPr>
            <w:tcW w:w="425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3089C83" w14:textId="77777777" w:rsidR="005D2F1A" w:rsidRPr="00875E29" w:rsidRDefault="005D2F1A" w:rsidP="00A04D0A">
            <w:pPr>
              <w:spacing w:after="0" w:line="240" w:lineRule="auto"/>
              <w:rPr>
                <w:rFonts w:ascii="Times New Roman" w:eastAsia="Times New Roman" w:hAnsi="Times New Roman"/>
                <w:b/>
                <w:bCs/>
                <w:sz w:val="20"/>
                <w:szCs w:val="20"/>
                <w:lang w:eastAsia="lt-LT"/>
              </w:rPr>
            </w:pPr>
            <w:r w:rsidRPr="00875E29">
              <w:rPr>
                <w:rFonts w:ascii="Times New Roman" w:eastAsia="Times New Roman" w:hAnsi="Times New Roman"/>
                <w:b/>
                <w:bCs/>
                <w:sz w:val="20"/>
                <w:szCs w:val="20"/>
                <w:lang w:eastAsia="lt-LT"/>
              </w:rPr>
              <w:t>BIOLOGINIS TURTAS</w:t>
            </w:r>
          </w:p>
        </w:tc>
        <w:tc>
          <w:tcPr>
            <w:tcW w:w="6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C691E4A" w14:textId="77777777" w:rsidR="005D2F1A" w:rsidRPr="000A1E09" w:rsidRDefault="005D2F1A" w:rsidP="00F71251">
            <w:pPr>
              <w:spacing w:after="0" w:line="240" w:lineRule="auto"/>
              <w:jc w:val="center"/>
              <w:rPr>
                <w:rFonts w:ascii="Times New Roman" w:eastAsia="Times New Roman" w:hAnsi="Times New Roman"/>
                <w:sz w:val="20"/>
                <w:szCs w:val="20"/>
                <w:highlight w:val="yellow"/>
                <w:lang w:eastAsia="lt-LT"/>
              </w:rPr>
            </w:pPr>
          </w:p>
        </w:tc>
        <w:tc>
          <w:tcPr>
            <w:tcW w:w="1701" w:type="dxa"/>
            <w:gridSpan w:val="3"/>
            <w:tcBorders>
              <w:top w:val="single" w:sz="4" w:space="0" w:color="auto"/>
              <w:left w:val="nil"/>
              <w:bottom w:val="single" w:sz="4" w:space="0" w:color="auto"/>
              <w:right w:val="single" w:sz="4" w:space="0" w:color="auto"/>
            </w:tcBorders>
            <w:shd w:val="clear" w:color="000000" w:fill="FFFFFF"/>
            <w:vAlign w:val="center"/>
          </w:tcPr>
          <w:p w14:paraId="07BBC86A" w14:textId="77777777" w:rsidR="005D2F1A" w:rsidRPr="000A1E09" w:rsidRDefault="005D2F1A" w:rsidP="008F7F32">
            <w:pPr>
              <w:spacing w:after="0" w:line="240" w:lineRule="auto"/>
              <w:jc w:val="right"/>
              <w:rPr>
                <w:rFonts w:ascii="Times New Roman" w:eastAsia="Times New Roman" w:hAnsi="Times New Roman"/>
                <w:sz w:val="20"/>
                <w:szCs w:val="20"/>
                <w:lang w:eastAsia="lt-LT"/>
              </w:rPr>
            </w:pPr>
          </w:p>
        </w:tc>
        <w:tc>
          <w:tcPr>
            <w:tcW w:w="1699" w:type="dxa"/>
            <w:gridSpan w:val="5"/>
            <w:tcBorders>
              <w:top w:val="single" w:sz="4" w:space="0" w:color="auto"/>
              <w:left w:val="nil"/>
              <w:bottom w:val="single" w:sz="4" w:space="0" w:color="auto"/>
              <w:right w:val="single" w:sz="4" w:space="0" w:color="auto"/>
            </w:tcBorders>
            <w:shd w:val="clear" w:color="000000" w:fill="FFFFFF"/>
            <w:vAlign w:val="center"/>
          </w:tcPr>
          <w:p w14:paraId="4A044194" w14:textId="77777777" w:rsidR="005D2F1A" w:rsidRPr="000A1E09" w:rsidRDefault="005D2F1A" w:rsidP="008F7F32">
            <w:pPr>
              <w:spacing w:after="0" w:line="240" w:lineRule="auto"/>
              <w:jc w:val="right"/>
              <w:rPr>
                <w:rFonts w:ascii="Times New Roman" w:eastAsia="Times New Roman" w:hAnsi="Times New Roman"/>
                <w:sz w:val="20"/>
                <w:szCs w:val="20"/>
                <w:lang w:eastAsia="lt-LT"/>
              </w:rPr>
            </w:pPr>
          </w:p>
        </w:tc>
      </w:tr>
      <w:tr w:rsidR="00A334DF" w:rsidRPr="00F10C6D" w14:paraId="285A7363" w14:textId="77777777" w:rsidTr="00285F50">
        <w:trPr>
          <w:gridBefore w:val="1"/>
          <w:gridAfter w:val="7"/>
          <w:wBefore w:w="675" w:type="dxa"/>
          <w:wAfter w:w="1661" w:type="dxa"/>
          <w:trHeight w:val="300"/>
        </w:trPr>
        <w:tc>
          <w:tcPr>
            <w:tcW w:w="743" w:type="dxa"/>
            <w:gridSpan w:val="2"/>
            <w:tcBorders>
              <w:top w:val="single" w:sz="4" w:space="0" w:color="auto"/>
              <w:left w:val="single" w:sz="4" w:space="0" w:color="auto"/>
              <w:bottom w:val="single" w:sz="4" w:space="0" w:color="auto"/>
              <w:right w:val="single" w:sz="4" w:space="0" w:color="auto"/>
            </w:tcBorders>
            <w:vAlign w:val="center"/>
            <w:hideMark/>
          </w:tcPr>
          <w:p w14:paraId="6D241E7C" w14:textId="77777777" w:rsidR="00A334DF" w:rsidRPr="00875E29" w:rsidRDefault="00A334DF" w:rsidP="00A334DF">
            <w:pPr>
              <w:spacing w:after="0" w:line="240" w:lineRule="auto"/>
              <w:jc w:val="center"/>
              <w:rPr>
                <w:rFonts w:ascii="Times New Roman" w:eastAsia="Times New Roman" w:hAnsi="Times New Roman"/>
                <w:b/>
                <w:bCs/>
                <w:sz w:val="20"/>
                <w:szCs w:val="20"/>
                <w:lang w:eastAsia="lt-LT"/>
              </w:rPr>
            </w:pPr>
            <w:r w:rsidRPr="00875E29">
              <w:rPr>
                <w:rFonts w:ascii="Times New Roman" w:eastAsia="Times New Roman" w:hAnsi="Times New Roman"/>
                <w:b/>
                <w:bCs/>
                <w:sz w:val="20"/>
                <w:szCs w:val="20"/>
                <w:lang w:eastAsia="lt-LT"/>
              </w:rPr>
              <w:t>C.</w:t>
            </w:r>
          </w:p>
        </w:tc>
        <w:tc>
          <w:tcPr>
            <w:tcW w:w="4252" w:type="dxa"/>
            <w:gridSpan w:val="3"/>
            <w:tcBorders>
              <w:top w:val="single" w:sz="4" w:space="0" w:color="auto"/>
              <w:left w:val="nil"/>
              <w:bottom w:val="single" w:sz="4" w:space="0" w:color="auto"/>
              <w:right w:val="single" w:sz="4" w:space="0" w:color="auto"/>
            </w:tcBorders>
            <w:noWrap/>
            <w:vAlign w:val="center"/>
            <w:hideMark/>
          </w:tcPr>
          <w:p w14:paraId="1DB25B42" w14:textId="77777777" w:rsidR="00A334DF" w:rsidRPr="00875E29" w:rsidRDefault="00A334DF" w:rsidP="00A334DF">
            <w:pPr>
              <w:spacing w:after="0" w:line="240" w:lineRule="auto"/>
              <w:rPr>
                <w:rFonts w:ascii="Times New Roman" w:eastAsia="Times New Roman" w:hAnsi="Times New Roman"/>
                <w:b/>
                <w:bCs/>
                <w:sz w:val="20"/>
                <w:szCs w:val="20"/>
                <w:lang w:eastAsia="lt-LT"/>
              </w:rPr>
            </w:pPr>
            <w:r w:rsidRPr="00875E29">
              <w:rPr>
                <w:rFonts w:ascii="Times New Roman" w:eastAsia="Times New Roman" w:hAnsi="Times New Roman"/>
                <w:b/>
                <w:bCs/>
                <w:sz w:val="20"/>
                <w:szCs w:val="20"/>
                <w:lang w:eastAsia="lt-LT"/>
              </w:rPr>
              <w:t>TRUMPALAIKIS TURTAS</w:t>
            </w:r>
          </w:p>
        </w:tc>
        <w:tc>
          <w:tcPr>
            <w:tcW w:w="6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E63AF24" w14:textId="77777777" w:rsidR="00A334DF" w:rsidRPr="000A1E09" w:rsidRDefault="00A334DF" w:rsidP="00A334DF">
            <w:pPr>
              <w:spacing w:after="0" w:line="240" w:lineRule="auto"/>
              <w:jc w:val="center"/>
              <w:rPr>
                <w:rFonts w:ascii="Times New Roman" w:eastAsia="Times New Roman" w:hAnsi="Times New Roman"/>
                <w:sz w:val="20"/>
                <w:szCs w:val="20"/>
                <w:highlight w:val="green"/>
                <w:lang w:eastAsia="lt-LT"/>
              </w:rPr>
            </w:pPr>
          </w:p>
        </w:tc>
        <w:tc>
          <w:tcPr>
            <w:tcW w:w="1701" w:type="dxa"/>
            <w:gridSpan w:val="3"/>
            <w:tcBorders>
              <w:top w:val="single" w:sz="4" w:space="0" w:color="auto"/>
              <w:left w:val="single" w:sz="4" w:space="0" w:color="auto"/>
              <w:bottom w:val="single" w:sz="4" w:space="0" w:color="auto"/>
              <w:right w:val="single" w:sz="4" w:space="0" w:color="auto"/>
            </w:tcBorders>
          </w:tcPr>
          <w:p w14:paraId="3142F2D0" w14:textId="77777777" w:rsidR="00A334DF" w:rsidRPr="000A1E09" w:rsidRDefault="000A1E09" w:rsidP="00A334DF">
            <w:pPr>
              <w:spacing w:after="0" w:line="240" w:lineRule="auto"/>
              <w:jc w:val="right"/>
              <w:rPr>
                <w:rFonts w:ascii="Times New Roman" w:eastAsia="Times New Roman" w:hAnsi="Times New Roman"/>
                <w:b/>
                <w:bCs/>
                <w:sz w:val="20"/>
                <w:szCs w:val="20"/>
                <w:lang w:eastAsia="lt-LT"/>
              </w:rPr>
            </w:pPr>
            <w:r w:rsidRPr="000A1E09">
              <w:rPr>
                <w:rFonts w:ascii="Times New Roman" w:hAnsi="Times New Roman"/>
                <w:b/>
                <w:bCs/>
                <w:sz w:val="20"/>
                <w:szCs w:val="20"/>
              </w:rPr>
              <w:t>1 201 102 665,94</w:t>
            </w:r>
          </w:p>
        </w:tc>
        <w:tc>
          <w:tcPr>
            <w:tcW w:w="1699" w:type="dxa"/>
            <w:gridSpan w:val="5"/>
            <w:tcBorders>
              <w:top w:val="single" w:sz="4" w:space="0" w:color="auto"/>
              <w:left w:val="nil"/>
              <w:bottom w:val="single" w:sz="4" w:space="0" w:color="auto"/>
              <w:right w:val="single" w:sz="4" w:space="0" w:color="auto"/>
            </w:tcBorders>
          </w:tcPr>
          <w:p w14:paraId="7069DD44" w14:textId="77777777" w:rsidR="00A334DF" w:rsidRPr="000A1E09" w:rsidRDefault="00A334DF" w:rsidP="00A334DF">
            <w:pPr>
              <w:spacing w:after="0" w:line="240" w:lineRule="auto"/>
              <w:jc w:val="right"/>
              <w:rPr>
                <w:rFonts w:ascii="Times New Roman" w:eastAsia="Times New Roman" w:hAnsi="Times New Roman"/>
                <w:b/>
                <w:bCs/>
                <w:sz w:val="20"/>
                <w:szCs w:val="20"/>
                <w:lang w:eastAsia="lt-LT"/>
              </w:rPr>
            </w:pPr>
            <w:r w:rsidRPr="000A1E09">
              <w:rPr>
                <w:rFonts w:ascii="Times New Roman" w:hAnsi="Times New Roman"/>
                <w:b/>
                <w:bCs/>
                <w:sz w:val="20"/>
                <w:szCs w:val="20"/>
              </w:rPr>
              <w:t xml:space="preserve">1 100 389 708,83 </w:t>
            </w:r>
          </w:p>
        </w:tc>
      </w:tr>
      <w:tr w:rsidR="005D2F1A" w:rsidRPr="00F10C6D" w14:paraId="01302278" w14:textId="77777777" w:rsidTr="005D2F1A">
        <w:trPr>
          <w:gridBefore w:val="1"/>
          <w:gridAfter w:val="7"/>
          <w:wBefore w:w="675" w:type="dxa"/>
          <w:wAfter w:w="1661" w:type="dxa"/>
          <w:trHeight w:val="300"/>
        </w:trPr>
        <w:tc>
          <w:tcPr>
            <w:tcW w:w="743" w:type="dxa"/>
            <w:gridSpan w:val="2"/>
            <w:tcBorders>
              <w:top w:val="single" w:sz="4" w:space="0" w:color="auto"/>
              <w:left w:val="single" w:sz="4" w:space="0" w:color="auto"/>
              <w:bottom w:val="single" w:sz="4" w:space="0" w:color="auto"/>
              <w:right w:val="single" w:sz="4" w:space="0" w:color="auto"/>
            </w:tcBorders>
            <w:vAlign w:val="center"/>
            <w:hideMark/>
          </w:tcPr>
          <w:p w14:paraId="31097635" w14:textId="77777777" w:rsidR="005D2F1A" w:rsidRPr="00875E29" w:rsidRDefault="005D2F1A" w:rsidP="00A04D0A">
            <w:pPr>
              <w:spacing w:after="0" w:line="240" w:lineRule="auto"/>
              <w:jc w:val="center"/>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I.</w:t>
            </w:r>
          </w:p>
        </w:tc>
        <w:tc>
          <w:tcPr>
            <w:tcW w:w="4252" w:type="dxa"/>
            <w:gridSpan w:val="3"/>
            <w:tcBorders>
              <w:top w:val="single" w:sz="4" w:space="0" w:color="auto"/>
              <w:left w:val="nil"/>
              <w:bottom w:val="single" w:sz="4" w:space="0" w:color="auto"/>
              <w:right w:val="single" w:sz="4" w:space="0" w:color="auto"/>
            </w:tcBorders>
            <w:noWrap/>
            <w:vAlign w:val="center"/>
            <w:hideMark/>
          </w:tcPr>
          <w:p w14:paraId="53088F8B" w14:textId="77777777" w:rsidR="005D2F1A" w:rsidRPr="00875E29" w:rsidRDefault="005D2F1A" w:rsidP="00A04D0A">
            <w:pPr>
              <w:spacing w:after="0" w:line="240" w:lineRule="auto"/>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Atsargos</w:t>
            </w:r>
          </w:p>
        </w:tc>
        <w:tc>
          <w:tcPr>
            <w:tcW w:w="6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A779B7F" w14:textId="77777777" w:rsidR="005D2F1A" w:rsidRPr="000A1E09" w:rsidRDefault="005D2F1A" w:rsidP="00F71251">
            <w:pPr>
              <w:spacing w:after="0" w:line="240" w:lineRule="auto"/>
              <w:jc w:val="center"/>
              <w:rPr>
                <w:rFonts w:ascii="Times New Roman" w:eastAsia="Times New Roman" w:hAnsi="Times New Roman"/>
                <w:sz w:val="20"/>
                <w:szCs w:val="20"/>
                <w:highlight w:val="yellow"/>
                <w:lang w:eastAsia="lt-LT"/>
              </w:rPr>
            </w:pPr>
          </w:p>
        </w:tc>
        <w:tc>
          <w:tcPr>
            <w:tcW w:w="1701" w:type="dxa"/>
            <w:gridSpan w:val="3"/>
            <w:tcBorders>
              <w:top w:val="single" w:sz="4" w:space="0" w:color="auto"/>
              <w:left w:val="nil"/>
              <w:bottom w:val="single" w:sz="4" w:space="0" w:color="auto"/>
              <w:right w:val="single" w:sz="4" w:space="0" w:color="auto"/>
            </w:tcBorders>
            <w:shd w:val="clear" w:color="000000" w:fill="FFFFFF"/>
            <w:vAlign w:val="center"/>
          </w:tcPr>
          <w:p w14:paraId="2994FC01" w14:textId="77777777" w:rsidR="005D2F1A" w:rsidRPr="000A1E09" w:rsidRDefault="005D2F1A" w:rsidP="008F7F32">
            <w:pPr>
              <w:spacing w:after="0" w:line="240" w:lineRule="auto"/>
              <w:jc w:val="right"/>
              <w:rPr>
                <w:rFonts w:ascii="Times New Roman" w:eastAsia="Times New Roman" w:hAnsi="Times New Roman"/>
                <w:sz w:val="20"/>
                <w:szCs w:val="20"/>
                <w:lang w:eastAsia="lt-LT"/>
              </w:rPr>
            </w:pPr>
          </w:p>
        </w:tc>
        <w:tc>
          <w:tcPr>
            <w:tcW w:w="1699" w:type="dxa"/>
            <w:gridSpan w:val="5"/>
            <w:tcBorders>
              <w:top w:val="single" w:sz="4" w:space="0" w:color="auto"/>
              <w:left w:val="nil"/>
              <w:bottom w:val="single" w:sz="4" w:space="0" w:color="auto"/>
              <w:right w:val="single" w:sz="4" w:space="0" w:color="auto"/>
            </w:tcBorders>
            <w:shd w:val="clear" w:color="000000" w:fill="FFFFFF"/>
            <w:vAlign w:val="center"/>
          </w:tcPr>
          <w:p w14:paraId="539473ED" w14:textId="77777777" w:rsidR="005D2F1A" w:rsidRPr="000A1E09" w:rsidRDefault="005D2F1A" w:rsidP="008F7F32">
            <w:pPr>
              <w:spacing w:after="0" w:line="240" w:lineRule="auto"/>
              <w:jc w:val="right"/>
              <w:rPr>
                <w:rFonts w:ascii="Times New Roman" w:eastAsia="Times New Roman" w:hAnsi="Times New Roman"/>
                <w:sz w:val="20"/>
                <w:szCs w:val="20"/>
                <w:lang w:eastAsia="lt-LT"/>
              </w:rPr>
            </w:pPr>
          </w:p>
        </w:tc>
      </w:tr>
      <w:tr w:rsidR="005D2F1A" w:rsidRPr="00F10C6D" w14:paraId="6BF22AA7" w14:textId="77777777" w:rsidTr="005D2F1A">
        <w:trPr>
          <w:gridBefore w:val="1"/>
          <w:gridAfter w:val="7"/>
          <w:wBefore w:w="675" w:type="dxa"/>
          <w:wAfter w:w="1661" w:type="dxa"/>
          <w:trHeight w:val="505"/>
        </w:trPr>
        <w:tc>
          <w:tcPr>
            <w:tcW w:w="743" w:type="dxa"/>
            <w:gridSpan w:val="2"/>
            <w:tcBorders>
              <w:top w:val="single" w:sz="4" w:space="0" w:color="auto"/>
              <w:left w:val="single" w:sz="4" w:space="0" w:color="auto"/>
              <w:bottom w:val="single" w:sz="4" w:space="0" w:color="auto"/>
              <w:right w:val="single" w:sz="4" w:space="0" w:color="auto"/>
            </w:tcBorders>
            <w:vAlign w:val="center"/>
            <w:hideMark/>
          </w:tcPr>
          <w:p w14:paraId="2EA70121" w14:textId="77777777" w:rsidR="005D2F1A" w:rsidRPr="00875E29" w:rsidRDefault="005D2F1A" w:rsidP="00A04D0A">
            <w:pPr>
              <w:spacing w:after="0" w:line="240" w:lineRule="auto"/>
              <w:jc w:val="center"/>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I.1</w:t>
            </w:r>
          </w:p>
        </w:tc>
        <w:tc>
          <w:tcPr>
            <w:tcW w:w="4252" w:type="dxa"/>
            <w:gridSpan w:val="3"/>
            <w:tcBorders>
              <w:top w:val="single" w:sz="4" w:space="0" w:color="auto"/>
              <w:left w:val="single" w:sz="4" w:space="0" w:color="auto"/>
              <w:bottom w:val="single" w:sz="4" w:space="0" w:color="auto"/>
              <w:right w:val="single" w:sz="4" w:space="0" w:color="auto"/>
            </w:tcBorders>
            <w:noWrap/>
            <w:vAlign w:val="center"/>
            <w:hideMark/>
          </w:tcPr>
          <w:p w14:paraId="57E316EB" w14:textId="77777777" w:rsidR="005D2F1A" w:rsidRPr="00875E29" w:rsidRDefault="005D2F1A" w:rsidP="00A04D0A">
            <w:pPr>
              <w:spacing w:after="0" w:line="240" w:lineRule="auto"/>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Atsargos,</w:t>
            </w:r>
            <w:r>
              <w:rPr>
                <w:rFonts w:ascii="Times New Roman" w:eastAsia="Times New Roman" w:hAnsi="Times New Roman"/>
                <w:sz w:val="20"/>
                <w:szCs w:val="20"/>
                <w:lang w:eastAsia="lt-LT"/>
              </w:rPr>
              <w:t xml:space="preserve"> </w:t>
            </w:r>
            <w:r w:rsidRPr="00875E29">
              <w:rPr>
                <w:rFonts w:ascii="Times New Roman" w:eastAsia="Times New Roman" w:hAnsi="Times New Roman"/>
                <w:sz w:val="20"/>
                <w:szCs w:val="20"/>
                <w:lang w:eastAsia="lt-LT"/>
              </w:rPr>
              <w:t>išskyrus ilgalaikį materialųjį ir biologinį turtą, skirtą parduoti</w:t>
            </w:r>
          </w:p>
        </w:tc>
        <w:tc>
          <w:tcPr>
            <w:tcW w:w="6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DF32919" w14:textId="77777777" w:rsidR="005D2F1A" w:rsidRPr="00B2704B" w:rsidRDefault="005D2F1A" w:rsidP="00F71251">
            <w:pPr>
              <w:spacing w:after="0" w:line="240" w:lineRule="auto"/>
              <w:jc w:val="center"/>
              <w:rPr>
                <w:rFonts w:ascii="Times New Roman" w:eastAsia="Times New Roman" w:hAnsi="Times New Roman"/>
                <w:sz w:val="20"/>
                <w:szCs w:val="20"/>
                <w:highlight w:val="yellow"/>
                <w:lang w:eastAsia="lt-LT"/>
              </w:rPr>
            </w:pP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47C7FA5" w14:textId="77777777" w:rsidR="005D2F1A" w:rsidRPr="00F10C6D" w:rsidRDefault="005D2F1A" w:rsidP="008F7F32">
            <w:pPr>
              <w:spacing w:after="0" w:line="240" w:lineRule="auto"/>
              <w:jc w:val="right"/>
              <w:rPr>
                <w:rFonts w:ascii="Times New Roman" w:eastAsia="Times New Roman" w:hAnsi="Times New Roman"/>
                <w:sz w:val="20"/>
                <w:szCs w:val="20"/>
                <w:lang w:eastAsia="lt-LT"/>
              </w:rPr>
            </w:pPr>
          </w:p>
        </w:tc>
        <w:tc>
          <w:tcPr>
            <w:tcW w:w="1699"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2739B56F" w14:textId="77777777" w:rsidR="005D2F1A" w:rsidRPr="00F10C6D" w:rsidRDefault="005D2F1A" w:rsidP="008F7F32">
            <w:pPr>
              <w:spacing w:after="0" w:line="240" w:lineRule="auto"/>
              <w:jc w:val="right"/>
              <w:rPr>
                <w:rFonts w:ascii="Times New Roman" w:eastAsia="Times New Roman" w:hAnsi="Times New Roman"/>
                <w:sz w:val="20"/>
                <w:szCs w:val="20"/>
                <w:lang w:eastAsia="lt-LT"/>
              </w:rPr>
            </w:pPr>
          </w:p>
        </w:tc>
      </w:tr>
      <w:tr w:rsidR="005D2F1A" w:rsidRPr="00F10C6D" w14:paraId="6927667F" w14:textId="77777777" w:rsidTr="005D2F1A">
        <w:trPr>
          <w:gridBefore w:val="1"/>
          <w:gridAfter w:val="8"/>
          <w:wBefore w:w="675" w:type="dxa"/>
          <w:wAfter w:w="1668" w:type="dxa"/>
          <w:trHeight w:val="510"/>
        </w:trPr>
        <w:tc>
          <w:tcPr>
            <w:tcW w:w="743" w:type="dxa"/>
            <w:gridSpan w:val="2"/>
            <w:tcBorders>
              <w:top w:val="single" w:sz="4" w:space="0" w:color="auto"/>
              <w:left w:val="single" w:sz="4" w:space="0" w:color="auto"/>
              <w:bottom w:val="single" w:sz="4" w:space="0" w:color="auto"/>
              <w:right w:val="single" w:sz="4" w:space="0" w:color="auto"/>
            </w:tcBorders>
            <w:vAlign w:val="center"/>
            <w:hideMark/>
          </w:tcPr>
          <w:p w14:paraId="445B45E0" w14:textId="77777777" w:rsidR="005D2F1A" w:rsidRPr="00875E29" w:rsidRDefault="005D2F1A" w:rsidP="00A04D0A">
            <w:pPr>
              <w:spacing w:after="0" w:line="240" w:lineRule="auto"/>
              <w:jc w:val="center"/>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I.2</w:t>
            </w:r>
          </w:p>
        </w:tc>
        <w:tc>
          <w:tcPr>
            <w:tcW w:w="4252" w:type="dxa"/>
            <w:gridSpan w:val="3"/>
            <w:tcBorders>
              <w:top w:val="single" w:sz="4" w:space="0" w:color="auto"/>
              <w:left w:val="single" w:sz="4" w:space="0" w:color="auto"/>
              <w:bottom w:val="single" w:sz="4" w:space="0" w:color="auto"/>
              <w:right w:val="single" w:sz="4" w:space="0" w:color="auto"/>
            </w:tcBorders>
            <w:noWrap/>
            <w:vAlign w:val="center"/>
            <w:hideMark/>
          </w:tcPr>
          <w:p w14:paraId="7C9469EE" w14:textId="77777777" w:rsidR="005D2F1A" w:rsidRPr="00875E29" w:rsidRDefault="005D2F1A" w:rsidP="00A04D0A">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   </w:t>
            </w:r>
            <w:r w:rsidRPr="00875E29">
              <w:rPr>
                <w:rFonts w:ascii="Times New Roman" w:eastAsia="Times New Roman" w:hAnsi="Times New Roman"/>
                <w:sz w:val="20"/>
                <w:szCs w:val="20"/>
                <w:lang w:eastAsia="lt-LT"/>
              </w:rPr>
              <w:t>Ilgalaikis materialusis ir biologinis turtas, skirtas parduoti</w:t>
            </w:r>
          </w:p>
        </w:tc>
        <w:tc>
          <w:tcPr>
            <w:tcW w:w="6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B0BB35" w14:textId="77777777" w:rsidR="005D2F1A" w:rsidRPr="00B2704B" w:rsidRDefault="005D2F1A" w:rsidP="00F71251">
            <w:pPr>
              <w:spacing w:after="0" w:line="240" w:lineRule="auto"/>
              <w:jc w:val="center"/>
              <w:rPr>
                <w:rFonts w:ascii="Times New Roman" w:eastAsia="Times New Roman" w:hAnsi="Times New Roman"/>
                <w:sz w:val="20"/>
                <w:szCs w:val="20"/>
                <w:highlight w:val="yellow"/>
                <w:lang w:eastAsia="lt-LT"/>
              </w:rPr>
            </w:pP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B0AC1E2" w14:textId="77777777" w:rsidR="005D2F1A" w:rsidRPr="00B2704B" w:rsidRDefault="005D2F1A" w:rsidP="00F71251">
            <w:pPr>
              <w:spacing w:after="0" w:line="240" w:lineRule="auto"/>
              <w:jc w:val="center"/>
              <w:rPr>
                <w:rFonts w:ascii="Times New Roman" w:eastAsia="Times New Roman" w:hAnsi="Times New Roman"/>
                <w:sz w:val="20"/>
                <w:szCs w:val="20"/>
                <w:highlight w:val="yellow"/>
                <w:lang w:eastAsia="lt-LT"/>
              </w:rPr>
            </w:pPr>
          </w:p>
        </w:tc>
        <w:tc>
          <w:tcPr>
            <w:tcW w:w="1699"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16BCEEF2" w14:textId="77777777" w:rsidR="005D2F1A" w:rsidRPr="00F10C6D" w:rsidRDefault="005D2F1A" w:rsidP="008F7F32">
            <w:pPr>
              <w:spacing w:after="0" w:line="240" w:lineRule="auto"/>
              <w:jc w:val="right"/>
              <w:rPr>
                <w:rFonts w:ascii="Times New Roman" w:eastAsia="Times New Roman" w:hAnsi="Times New Roman"/>
                <w:sz w:val="20"/>
                <w:szCs w:val="20"/>
                <w:lang w:eastAsia="lt-LT"/>
              </w:rPr>
            </w:pPr>
          </w:p>
        </w:tc>
      </w:tr>
      <w:tr w:rsidR="005D2F1A" w:rsidRPr="00F10C6D" w14:paraId="430CE8CD" w14:textId="77777777" w:rsidTr="006419B4">
        <w:trPr>
          <w:gridBefore w:val="1"/>
          <w:gridAfter w:val="7"/>
          <w:wBefore w:w="675" w:type="dxa"/>
          <w:wAfter w:w="1661" w:type="dxa"/>
          <w:trHeight w:val="281"/>
        </w:trPr>
        <w:tc>
          <w:tcPr>
            <w:tcW w:w="743" w:type="dxa"/>
            <w:gridSpan w:val="2"/>
            <w:tcBorders>
              <w:top w:val="single" w:sz="4" w:space="0" w:color="auto"/>
              <w:left w:val="single" w:sz="4" w:space="0" w:color="auto"/>
              <w:bottom w:val="single" w:sz="4" w:space="0" w:color="auto"/>
              <w:right w:val="single" w:sz="4" w:space="0" w:color="auto"/>
            </w:tcBorders>
            <w:vAlign w:val="center"/>
            <w:hideMark/>
          </w:tcPr>
          <w:p w14:paraId="2793F2E6" w14:textId="77777777" w:rsidR="005D2F1A" w:rsidRPr="00875E29" w:rsidRDefault="005D2F1A" w:rsidP="00A04D0A">
            <w:pPr>
              <w:spacing w:after="0" w:line="240" w:lineRule="auto"/>
              <w:jc w:val="center"/>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II.</w:t>
            </w:r>
          </w:p>
        </w:tc>
        <w:tc>
          <w:tcPr>
            <w:tcW w:w="4252" w:type="dxa"/>
            <w:gridSpan w:val="3"/>
            <w:tcBorders>
              <w:top w:val="single" w:sz="4" w:space="0" w:color="auto"/>
              <w:left w:val="nil"/>
              <w:bottom w:val="single" w:sz="4" w:space="0" w:color="auto"/>
              <w:right w:val="single" w:sz="4" w:space="0" w:color="auto"/>
            </w:tcBorders>
            <w:noWrap/>
            <w:vAlign w:val="center"/>
            <w:hideMark/>
          </w:tcPr>
          <w:p w14:paraId="71DA3672" w14:textId="77777777" w:rsidR="005D2F1A" w:rsidRPr="00875E29" w:rsidRDefault="005D2F1A" w:rsidP="00A04D0A">
            <w:pPr>
              <w:spacing w:after="0" w:line="240" w:lineRule="auto"/>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Išankstiniai apmokėjimai</w:t>
            </w:r>
          </w:p>
        </w:tc>
        <w:tc>
          <w:tcPr>
            <w:tcW w:w="6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B67ABE6" w14:textId="77777777" w:rsidR="005D2F1A" w:rsidRPr="00B2704B" w:rsidRDefault="00D24ED1" w:rsidP="00F71251">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3</w:t>
            </w:r>
          </w:p>
        </w:tc>
        <w:tc>
          <w:tcPr>
            <w:tcW w:w="1701" w:type="dxa"/>
            <w:gridSpan w:val="3"/>
            <w:tcBorders>
              <w:top w:val="single" w:sz="4" w:space="0" w:color="auto"/>
              <w:left w:val="nil"/>
              <w:bottom w:val="single" w:sz="4" w:space="0" w:color="auto"/>
              <w:right w:val="single" w:sz="4" w:space="0" w:color="auto"/>
            </w:tcBorders>
            <w:shd w:val="clear" w:color="000000" w:fill="FFFFFF"/>
            <w:vAlign w:val="center"/>
          </w:tcPr>
          <w:p w14:paraId="333A7364" w14:textId="77777777" w:rsidR="005D2F1A" w:rsidRPr="00F10C6D" w:rsidRDefault="000A1E09" w:rsidP="008F7F32">
            <w:pPr>
              <w:spacing w:after="0" w:line="240" w:lineRule="auto"/>
              <w:jc w:val="right"/>
              <w:rPr>
                <w:rFonts w:ascii="Times New Roman" w:eastAsia="Times New Roman" w:hAnsi="Times New Roman"/>
                <w:sz w:val="20"/>
                <w:szCs w:val="20"/>
                <w:lang w:eastAsia="lt-LT"/>
              </w:rPr>
            </w:pPr>
            <w:r w:rsidRPr="000A1E09">
              <w:rPr>
                <w:rFonts w:ascii="Times New Roman" w:eastAsia="Times New Roman" w:hAnsi="Times New Roman"/>
                <w:sz w:val="20"/>
                <w:szCs w:val="20"/>
                <w:lang w:eastAsia="lt-LT"/>
              </w:rPr>
              <w:t xml:space="preserve">  926 012,28</w:t>
            </w:r>
          </w:p>
        </w:tc>
        <w:tc>
          <w:tcPr>
            <w:tcW w:w="1699" w:type="dxa"/>
            <w:gridSpan w:val="5"/>
            <w:tcBorders>
              <w:top w:val="single" w:sz="4" w:space="0" w:color="auto"/>
              <w:left w:val="nil"/>
              <w:bottom w:val="single" w:sz="4" w:space="0" w:color="auto"/>
              <w:right w:val="single" w:sz="4" w:space="0" w:color="auto"/>
            </w:tcBorders>
            <w:shd w:val="clear" w:color="000000" w:fill="FFFFFF"/>
            <w:vAlign w:val="center"/>
          </w:tcPr>
          <w:p w14:paraId="64699F30" w14:textId="77777777" w:rsidR="005D2F1A" w:rsidRPr="00F10C6D" w:rsidRDefault="005D2F1A" w:rsidP="008F7F32">
            <w:pPr>
              <w:spacing w:after="0" w:line="240" w:lineRule="auto"/>
              <w:jc w:val="right"/>
              <w:rPr>
                <w:rFonts w:ascii="Times New Roman" w:eastAsia="Times New Roman" w:hAnsi="Times New Roman"/>
                <w:sz w:val="20"/>
                <w:szCs w:val="20"/>
                <w:lang w:eastAsia="lt-LT"/>
              </w:rPr>
            </w:pPr>
          </w:p>
        </w:tc>
      </w:tr>
      <w:tr w:rsidR="00997CD4" w:rsidRPr="00F10C6D" w14:paraId="114193DC" w14:textId="77777777" w:rsidTr="0088221E">
        <w:trPr>
          <w:gridBefore w:val="1"/>
          <w:gridAfter w:val="7"/>
          <w:wBefore w:w="675" w:type="dxa"/>
          <w:wAfter w:w="1661" w:type="dxa"/>
          <w:trHeight w:val="315"/>
        </w:trPr>
        <w:tc>
          <w:tcPr>
            <w:tcW w:w="743" w:type="dxa"/>
            <w:gridSpan w:val="2"/>
            <w:tcBorders>
              <w:top w:val="single" w:sz="4" w:space="0" w:color="auto"/>
              <w:left w:val="single" w:sz="4" w:space="0" w:color="auto"/>
              <w:bottom w:val="single" w:sz="4" w:space="0" w:color="auto"/>
              <w:right w:val="single" w:sz="4" w:space="0" w:color="auto"/>
            </w:tcBorders>
            <w:vAlign w:val="center"/>
            <w:hideMark/>
          </w:tcPr>
          <w:p w14:paraId="614BDDAF" w14:textId="77777777" w:rsidR="00997CD4" w:rsidRPr="00875E29" w:rsidRDefault="00997CD4" w:rsidP="00997CD4">
            <w:pPr>
              <w:spacing w:after="0" w:line="240" w:lineRule="auto"/>
              <w:jc w:val="center"/>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III.</w:t>
            </w:r>
          </w:p>
        </w:tc>
        <w:tc>
          <w:tcPr>
            <w:tcW w:w="4252" w:type="dxa"/>
            <w:gridSpan w:val="3"/>
            <w:tcBorders>
              <w:top w:val="single" w:sz="4" w:space="0" w:color="auto"/>
              <w:left w:val="nil"/>
              <w:bottom w:val="single" w:sz="4" w:space="0" w:color="auto"/>
              <w:right w:val="single" w:sz="4" w:space="0" w:color="auto"/>
            </w:tcBorders>
            <w:noWrap/>
            <w:vAlign w:val="center"/>
            <w:hideMark/>
          </w:tcPr>
          <w:p w14:paraId="36845AEA" w14:textId="77777777" w:rsidR="00997CD4" w:rsidRPr="00875E29" w:rsidRDefault="00997CD4" w:rsidP="00997CD4">
            <w:pPr>
              <w:spacing w:after="0" w:line="240" w:lineRule="auto"/>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Per vienus</w:t>
            </w:r>
            <w:r w:rsidRPr="00875E29">
              <w:rPr>
                <w:rFonts w:ascii="Times New Roman" w:eastAsia="Times New Roman" w:hAnsi="Times New Roman"/>
                <w:b/>
                <w:bCs/>
                <w:sz w:val="20"/>
                <w:szCs w:val="20"/>
                <w:lang w:eastAsia="lt-LT"/>
              </w:rPr>
              <w:t xml:space="preserve"> </w:t>
            </w:r>
            <w:r w:rsidRPr="00875E29">
              <w:rPr>
                <w:rFonts w:ascii="Times New Roman" w:eastAsia="Times New Roman" w:hAnsi="Times New Roman"/>
                <w:sz w:val="20"/>
                <w:szCs w:val="20"/>
                <w:lang w:eastAsia="lt-LT"/>
              </w:rPr>
              <w:t>metus gautinos sumos</w:t>
            </w:r>
          </w:p>
        </w:tc>
        <w:tc>
          <w:tcPr>
            <w:tcW w:w="621" w:type="dxa"/>
            <w:gridSpan w:val="2"/>
            <w:tcBorders>
              <w:top w:val="single" w:sz="4" w:space="0" w:color="auto"/>
              <w:left w:val="nil"/>
              <w:bottom w:val="single" w:sz="4" w:space="0" w:color="auto"/>
              <w:right w:val="single" w:sz="4" w:space="0" w:color="auto"/>
            </w:tcBorders>
            <w:shd w:val="clear" w:color="000000" w:fill="FFFFFF"/>
            <w:vAlign w:val="center"/>
            <w:hideMark/>
          </w:tcPr>
          <w:p w14:paraId="0EA0A2C5" w14:textId="77777777" w:rsidR="00997CD4" w:rsidRPr="00B2704B" w:rsidRDefault="00997CD4" w:rsidP="00997CD4">
            <w:pPr>
              <w:spacing w:after="0" w:line="240" w:lineRule="auto"/>
              <w:jc w:val="center"/>
              <w:rPr>
                <w:rFonts w:ascii="Times New Roman" w:eastAsia="Times New Roman" w:hAnsi="Times New Roman"/>
                <w:sz w:val="20"/>
                <w:szCs w:val="20"/>
                <w:lang w:eastAsia="lt-LT"/>
              </w:rPr>
            </w:pPr>
          </w:p>
        </w:tc>
        <w:tc>
          <w:tcPr>
            <w:tcW w:w="1701" w:type="dxa"/>
            <w:gridSpan w:val="3"/>
            <w:tcBorders>
              <w:top w:val="single" w:sz="4" w:space="0" w:color="auto"/>
              <w:left w:val="single" w:sz="4" w:space="0" w:color="auto"/>
              <w:bottom w:val="single" w:sz="4" w:space="0" w:color="auto"/>
              <w:right w:val="single" w:sz="4" w:space="0" w:color="auto"/>
            </w:tcBorders>
          </w:tcPr>
          <w:p w14:paraId="4391184A" w14:textId="77777777" w:rsidR="00997CD4" w:rsidRPr="00997CD4" w:rsidRDefault="000A1E09" w:rsidP="00997CD4">
            <w:pPr>
              <w:spacing w:after="0" w:line="240" w:lineRule="auto"/>
              <w:jc w:val="right"/>
              <w:rPr>
                <w:rFonts w:ascii="Times New Roman" w:eastAsia="Times New Roman" w:hAnsi="Times New Roman"/>
                <w:sz w:val="20"/>
                <w:szCs w:val="20"/>
                <w:lang w:eastAsia="lt-LT"/>
              </w:rPr>
            </w:pPr>
            <w:r w:rsidRPr="000A1E09">
              <w:rPr>
                <w:rFonts w:ascii="Times New Roman" w:hAnsi="Times New Roman"/>
                <w:sz w:val="20"/>
                <w:szCs w:val="20"/>
              </w:rPr>
              <w:t>324 514 356,11</w:t>
            </w:r>
          </w:p>
        </w:tc>
        <w:tc>
          <w:tcPr>
            <w:tcW w:w="1699" w:type="dxa"/>
            <w:gridSpan w:val="5"/>
            <w:tcBorders>
              <w:top w:val="single" w:sz="4" w:space="0" w:color="auto"/>
              <w:left w:val="nil"/>
              <w:bottom w:val="single" w:sz="4" w:space="0" w:color="auto"/>
              <w:right w:val="single" w:sz="4" w:space="0" w:color="auto"/>
            </w:tcBorders>
            <w:vAlign w:val="center"/>
          </w:tcPr>
          <w:p w14:paraId="305D959E" w14:textId="77777777" w:rsidR="00997CD4" w:rsidRPr="00F10C6D" w:rsidRDefault="00997CD4" w:rsidP="00997CD4">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334 009 082,98</w:t>
            </w:r>
          </w:p>
        </w:tc>
      </w:tr>
      <w:tr w:rsidR="00997CD4" w:rsidRPr="00F10C6D" w14:paraId="7195BC22" w14:textId="77777777" w:rsidTr="0088221E">
        <w:trPr>
          <w:gridBefore w:val="1"/>
          <w:gridAfter w:val="7"/>
          <w:wBefore w:w="675" w:type="dxa"/>
          <w:wAfter w:w="1661" w:type="dxa"/>
          <w:trHeight w:val="337"/>
        </w:trPr>
        <w:tc>
          <w:tcPr>
            <w:tcW w:w="743" w:type="dxa"/>
            <w:gridSpan w:val="2"/>
            <w:tcBorders>
              <w:top w:val="single" w:sz="4" w:space="0" w:color="auto"/>
              <w:left w:val="single" w:sz="4" w:space="0" w:color="auto"/>
              <w:bottom w:val="single" w:sz="4" w:space="0" w:color="auto"/>
              <w:right w:val="single" w:sz="4" w:space="0" w:color="auto"/>
            </w:tcBorders>
            <w:vAlign w:val="center"/>
            <w:hideMark/>
          </w:tcPr>
          <w:p w14:paraId="1BD22103" w14:textId="77777777" w:rsidR="00997CD4" w:rsidRPr="00875E29" w:rsidRDefault="00997CD4" w:rsidP="00997CD4">
            <w:pPr>
              <w:spacing w:after="0" w:line="240" w:lineRule="auto"/>
              <w:jc w:val="center"/>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III.1</w:t>
            </w:r>
          </w:p>
        </w:tc>
        <w:tc>
          <w:tcPr>
            <w:tcW w:w="4252" w:type="dxa"/>
            <w:gridSpan w:val="3"/>
            <w:tcBorders>
              <w:top w:val="single" w:sz="4" w:space="0" w:color="auto"/>
              <w:left w:val="single" w:sz="4" w:space="0" w:color="auto"/>
              <w:bottom w:val="single" w:sz="4" w:space="0" w:color="auto"/>
              <w:right w:val="single" w:sz="4" w:space="0" w:color="auto"/>
            </w:tcBorders>
            <w:noWrap/>
            <w:vAlign w:val="center"/>
            <w:hideMark/>
          </w:tcPr>
          <w:p w14:paraId="67492B82" w14:textId="77777777" w:rsidR="00997CD4" w:rsidRPr="00875E29" w:rsidRDefault="00997CD4" w:rsidP="00997CD4">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   </w:t>
            </w:r>
            <w:r w:rsidRPr="00875E29">
              <w:rPr>
                <w:rFonts w:ascii="Times New Roman" w:eastAsia="Times New Roman" w:hAnsi="Times New Roman"/>
                <w:sz w:val="20"/>
                <w:szCs w:val="20"/>
                <w:lang w:eastAsia="lt-LT"/>
              </w:rPr>
              <w:t>Gautinos trumpalaikės finansinės sumos</w:t>
            </w:r>
          </w:p>
        </w:tc>
        <w:tc>
          <w:tcPr>
            <w:tcW w:w="6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D16F5A3" w14:textId="77777777" w:rsidR="00997CD4" w:rsidRPr="00B2704B" w:rsidRDefault="00997CD4" w:rsidP="00997CD4">
            <w:pPr>
              <w:spacing w:after="0" w:line="240" w:lineRule="auto"/>
              <w:jc w:val="center"/>
              <w:rPr>
                <w:rFonts w:ascii="Times New Roman" w:eastAsia="Times New Roman" w:hAnsi="Times New Roman"/>
                <w:sz w:val="20"/>
                <w:szCs w:val="20"/>
                <w:lang w:eastAsia="lt-LT"/>
              </w:rPr>
            </w:pP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tcPr>
          <w:p w14:paraId="74DA5F21" w14:textId="77777777" w:rsidR="00997CD4" w:rsidRPr="00997CD4" w:rsidRDefault="00997CD4" w:rsidP="00997CD4">
            <w:pPr>
              <w:spacing w:after="0" w:line="240" w:lineRule="auto"/>
              <w:jc w:val="right"/>
              <w:rPr>
                <w:rFonts w:ascii="Times New Roman" w:eastAsia="Times New Roman" w:hAnsi="Times New Roman"/>
                <w:sz w:val="20"/>
                <w:szCs w:val="20"/>
                <w:lang w:eastAsia="lt-LT"/>
              </w:rPr>
            </w:pPr>
          </w:p>
        </w:tc>
        <w:tc>
          <w:tcPr>
            <w:tcW w:w="1699"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78806AFF" w14:textId="77777777" w:rsidR="00997CD4" w:rsidRPr="00F10C6D" w:rsidRDefault="00997CD4" w:rsidP="00997CD4">
            <w:pPr>
              <w:spacing w:after="0" w:line="240" w:lineRule="auto"/>
              <w:jc w:val="right"/>
              <w:rPr>
                <w:rFonts w:ascii="Times New Roman" w:eastAsia="Times New Roman" w:hAnsi="Times New Roman"/>
                <w:sz w:val="20"/>
                <w:szCs w:val="20"/>
                <w:lang w:eastAsia="lt-LT"/>
              </w:rPr>
            </w:pPr>
          </w:p>
        </w:tc>
      </w:tr>
      <w:tr w:rsidR="00997CD4" w:rsidRPr="00F10C6D" w14:paraId="3BEEC62F" w14:textId="77777777" w:rsidTr="0088221E">
        <w:trPr>
          <w:gridBefore w:val="1"/>
          <w:gridAfter w:val="7"/>
          <w:wBefore w:w="675" w:type="dxa"/>
          <w:wAfter w:w="1661" w:type="dxa"/>
          <w:trHeight w:val="300"/>
        </w:trPr>
        <w:tc>
          <w:tcPr>
            <w:tcW w:w="743" w:type="dxa"/>
            <w:gridSpan w:val="2"/>
            <w:tcBorders>
              <w:top w:val="single" w:sz="4" w:space="0" w:color="auto"/>
              <w:left w:val="single" w:sz="4" w:space="0" w:color="auto"/>
              <w:bottom w:val="single" w:sz="4" w:space="0" w:color="auto"/>
              <w:right w:val="single" w:sz="4" w:space="0" w:color="auto"/>
            </w:tcBorders>
            <w:noWrap/>
            <w:vAlign w:val="center"/>
            <w:hideMark/>
          </w:tcPr>
          <w:p w14:paraId="185F5C2A" w14:textId="77777777" w:rsidR="00997CD4" w:rsidRPr="00875E29" w:rsidRDefault="00997CD4" w:rsidP="00997CD4">
            <w:pPr>
              <w:spacing w:after="0" w:line="240" w:lineRule="auto"/>
              <w:jc w:val="center"/>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III.2</w:t>
            </w:r>
          </w:p>
        </w:tc>
        <w:tc>
          <w:tcPr>
            <w:tcW w:w="4252" w:type="dxa"/>
            <w:gridSpan w:val="3"/>
            <w:tcBorders>
              <w:top w:val="single" w:sz="4" w:space="0" w:color="auto"/>
              <w:left w:val="single" w:sz="4" w:space="0" w:color="auto"/>
              <w:bottom w:val="single" w:sz="4" w:space="0" w:color="auto"/>
              <w:right w:val="single" w:sz="4" w:space="0" w:color="auto"/>
            </w:tcBorders>
            <w:noWrap/>
            <w:vAlign w:val="center"/>
            <w:hideMark/>
          </w:tcPr>
          <w:p w14:paraId="1D5F7BD2" w14:textId="77777777" w:rsidR="00997CD4" w:rsidRPr="00875E29" w:rsidRDefault="00997CD4" w:rsidP="00997CD4">
            <w:pPr>
              <w:spacing w:after="0" w:line="240" w:lineRule="auto"/>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 </w:t>
            </w:r>
            <w:r>
              <w:rPr>
                <w:rFonts w:ascii="Times New Roman" w:eastAsia="Times New Roman" w:hAnsi="Times New Roman"/>
                <w:sz w:val="20"/>
                <w:szCs w:val="20"/>
                <w:lang w:eastAsia="lt-LT"/>
              </w:rPr>
              <w:t xml:space="preserve">   </w:t>
            </w:r>
            <w:r w:rsidRPr="00875E29">
              <w:rPr>
                <w:rFonts w:ascii="Times New Roman" w:eastAsia="Times New Roman" w:hAnsi="Times New Roman"/>
                <w:sz w:val="20"/>
                <w:szCs w:val="20"/>
                <w:lang w:eastAsia="lt-LT"/>
              </w:rPr>
              <w:t>Gautini mokesčiai ir socialinės įmokos</w:t>
            </w:r>
          </w:p>
        </w:tc>
        <w:tc>
          <w:tcPr>
            <w:tcW w:w="621" w:type="dxa"/>
            <w:gridSpan w:val="2"/>
            <w:tcBorders>
              <w:top w:val="single" w:sz="4" w:space="0" w:color="auto"/>
              <w:left w:val="single" w:sz="4" w:space="0" w:color="auto"/>
              <w:bottom w:val="single" w:sz="4" w:space="0" w:color="auto"/>
              <w:right w:val="single" w:sz="4" w:space="0" w:color="auto"/>
            </w:tcBorders>
            <w:noWrap/>
            <w:vAlign w:val="center"/>
            <w:hideMark/>
          </w:tcPr>
          <w:p w14:paraId="731DE27B" w14:textId="77777777" w:rsidR="00997CD4" w:rsidRPr="00B2704B" w:rsidRDefault="00D24ED1" w:rsidP="00997CD4">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4</w:t>
            </w:r>
          </w:p>
        </w:tc>
        <w:tc>
          <w:tcPr>
            <w:tcW w:w="1701" w:type="dxa"/>
            <w:gridSpan w:val="3"/>
            <w:tcBorders>
              <w:top w:val="single" w:sz="4" w:space="0" w:color="auto"/>
              <w:left w:val="single" w:sz="4" w:space="0" w:color="auto"/>
              <w:bottom w:val="single" w:sz="4" w:space="0" w:color="auto"/>
              <w:right w:val="single" w:sz="4" w:space="0" w:color="auto"/>
            </w:tcBorders>
          </w:tcPr>
          <w:p w14:paraId="5C86758E" w14:textId="77777777" w:rsidR="00997CD4" w:rsidRPr="00997CD4" w:rsidRDefault="000A1E09" w:rsidP="00997CD4">
            <w:pPr>
              <w:spacing w:after="0" w:line="240" w:lineRule="auto"/>
              <w:jc w:val="right"/>
              <w:rPr>
                <w:rFonts w:ascii="Times New Roman" w:eastAsia="Times New Roman" w:hAnsi="Times New Roman"/>
                <w:sz w:val="20"/>
                <w:szCs w:val="20"/>
                <w:lang w:eastAsia="lt-LT"/>
              </w:rPr>
            </w:pPr>
            <w:r w:rsidRPr="000A1E09">
              <w:rPr>
                <w:rFonts w:ascii="Times New Roman" w:eastAsia="Times New Roman" w:hAnsi="Times New Roman"/>
                <w:sz w:val="20"/>
                <w:szCs w:val="20"/>
                <w:lang w:eastAsia="lt-LT"/>
              </w:rPr>
              <w:t>270 122 446,04</w:t>
            </w:r>
          </w:p>
        </w:tc>
        <w:tc>
          <w:tcPr>
            <w:tcW w:w="1699"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2D589F94" w14:textId="77777777" w:rsidR="00997CD4" w:rsidRPr="00F10C6D" w:rsidRDefault="00997CD4" w:rsidP="00997CD4">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258 981 885,18</w:t>
            </w:r>
          </w:p>
        </w:tc>
      </w:tr>
      <w:tr w:rsidR="005D2F1A" w:rsidRPr="00F10C6D" w14:paraId="61C7E229" w14:textId="77777777" w:rsidTr="005D2F1A">
        <w:trPr>
          <w:gridBefore w:val="1"/>
          <w:gridAfter w:val="7"/>
          <w:wBefore w:w="675" w:type="dxa"/>
          <w:wAfter w:w="1661" w:type="dxa"/>
          <w:trHeight w:val="300"/>
        </w:trPr>
        <w:tc>
          <w:tcPr>
            <w:tcW w:w="743" w:type="dxa"/>
            <w:gridSpan w:val="2"/>
            <w:tcBorders>
              <w:top w:val="single" w:sz="4" w:space="0" w:color="auto"/>
              <w:left w:val="single" w:sz="4" w:space="0" w:color="auto"/>
              <w:bottom w:val="single" w:sz="4" w:space="0" w:color="auto"/>
              <w:right w:val="single" w:sz="4" w:space="0" w:color="auto"/>
            </w:tcBorders>
            <w:vAlign w:val="center"/>
            <w:hideMark/>
          </w:tcPr>
          <w:p w14:paraId="5235D59C" w14:textId="77777777" w:rsidR="005D2F1A" w:rsidRPr="00875E29" w:rsidRDefault="005D2F1A" w:rsidP="00A04D0A">
            <w:pPr>
              <w:spacing w:after="0" w:line="240" w:lineRule="auto"/>
              <w:jc w:val="center"/>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III.3</w:t>
            </w:r>
          </w:p>
        </w:tc>
        <w:tc>
          <w:tcPr>
            <w:tcW w:w="4252" w:type="dxa"/>
            <w:gridSpan w:val="3"/>
            <w:tcBorders>
              <w:top w:val="single" w:sz="4" w:space="0" w:color="auto"/>
              <w:left w:val="single" w:sz="4" w:space="0" w:color="auto"/>
              <w:bottom w:val="single" w:sz="4" w:space="0" w:color="auto"/>
              <w:right w:val="single" w:sz="4" w:space="0" w:color="auto"/>
            </w:tcBorders>
            <w:noWrap/>
            <w:vAlign w:val="center"/>
            <w:hideMark/>
          </w:tcPr>
          <w:p w14:paraId="7650A805" w14:textId="77777777" w:rsidR="005D2F1A" w:rsidRPr="00875E29" w:rsidRDefault="005D2F1A" w:rsidP="00A04D0A">
            <w:pPr>
              <w:spacing w:after="0" w:line="240" w:lineRule="auto"/>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 </w:t>
            </w:r>
            <w:r>
              <w:rPr>
                <w:rFonts w:ascii="Times New Roman" w:eastAsia="Times New Roman" w:hAnsi="Times New Roman"/>
                <w:sz w:val="20"/>
                <w:szCs w:val="20"/>
                <w:lang w:eastAsia="lt-LT"/>
              </w:rPr>
              <w:t xml:space="preserve">   </w:t>
            </w:r>
            <w:r w:rsidRPr="00875E29">
              <w:rPr>
                <w:rFonts w:ascii="Times New Roman" w:eastAsia="Times New Roman" w:hAnsi="Times New Roman"/>
                <w:sz w:val="20"/>
                <w:szCs w:val="20"/>
                <w:lang w:eastAsia="lt-LT"/>
              </w:rPr>
              <w:t>Gautinos finansavimo sumos</w:t>
            </w:r>
          </w:p>
        </w:tc>
        <w:tc>
          <w:tcPr>
            <w:tcW w:w="6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F4ACCAB" w14:textId="77777777" w:rsidR="005D2F1A" w:rsidRPr="00B2704B" w:rsidRDefault="005D2F1A" w:rsidP="00F71251">
            <w:pPr>
              <w:spacing w:after="0" w:line="240" w:lineRule="auto"/>
              <w:jc w:val="center"/>
              <w:rPr>
                <w:rFonts w:ascii="Times New Roman" w:eastAsia="Times New Roman" w:hAnsi="Times New Roman"/>
                <w:sz w:val="20"/>
                <w:szCs w:val="20"/>
                <w:lang w:eastAsia="lt-LT"/>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439A718C" w14:textId="77777777" w:rsidR="005D2F1A" w:rsidRPr="00F10C6D" w:rsidRDefault="005D2F1A" w:rsidP="008F7F32">
            <w:pPr>
              <w:spacing w:after="0" w:line="240" w:lineRule="auto"/>
              <w:jc w:val="right"/>
              <w:rPr>
                <w:rFonts w:ascii="Times New Roman" w:eastAsia="Times New Roman" w:hAnsi="Times New Roman"/>
                <w:sz w:val="20"/>
                <w:szCs w:val="20"/>
                <w:lang w:eastAsia="lt-LT"/>
              </w:rPr>
            </w:pPr>
          </w:p>
        </w:tc>
        <w:tc>
          <w:tcPr>
            <w:tcW w:w="1699" w:type="dxa"/>
            <w:gridSpan w:val="5"/>
            <w:tcBorders>
              <w:top w:val="single" w:sz="4" w:space="0" w:color="auto"/>
              <w:left w:val="single" w:sz="4" w:space="0" w:color="auto"/>
              <w:bottom w:val="single" w:sz="4" w:space="0" w:color="auto"/>
              <w:right w:val="single" w:sz="4" w:space="0" w:color="auto"/>
            </w:tcBorders>
            <w:vAlign w:val="center"/>
          </w:tcPr>
          <w:p w14:paraId="1702CEE5" w14:textId="77777777" w:rsidR="005D2F1A" w:rsidRPr="00F10C6D" w:rsidRDefault="005A2705" w:rsidP="008F7F32">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8 146,73</w:t>
            </w:r>
          </w:p>
        </w:tc>
      </w:tr>
      <w:tr w:rsidR="005D2F1A" w:rsidRPr="00F10C6D" w14:paraId="0CF46265" w14:textId="77777777" w:rsidTr="006419B4">
        <w:trPr>
          <w:gridBefore w:val="1"/>
          <w:gridAfter w:val="7"/>
          <w:wBefore w:w="675" w:type="dxa"/>
          <w:wAfter w:w="1661" w:type="dxa"/>
          <w:trHeight w:val="576"/>
        </w:trPr>
        <w:tc>
          <w:tcPr>
            <w:tcW w:w="743" w:type="dxa"/>
            <w:gridSpan w:val="2"/>
            <w:tcBorders>
              <w:top w:val="single" w:sz="4" w:space="0" w:color="auto"/>
              <w:left w:val="single" w:sz="4" w:space="0" w:color="auto"/>
              <w:bottom w:val="single" w:sz="4" w:space="0" w:color="auto"/>
              <w:right w:val="single" w:sz="4" w:space="0" w:color="auto"/>
            </w:tcBorders>
            <w:vAlign w:val="center"/>
            <w:hideMark/>
          </w:tcPr>
          <w:p w14:paraId="4C3C16DC" w14:textId="77777777" w:rsidR="005D2F1A" w:rsidRPr="00875E29" w:rsidRDefault="005D2F1A" w:rsidP="00A04D0A">
            <w:pPr>
              <w:spacing w:after="0" w:line="240" w:lineRule="auto"/>
              <w:jc w:val="center"/>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III.4</w:t>
            </w:r>
          </w:p>
        </w:tc>
        <w:tc>
          <w:tcPr>
            <w:tcW w:w="4252" w:type="dxa"/>
            <w:gridSpan w:val="3"/>
            <w:tcBorders>
              <w:top w:val="single" w:sz="4" w:space="0" w:color="auto"/>
              <w:left w:val="single" w:sz="4" w:space="0" w:color="auto"/>
              <w:bottom w:val="single" w:sz="4" w:space="0" w:color="auto"/>
              <w:right w:val="single" w:sz="4" w:space="0" w:color="auto"/>
            </w:tcBorders>
            <w:noWrap/>
            <w:vAlign w:val="center"/>
            <w:hideMark/>
          </w:tcPr>
          <w:p w14:paraId="3845D934" w14:textId="77777777" w:rsidR="005D2F1A" w:rsidRPr="00875E29" w:rsidRDefault="005D2F1A" w:rsidP="00A04D0A">
            <w:pPr>
              <w:spacing w:after="0" w:line="240" w:lineRule="auto"/>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 </w:t>
            </w:r>
            <w:r>
              <w:rPr>
                <w:rFonts w:ascii="Times New Roman" w:eastAsia="Times New Roman" w:hAnsi="Times New Roman"/>
                <w:sz w:val="20"/>
                <w:szCs w:val="20"/>
                <w:lang w:eastAsia="lt-LT"/>
              </w:rPr>
              <w:t xml:space="preserve">   </w:t>
            </w:r>
            <w:r w:rsidRPr="00875E29">
              <w:rPr>
                <w:rFonts w:ascii="Times New Roman" w:eastAsia="Times New Roman" w:hAnsi="Times New Roman"/>
                <w:sz w:val="20"/>
                <w:szCs w:val="20"/>
                <w:lang w:eastAsia="lt-LT"/>
              </w:rPr>
              <w:t xml:space="preserve">Gautinos sumos už turto naudojimą, parduotas </w:t>
            </w:r>
            <w:r>
              <w:rPr>
                <w:rFonts w:ascii="Times New Roman" w:eastAsia="Times New Roman" w:hAnsi="Times New Roman"/>
                <w:sz w:val="20"/>
                <w:szCs w:val="20"/>
                <w:lang w:eastAsia="lt-LT"/>
              </w:rPr>
              <w:t xml:space="preserve">   </w:t>
            </w:r>
            <w:r w:rsidRPr="00875E29">
              <w:rPr>
                <w:rFonts w:ascii="Times New Roman" w:eastAsia="Times New Roman" w:hAnsi="Times New Roman"/>
                <w:sz w:val="20"/>
                <w:szCs w:val="20"/>
                <w:lang w:eastAsia="lt-LT"/>
              </w:rPr>
              <w:t>prekes, turtą, paslaugas</w:t>
            </w:r>
          </w:p>
        </w:tc>
        <w:tc>
          <w:tcPr>
            <w:tcW w:w="6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AAA6D37" w14:textId="77777777" w:rsidR="005D2F1A" w:rsidRPr="00B2704B" w:rsidRDefault="005D2F1A" w:rsidP="00F71251">
            <w:pPr>
              <w:spacing w:after="0" w:line="240" w:lineRule="auto"/>
              <w:jc w:val="center"/>
              <w:rPr>
                <w:rFonts w:ascii="Times New Roman" w:eastAsia="Times New Roman" w:hAnsi="Times New Roman"/>
                <w:b/>
                <w:bCs/>
                <w:sz w:val="20"/>
                <w:szCs w:val="20"/>
                <w:lang w:eastAsia="lt-LT"/>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272CC234" w14:textId="77777777" w:rsidR="005D2F1A" w:rsidRPr="00F10C6D" w:rsidRDefault="005D2F1A" w:rsidP="008F7F32">
            <w:pPr>
              <w:spacing w:after="0" w:line="240" w:lineRule="auto"/>
              <w:jc w:val="right"/>
              <w:rPr>
                <w:rFonts w:ascii="Times New Roman" w:eastAsia="Times New Roman" w:hAnsi="Times New Roman"/>
                <w:sz w:val="20"/>
                <w:szCs w:val="20"/>
                <w:lang w:eastAsia="lt-LT"/>
              </w:rPr>
            </w:pPr>
          </w:p>
        </w:tc>
        <w:tc>
          <w:tcPr>
            <w:tcW w:w="1699" w:type="dxa"/>
            <w:gridSpan w:val="5"/>
            <w:tcBorders>
              <w:top w:val="single" w:sz="4" w:space="0" w:color="auto"/>
              <w:left w:val="single" w:sz="4" w:space="0" w:color="auto"/>
              <w:bottom w:val="single" w:sz="4" w:space="0" w:color="auto"/>
              <w:right w:val="single" w:sz="4" w:space="0" w:color="auto"/>
            </w:tcBorders>
            <w:vAlign w:val="center"/>
          </w:tcPr>
          <w:p w14:paraId="7B231BF4" w14:textId="77777777" w:rsidR="005D2F1A" w:rsidRPr="00F10C6D" w:rsidRDefault="005D2F1A" w:rsidP="008F7F32">
            <w:pPr>
              <w:spacing w:after="0" w:line="240" w:lineRule="auto"/>
              <w:jc w:val="right"/>
              <w:rPr>
                <w:rFonts w:ascii="Times New Roman" w:eastAsia="Times New Roman" w:hAnsi="Times New Roman"/>
                <w:sz w:val="20"/>
                <w:szCs w:val="20"/>
                <w:lang w:eastAsia="lt-LT"/>
              </w:rPr>
            </w:pPr>
          </w:p>
        </w:tc>
      </w:tr>
      <w:tr w:rsidR="003463F8" w:rsidRPr="00F10C6D" w14:paraId="09F56C3E" w14:textId="77777777" w:rsidTr="0088221E">
        <w:trPr>
          <w:gridBefore w:val="1"/>
          <w:gridAfter w:val="7"/>
          <w:wBefore w:w="675" w:type="dxa"/>
          <w:wAfter w:w="1661" w:type="dxa"/>
          <w:trHeight w:val="300"/>
        </w:trPr>
        <w:tc>
          <w:tcPr>
            <w:tcW w:w="743" w:type="dxa"/>
            <w:gridSpan w:val="2"/>
            <w:tcBorders>
              <w:top w:val="single" w:sz="4" w:space="0" w:color="auto"/>
              <w:left w:val="single" w:sz="4" w:space="0" w:color="auto"/>
              <w:bottom w:val="single" w:sz="4" w:space="0" w:color="auto"/>
              <w:right w:val="single" w:sz="4" w:space="0" w:color="auto"/>
            </w:tcBorders>
            <w:vAlign w:val="center"/>
            <w:hideMark/>
          </w:tcPr>
          <w:p w14:paraId="166F6ED2" w14:textId="77777777" w:rsidR="003463F8" w:rsidRPr="00875E29" w:rsidRDefault="003463F8" w:rsidP="003463F8">
            <w:pPr>
              <w:spacing w:after="0" w:line="240" w:lineRule="auto"/>
              <w:jc w:val="center"/>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III.5</w:t>
            </w:r>
          </w:p>
        </w:tc>
        <w:tc>
          <w:tcPr>
            <w:tcW w:w="4252" w:type="dxa"/>
            <w:gridSpan w:val="3"/>
            <w:tcBorders>
              <w:top w:val="single" w:sz="4" w:space="0" w:color="auto"/>
              <w:left w:val="single" w:sz="4" w:space="0" w:color="auto"/>
              <w:bottom w:val="single" w:sz="4" w:space="0" w:color="auto"/>
              <w:right w:val="single" w:sz="4" w:space="0" w:color="auto"/>
            </w:tcBorders>
            <w:noWrap/>
            <w:vAlign w:val="center"/>
            <w:hideMark/>
          </w:tcPr>
          <w:p w14:paraId="4BFB359F" w14:textId="77777777" w:rsidR="003463F8" w:rsidRPr="00875E29" w:rsidRDefault="003463F8" w:rsidP="003463F8">
            <w:pPr>
              <w:spacing w:after="0" w:line="240" w:lineRule="auto"/>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 </w:t>
            </w:r>
            <w:r>
              <w:rPr>
                <w:rFonts w:ascii="Times New Roman" w:eastAsia="Times New Roman" w:hAnsi="Times New Roman"/>
                <w:sz w:val="20"/>
                <w:szCs w:val="20"/>
                <w:lang w:eastAsia="lt-LT"/>
              </w:rPr>
              <w:t xml:space="preserve">  </w:t>
            </w:r>
            <w:r w:rsidRPr="00875E29">
              <w:rPr>
                <w:rFonts w:ascii="Times New Roman" w:eastAsia="Times New Roman" w:hAnsi="Times New Roman"/>
                <w:sz w:val="20"/>
                <w:szCs w:val="20"/>
                <w:lang w:eastAsia="lt-LT"/>
              </w:rPr>
              <w:t>Sukauptos gautinos sumos</w:t>
            </w:r>
          </w:p>
        </w:tc>
        <w:tc>
          <w:tcPr>
            <w:tcW w:w="6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F44EB9A" w14:textId="77777777" w:rsidR="003463F8" w:rsidRPr="00B2704B" w:rsidRDefault="00D24ED1" w:rsidP="003463F8">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5</w:t>
            </w:r>
          </w:p>
        </w:tc>
        <w:tc>
          <w:tcPr>
            <w:tcW w:w="1701" w:type="dxa"/>
            <w:gridSpan w:val="3"/>
            <w:tcBorders>
              <w:top w:val="single" w:sz="4" w:space="0" w:color="auto"/>
              <w:left w:val="single" w:sz="4" w:space="0" w:color="auto"/>
              <w:bottom w:val="single" w:sz="4" w:space="0" w:color="auto"/>
              <w:right w:val="single" w:sz="4" w:space="0" w:color="auto"/>
            </w:tcBorders>
          </w:tcPr>
          <w:p w14:paraId="120F60CB" w14:textId="77777777" w:rsidR="003463F8" w:rsidRPr="003463F8" w:rsidRDefault="0051661F" w:rsidP="003463F8">
            <w:pPr>
              <w:spacing w:after="0" w:line="240" w:lineRule="auto"/>
              <w:jc w:val="right"/>
              <w:rPr>
                <w:rFonts w:ascii="Times New Roman" w:eastAsia="Times New Roman" w:hAnsi="Times New Roman"/>
                <w:sz w:val="20"/>
                <w:szCs w:val="20"/>
                <w:lang w:eastAsia="lt-LT"/>
              </w:rPr>
            </w:pPr>
            <w:r w:rsidRPr="0051661F">
              <w:rPr>
                <w:rFonts w:ascii="Times New Roman" w:eastAsia="Times New Roman" w:hAnsi="Times New Roman"/>
                <w:sz w:val="20"/>
                <w:szCs w:val="20"/>
                <w:lang w:eastAsia="lt-LT"/>
              </w:rPr>
              <w:t>16 143 347,12</w:t>
            </w:r>
          </w:p>
        </w:tc>
        <w:tc>
          <w:tcPr>
            <w:tcW w:w="1699" w:type="dxa"/>
            <w:gridSpan w:val="5"/>
            <w:tcBorders>
              <w:top w:val="single" w:sz="4" w:space="0" w:color="auto"/>
              <w:left w:val="single" w:sz="4" w:space="0" w:color="auto"/>
              <w:bottom w:val="single" w:sz="4" w:space="0" w:color="auto"/>
              <w:right w:val="single" w:sz="4" w:space="0" w:color="auto"/>
            </w:tcBorders>
            <w:vAlign w:val="center"/>
          </w:tcPr>
          <w:p w14:paraId="73010A4F" w14:textId="77777777" w:rsidR="003463F8" w:rsidRPr="00F10C6D" w:rsidRDefault="003463F8" w:rsidP="003463F8">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3 771 193,91</w:t>
            </w:r>
          </w:p>
        </w:tc>
      </w:tr>
      <w:tr w:rsidR="003463F8" w:rsidRPr="00F10C6D" w14:paraId="4B243283" w14:textId="77777777" w:rsidTr="0088221E">
        <w:trPr>
          <w:gridBefore w:val="1"/>
          <w:gridAfter w:val="7"/>
          <w:wBefore w:w="675" w:type="dxa"/>
          <w:wAfter w:w="1661" w:type="dxa"/>
          <w:trHeight w:val="300"/>
        </w:trPr>
        <w:tc>
          <w:tcPr>
            <w:tcW w:w="743" w:type="dxa"/>
            <w:gridSpan w:val="2"/>
            <w:tcBorders>
              <w:top w:val="single" w:sz="4" w:space="0" w:color="auto"/>
              <w:left w:val="single" w:sz="4" w:space="0" w:color="auto"/>
              <w:bottom w:val="single" w:sz="4" w:space="0" w:color="auto"/>
              <w:right w:val="single" w:sz="4" w:space="0" w:color="auto"/>
            </w:tcBorders>
            <w:vAlign w:val="center"/>
            <w:hideMark/>
          </w:tcPr>
          <w:p w14:paraId="27463D99" w14:textId="77777777" w:rsidR="003463F8" w:rsidRPr="00875E29" w:rsidRDefault="003463F8" w:rsidP="003463F8">
            <w:pPr>
              <w:spacing w:after="0" w:line="240" w:lineRule="auto"/>
              <w:jc w:val="center"/>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III.6</w:t>
            </w:r>
          </w:p>
        </w:tc>
        <w:tc>
          <w:tcPr>
            <w:tcW w:w="4252" w:type="dxa"/>
            <w:gridSpan w:val="3"/>
            <w:tcBorders>
              <w:top w:val="single" w:sz="4" w:space="0" w:color="auto"/>
              <w:left w:val="single" w:sz="4" w:space="0" w:color="auto"/>
              <w:bottom w:val="single" w:sz="4" w:space="0" w:color="auto"/>
              <w:right w:val="single" w:sz="4" w:space="0" w:color="auto"/>
            </w:tcBorders>
            <w:noWrap/>
            <w:vAlign w:val="center"/>
            <w:hideMark/>
          </w:tcPr>
          <w:p w14:paraId="4CB5DD77" w14:textId="77777777" w:rsidR="003463F8" w:rsidRPr="00875E29" w:rsidRDefault="003463F8" w:rsidP="003463F8">
            <w:pPr>
              <w:spacing w:after="0" w:line="240" w:lineRule="auto"/>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 </w:t>
            </w:r>
            <w:r>
              <w:rPr>
                <w:rFonts w:ascii="Times New Roman" w:eastAsia="Times New Roman" w:hAnsi="Times New Roman"/>
                <w:sz w:val="20"/>
                <w:szCs w:val="20"/>
                <w:lang w:eastAsia="lt-LT"/>
              </w:rPr>
              <w:t xml:space="preserve">  </w:t>
            </w:r>
            <w:r w:rsidRPr="00875E29">
              <w:rPr>
                <w:rFonts w:ascii="Times New Roman" w:eastAsia="Times New Roman" w:hAnsi="Times New Roman"/>
                <w:sz w:val="20"/>
                <w:szCs w:val="20"/>
                <w:lang w:eastAsia="lt-LT"/>
              </w:rPr>
              <w:t>Kitos gautinos sumos</w:t>
            </w:r>
          </w:p>
        </w:tc>
        <w:tc>
          <w:tcPr>
            <w:tcW w:w="6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7FDF19F" w14:textId="77777777" w:rsidR="003463F8" w:rsidRPr="00B2704B" w:rsidRDefault="00D24ED1" w:rsidP="003463F8">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6</w:t>
            </w:r>
          </w:p>
        </w:tc>
        <w:tc>
          <w:tcPr>
            <w:tcW w:w="1701" w:type="dxa"/>
            <w:gridSpan w:val="3"/>
            <w:tcBorders>
              <w:top w:val="single" w:sz="4" w:space="0" w:color="auto"/>
              <w:left w:val="single" w:sz="4" w:space="0" w:color="auto"/>
              <w:bottom w:val="single" w:sz="4" w:space="0" w:color="auto"/>
              <w:right w:val="single" w:sz="4" w:space="0" w:color="auto"/>
            </w:tcBorders>
          </w:tcPr>
          <w:p w14:paraId="642B6755" w14:textId="77777777" w:rsidR="003463F8" w:rsidRPr="003463F8" w:rsidRDefault="0051661F" w:rsidP="003463F8">
            <w:pPr>
              <w:spacing w:after="0" w:line="240" w:lineRule="auto"/>
              <w:jc w:val="right"/>
              <w:rPr>
                <w:rFonts w:ascii="Times New Roman" w:eastAsia="Times New Roman" w:hAnsi="Times New Roman"/>
                <w:sz w:val="20"/>
                <w:szCs w:val="20"/>
                <w:lang w:eastAsia="lt-LT"/>
              </w:rPr>
            </w:pPr>
            <w:r w:rsidRPr="0051661F">
              <w:rPr>
                <w:rFonts w:ascii="Times New Roman" w:hAnsi="Times New Roman"/>
                <w:sz w:val="20"/>
                <w:szCs w:val="20"/>
              </w:rPr>
              <w:t>38 248 562,95</w:t>
            </w:r>
          </w:p>
        </w:tc>
        <w:tc>
          <w:tcPr>
            <w:tcW w:w="1699" w:type="dxa"/>
            <w:gridSpan w:val="5"/>
            <w:tcBorders>
              <w:top w:val="single" w:sz="4" w:space="0" w:color="auto"/>
              <w:left w:val="single" w:sz="4" w:space="0" w:color="auto"/>
              <w:bottom w:val="single" w:sz="4" w:space="0" w:color="auto"/>
              <w:right w:val="single" w:sz="4" w:space="0" w:color="auto"/>
            </w:tcBorders>
            <w:vAlign w:val="center"/>
          </w:tcPr>
          <w:p w14:paraId="70280A68" w14:textId="77777777" w:rsidR="003463F8" w:rsidRPr="00F10C6D" w:rsidRDefault="003463F8" w:rsidP="003463F8">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71 247 857,16</w:t>
            </w:r>
          </w:p>
        </w:tc>
      </w:tr>
      <w:tr w:rsidR="003463F8" w:rsidRPr="00F10C6D" w14:paraId="4DA6FA64" w14:textId="77777777" w:rsidTr="0088221E">
        <w:trPr>
          <w:gridBefore w:val="1"/>
          <w:gridAfter w:val="7"/>
          <w:wBefore w:w="675" w:type="dxa"/>
          <w:wAfter w:w="1661" w:type="dxa"/>
          <w:trHeight w:val="300"/>
        </w:trPr>
        <w:tc>
          <w:tcPr>
            <w:tcW w:w="743" w:type="dxa"/>
            <w:gridSpan w:val="2"/>
            <w:tcBorders>
              <w:top w:val="single" w:sz="4" w:space="0" w:color="auto"/>
              <w:left w:val="single" w:sz="4" w:space="0" w:color="auto"/>
              <w:bottom w:val="single" w:sz="4" w:space="0" w:color="auto"/>
              <w:right w:val="single" w:sz="4" w:space="0" w:color="auto"/>
            </w:tcBorders>
            <w:vAlign w:val="center"/>
            <w:hideMark/>
          </w:tcPr>
          <w:p w14:paraId="46B2B9CF" w14:textId="77777777" w:rsidR="003463F8" w:rsidRPr="00875E29" w:rsidRDefault="003463F8" w:rsidP="003463F8">
            <w:pPr>
              <w:spacing w:after="0" w:line="240" w:lineRule="auto"/>
              <w:jc w:val="center"/>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IV.</w:t>
            </w:r>
          </w:p>
        </w:tc>
        <w:tc>
          <w:tcPr>
            <w:tcW w:w="4252" w:type="dxa"/>
            <w:gridSpan w:val="3"/>
            <w:tcBorders>
              <w:top w:val="single" w:sz="4" w:space="0" w:color="auto"/>
              <w:left w:val="nil"/>
              <w:bottom w:val="single" w:sz="4" w:space="0" w:color="auto"/>
              <w:right w:val="single" w:sz="4" w:space="0" w:color="auto"/>
            </w:tcBorders>
            <w:noWrap/>
            <w:vAlign w:val="center"/>
            <w:hideMark/>
          </w:tcPr>
          <w:p w14:paraId="518F1B75" w14:textId="77777777" w:rsidR="003463F8" w:rsidRPr="00875E29" w:rsidRDefault="003463F8" w:rsidP="003463F8">
            <w:pPr>
              <w:spacing w:after="0" w:line="240" w:lineRule="auto"/>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Trumpalaikės investicijos</w:t>
            </w:r>
          </w:p>
        </w:tc>
        <w:tc>
          <w:tcPr>
            <w:tcW w:w="621" w:type="dxa"/>
            <w:gridSpan w:val="2"/>
            <w:tcBorders>
              <w:top w:val="single" w:sz="4" w:space="0" w:color="auto"/>
              <w:left w:val="nil"/>
              <w:bottom w:val="single" w:sz="4" w:space="0" w:color="auto"/>
              <w:right w:val="single" w:sz="4" w:space="0" w:color="auto"/>
            </w:tcBorders>
            <w:shd w:val="clear" w:color="000000" w:fill="FFFFFF"/>
            <w:vAlign w:val="center"/>
            <w:hideMark/>
          </w:tcPr>
          <w:p w14:paraId="7A1D2880" w14:textId="77777777" w:rsidR="003463F8" w:rsidRPr="004A26AA" w:rsidRDefault="00D24ED1" w:rsidP="003463F8">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7</w:t>
            </w:r>
          </w:p>
        </w:tc>
        <w:tc>
          <w:tcPr>
            <w:tcW w:w="1701" w:type="dxa"/>
            <w:gridSpan w:val="3"/>
            <w:tcBorders>
              <w:top w:val="single" w:sz="4" w:space="0" w:color="auto"/>
              <w:left w:val="single" w:sz="4" w:space="0" w:color="auto"/>
              <w:bottom w:val="single" w:sz="4" w:space="0" w:color="auto"/>
              <w:right w:val="single" w:sz="4" w:space="0" w:color="auto"/>
            </w:tcBorders>
          </w:tcPr>
          <w:p w14:paraId="4BA79DE7" w14:textId="77777777" w:rsidR="003463F8" w:rsidRPr="003463F8" w:rsidRDefault="0051661F" w:rsidP="003463F8">
            <w:pPr>
              <w:spacing w:after="0" w:line="240" w:lineRule="auto"/>
              <w:jc w:val="right"/>
              <w:rPr>
                <w:rFonts w:ascii="Times New Roman" w:eastAsia="Times New Roman" w:hAnsi="Times New Roman"/>
                <w:sz w:val="20"/>
                <w:szCs w:val="20"/>
                <w:lang w:eastAsia="lt-LT"/>
              </w:rPr>
            </w:pPr>
            <w:r w:rsidRPr="0051661F">
              <w:rPr>
                <w:rFonts w:ascii="Times New Roman" w:hAnsi="Times New Roman"/>
                <w:sz w:val="20"/>
                <w:szCs w:val="20"/>
              </w:rPr>
              <w:t>60 247 436,05</w:t>
            </w:r>
          </w:p>
        </w:tc>
        <w:tc>
          <w:tcPr>
            <w:tcW w:w="1699" w:type="dxa"/>
            <w:gridSpan w:val="5"/>
            <w:tcBorders>
              <w:top w:val="single" w:sz="4" w:space="0" w:color="auto"/>
              <w:left w:val="nil"/>
              <w:bottom w:val="single" w:sz="4" w:space="0" w:color="auto"/>
              <w:right w:val="single" w:sz="4" w:space="0" w:color="auto"/>
            </w:tcBorders>
            <w:vAlign w:val="center"/>
          </w:tcPr>
          <w:p w14:paraId="786173DE" w14:textId="77777777" w:rsidR="003463F8" w:rsidRPr="00F10C6D" w:rsidRDefault="003463F8" w:rsidP="003463F8">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29 597 014,64</w:t>
            </w:r>
          </w:p>
        </w:tc>
      </w:tr>
      <w:tr w:rsidR="003463F8" w:rsidRPr="00F10C6D" w14:paraId="65EFF25B" w14:textId="77777777" w:rsidTr="0088221E">
        <w:trPr>
          <w:gridBefore w:val="1"/>
          <w:gridAfter w:val="7"/>
          <w:wBefore w:w="675" w:type="dxa"/>
          <w:wAfter w:w="1661" w:type="dxa"/>
          <w:trHeight w:val="300"/>
        </w:trPr>
        <w:tc>
          <w:tcPr>
            <w:tcW w:w="743" w:type="dxa"/>
            <w:gridSpan w:val="2"/>
            <w:tcBorders>
              <w:top w:val="single" w:sz="4" w:space="0" w:color="auto"/>
              <w:left w:val="single" w:sz="4" w:space="0" w:color="auto"/>
              <w:bottom w:val="single" w:sz="4" w:space="0" w:color="auto"/>
              <w:right w:val="single" w:sz="4" w:space="0" w:color="auto"/>
            </w:tcBorders>
            <w:vAlign w:val="center"/>
            <w:hideMark/>
          </w:tcPr>
          <w:p w14:paraId="19E0BA27" w14:textId="77777777" w:rsidR="003463F8" w:rsidRPr="00875E29" w:rsidRDefault="003463F8" w:rsidP="003463F8">
            <w:pPr>
              <w:spacing w:after="0" w:line="240" w:lineRule="auto"/>
              <w:jc w:val="center"/>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V.</w:t>
            </w:r>
          </w:p>
        </w:tc>
        <w:tc>
          <w:tcPr>
            <w:tcW w:w="4252" w:type="dxa"/>
            <w:gridSpan w:val="3"/>
            <w:tcBorders>
              <w:top w:val="single" w:sz="4" w:space="0" w:color="auto"/>
              <w:left w:val="nil"/>
              <w:bottom w:val="single" w:sz="4" w:space="0" w:color="auto"/>
              <w:right w:val="single" w:sz="4" w:space="0" w:color="auto"/>
            </w:tcBorders>
            <w:noWrap/>
            <w:vAlign w:val="center"/>
            <w:hideMark/>
          </w:tcPr>
          <w:p w14:paraId="5D522C41" w14:textId="77777777" w:rsidR="003463F8" w:rsidRPr="00875E29" w:rsidRDefault="003463F8" w:rsidP="003463F8">
            <w:pPr>
              <w:spacing w:after="0" w:line="240" w:lineRule="auto"/>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Pinigai ir pinigų ekvivalentai</w:t>
            </w:r>
          </w:p>
        </w:tc>
        <w:tc>
          <w:tcPr>
            <w:tcW w:w="621" w:type="dxa"/>
            <w:gridSpan w:val="2"/>
            <w:tcBorders>
              <w:top w:val="single" w:sz="4" w:space="0" w:color="auto"/>
              <w:left w:val="nil"/>
              <w:bottom w:val="single" w:sz="4" w:space="0" w:color="auto"/>
              <w:right w:val="single" w:sz="4" w:space="0" w:color="auto"/>
            </w:tcBorders>
            <w:shd w:val="clear" w:color="000000" w:fill="FFFFFF"/>
            <w:vAlign w:val="center"/>
            <w:hideMark/>
          </w:tcPr>
          <w:p w14:paraId="34789B65" w14:textId="77777777" w:rsidR="003463F8" w:rsidRPr="00D540D8" w:rsidRDefault="00D24ED1" w:rsidP="003463F8">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8</w:t>
            </w:r>
          </w:p>
        </w:tc>
        <w:tc>
          <w:tcPr>
            <w:tcW w:w="1701" w:type="dxa"/>
            <w:gridSpan w:val="3"/>
            <w:tcBorders>
              <w:top w:val="single" w:sz="4" w:space="0" w:color="auto"/>
              <w:left w:val="single" w:sz="4" w:space="0" w:color="auto"/>
              <w:bottom w:val="single" w:sz="4" w:space="0" w:color="auto"/>
              <w:right w:val="single" w:sz="4" w:space="0" w:color="auto"/>
            </w:tcBorders>
          </w:tcPr>
          <w:p w14:paraId="11EE4D1B" w14:textId="77777777" w:rsidR="003463F8" w:rsidRPr="003463F8" w:rsidRDefault="0051661F" w:rsidP="003463F8">
            <w:pPr>
              <w:spacing w:after="0" w:line="240" w:lineRule="auto"/>
              <w:jc w:val="right"/>
              <w:rPr>
                <w:rFonts w:ascii="Times New Roman" w:eastAsia="Times New Roman" w:hAnsi="Times New Roman"/>
                <w:sz w:val="20"/>
                <w:szCs w:val="20"/>
                <w:lang w:eastAsia="lt-LT"/>
              </w:rPr>
            </w:pPr>
            <w:r w:rsidRPr="0051661F">
              <w:rPr>
                <w:rFonts w:ascii="Times New Roman" w:eastAsia="Times New Roman" w:hAnsi="Times New Roman"/>
                <w:sz w:val="20"/>
                <w:szCs w:val="20"/>
                <w:lang w:eastAsia="lt-LT"/>
              </w:rPr>
              <w:t>815 414 861,50</w:t>
            </w:r>
          </w:p>
        </w:tc>
        <w:tc>
          <w:tcPr>
            <w:tcW w:w="1699" w:type="dxa"/>
            <w:gridSpan w:val="5"/>
            <w:tcBorders>
              <w:top w:val="single" w:sz="4" w:space="0" w:color="auto"/>
              <w:left w:val="nil"/>
              <w:bottom w:val="single" w:sz="4" w:space="0" w:color="auto"/>
              <w:right w:val="single" w:sz="4" w:space="0" w:color="auto"/>
            </w:tcBorders>
            <w:vAlign w:val="center"/>
          </w:tcPr>
          <w:p w14:paraId="7E10CF5C" w14:textId="77777777" w:rsidR="003463F8" w:rsidRPr="00F10C6D" w:rsidRDefault="003463F8" w:rsidP="003463F8">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736 783 611,21</w:t>
            </w:r>
          </w:p>
        </w:tc>
      </w:tr>
      <w:tr w:rsidR="003463F8" w:rsidRPr="00F10C6D" w14:paraId="0F566487" w14:textId="77777777" w:rsidTr="00F84A95">
        <w:trPr>
          <w:gridBefore w:val="1"/>
          <w:gridAfter w:val="7"/>
          <w:wBefore w:w="675" w:type="dxa"/>
          <w:wAfter w:w="1661" w:type="dxa"/>
          <w:trHeight w:val="315"/>
        </w:trPr>
        <w:tc>
          <w:tcPr>
            <w:tcW w:w="7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13189AA" w14:textId="77777777" w:rsidR="003463F8" w:rsidRPr="00875E29" w:rsidRDefault="003463F8" w:rsidP="003463F8">
            <w:pPr>
              <w:spacing w:after="0" w:line="240" w:lineRule="auto"/>
              <w:jc w:val="center"/>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 </w:t>
            </w:r>
          </w:p>
        </w:tc>
        <w:tc>
          <w:tcPr>
            <w:tcW w:w="425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47B1B39" w14:textId="77777777" w:rsidR="003463F8" w:rsidRPr="00875E29" w:rsidRDefault="003463F8" w:rsidP="003463F8">
            <w:pPr>
              <w:spacing w:after="0" w:line="240" w:lineRule="auto"/>
              <w:rPr>
                <w:rFonts w:ascii="Times New Roman" w:eastAsia="Times New Roman" w:hAnsi="Times New Roman"/>
                <w:b/>
                <w:bCs/>
                <w:sz w:val="20"/>
                <w:szCs w:val="20"/>
                <w:lang w:eastAsia="lt-LT"/>
              </w:rPr>
            </w:pPr>
            <w:r w:rsidRPr="00875E29">
              <w:rPr>
                <w:rFonts w:ascii="Times New Roman" w:eastAsia="Times New Roman" w:hAnsi="Times New Roman"/>
                <w:b/>
                <w:bCs/>
                <w:sz w:val="20"/>
                <w:szCs w:val="20"/>
                <w:lang w:eastAsia="lt-LT"/>
              </w:rPr>
              <w:t>IŠ VISO TURTO:</w:t>
            </w:r>
          </w:p>
        </w:tc>
        <w:tc>
          <w:tcPr>
            <w:tcW w:w="6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1D012BB" w14:textId="77777777" w:rsidR="003463F8" w:rsidRPr="00E80C8D" w:rsidRDefault="003463F8" w:rsidP="003463F8">
            <w:pPr>
              <w:spacing w:after="0" w:line="240" w:lineRule="auto"/>
              <w:jc w:val="center"/>
              <w:rPr>
                <w:rFonts w:ascii="Times New Roman" w:eastAsia="Times New Roman" w:hAnsi="Times New Roman"/>
                <w:b/>
                <w:bCs/>
                <w:sz w:val="20"/>
                <w:szCs w:val="20"/>
                <w:highlight w:val="yellow"/>
                <w:lang w:eastAsia="lt-LT"/>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466B4C2D" w14:textId="77777777" w:rsidR="003463F8" w:rsidRPr="003463F8" w:rsidRDefault="0051661F" w:rsidP="00F84A95">
            <w:pPr>
              <w:spacing w:after="0" w:line="240" w:lineRule="auto"/>
              <w:jc w:val="right"/>
              <w:rPr>
                <w:rFonts w:ascii="Times New Roman" w:eastAsia="Times New Roman" w:hAnsi="Times New Roman"/>
                <w:b/>
                <w:bCs/>
                <w:sz w:val="20"/>
                <w:szCs w:val="20"/>
                <w:lang w:eastAsia="lt-LT"/>
              </w:rPr>
            </w:pPr>
            <w:r w:rsidRPr="0051661F">
              <w:rPr>
                <w:rFonts w:ascii="Times New Roman" w:eastAsia="Times New Roman" w:hAnsi="Times New Roman"/>
                <w:b/>
                <w:bCs/>
                <w:sz w:val="20"/>
                <w:szCs w:val="20"/>
                <w:lang w:eastAsia="lt-LT"/>
              </w:rPr>
              <w:t>1 243 138 467,12</w:t>
            </w:r>
          </w:p>
        </w:tc>
        <w:tc>
          <w:tcPr>
            <w:tcW w:w="1699" w:type="dxa"/>
            <w:gridSpan w:val="5"/>
            <w:tcBorders>
              <w:top w:val="single" w:sz="4" w:space="0" w:color="auto"/>
              <w:left w:val="nil"/>
              <w:bottom w:val="single" w:sz="4" w:space="0" w:color="auto"/>
              <w:right w:val="single" w:sz="4" w:space="0" w:color="auto"/>
            </w:tcBorders>
            <w:vAlign w:val="center"/>
          </w:tcPr>
          <w:p w14:paraId="1D5635B0" w14:textId="77777777" w:rsidR="003463F8" w:rsidRPr="00F10C6D" w:rsidRDefault="003463F8" w:rsidP="003463F8">
            <w:pPr>
              <w:spacing w:after="0" w:line="240" w:lineRule="auto"/>
              <w:jc w:val="right"/>
              <w:rPr>
                <w:rFonts w:ascii="Times New Roman" w:eastAsia="Times New Roman" w:hAnsi="Times New Roman"/>
                <w:b/>
                <w:bCs/>
                <w:sz w:val="20"/>
                <w:szCs w:val="20"/>
                <w:lang w:eastAsia="lt-LT"/>
              </w:rPr>
            </w:pPr>
            <w:r>
              <w:rPr>
                <w:rFonts w:ascii="Times New Roman" w:eastAsia="Times New Roman" w:hAnsi="Times New Roman"/>
                <w:b/>
                <w:bCs/>
                <w:sz w:val="20"/>
                <w:szCs w:val="20"/>
                <w:lang w:eastAsia="lt-LT"/>
              </w:rPr>
              <w:t>1 169 519 738,23</w:t>
            </w:r>
          </w:p>
        </w:tc>
      </w:tr>
      <w:tr w:rsidR="003463F8" w:rsidRPr="001779AE" w14:paraId="362632D0" w14:textId="77777777" w:rsidTr="0088221E">
        <w:trPr>
          <w:gridBefore w:val="1"/>
          <w:gridAfter w:val="7"/>
          <w:wBefore w:w="675" w:type="dxa"/>
          <w:wAfter w:w="1661" w:type="dxa"/>
          <w:trHeight w:val="315"/>
        </w:trPr>
        <w:tc>
          <w:tcPr>
            <w:tcW w:w="7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05B3C61" w14:textId="77777777" w:rsidR="003463F8" w:rsidRPr="00875E29" w:rsidRDefault="003463F8" w:rsidP="003463F8">
            <w:pPr>
              <w:spacing w:after="0" w:line="240" w:lineRule="auto"/>
              <w:jc w:val="center"/>
              <w:rPr>
                <w:rFonts w:ascii="Times New Roman" w:eastAsia="Times New Roman" w:hAnsi="Times New Roman"/>
                <w:b/>
                <w:bCs/>
                <w:sz w:val="20"/>
                <w:szCs w:val="20"/>
                <w:lang w:eastAsia="lt-LT"/>
              </w:rPr>
            </w:pPr>
            <w:r w:rsidRPr="00875E29">
              <w:rPr>
                <w:rFonts w:ascii="Times New Roman" w:eastAsia="Times New Roman" w:hAnsi="Times New Roman"/>
                <w:b/>
                <w:bCs/>
                <w:sz w:val="20"/>
                <w:szCs w:val="20"/>
                <w:lang w:eastAsia="lt-LT"/>
              </w:rPr>
              <w:t>D.</w:t>
            </w:r>
          </w:p>
        </w:tc>
        <w:tc>
          <w:tcPr>
            <w:tcW w:w="425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7280498" w14:textId="77777777" w:rsidR="003463F8" w:rsidRPr="00875E29" w:rsidRDefault="003463F8" w:rsidP="003463F8">
            <w:pPr>
              <w:spacing w:after="0" w:line="240" w:lineRule="auto"/>
              <w:rPr>
                <w:rFonts w:ascii="Times New Roman" w:eastAsia="Times New Roman" w:hAnsi="Times New Roman"/>
                <w:b/>
                <w:bCs/>
                <w:sz w:val="20"/>
                <w:szCs w:val="20"/>
                <w:lang w:eastAsia="lt-LT"/>
              </w:rPr>
            </w:pPr>
            <w:r w:rsidRPr="00875E29">
              <w:rPr>
                <w:rFonts w:ascii="Times New Roman" w:eastAsia="Times New Roman" w:hAnsi="Times New Roman"/>
                <w:b/>
                <w:bCs/>
                <w:sz w:val="20"/>
                <w:szCs w:val="20"/>
                <w:lang w:eastAsia="lt-LT"/>
              </w:rPr>
              <w:t>FINANSAVIMO SUMOS</w:t>
            </w:r>
          </w:p>
        </w:tc>
        <w:tc>
          <w:tcPr>
            <w:tcW w:w="621" w:type="dxa"/>
            <w:gridSpan w:val="2"/>
            <w:tcBorders>
              <w:top w:val="single" w:sz="4" w:space="0" w:color="auto"/>
              <w:left w:val="nil"/>
              <w:bottom w:val="single" w:sz="4" w:space="0" w:color="auto"/>
              <w:right w:val="single" w:sz="4" w:space="0" w:color="auto"/>
            </w:tcBorders>
            <w:shd w:val="clear" w:color="000000" w:fill="FFFFFF"/>
            <w:vAlign w:val="center"/>
            <w:hideMark/>
          </w:tcPr>
          <w:p w14:paraId="65450D44" w14:textId="77777777" w:rsidR="003463F8" w:rsidRPr="00B2704B" w:rsidRDefault="003463F8" w:rsidP="003463F8">
            <w:pPr>
              <w:spacing w:after="0" w:line="240" w:lineRule="auto"/>
              <w:jc w:val="center"/>
              <w:rPr>
                <w:rFonts w:ascii="Times New Roman" w:eastAsia="Times New Roman" w:hAnsi="Times New Roman"/>
                <w:sz w:val="20"/>
                <w:szCs w:val="20"/>
                <w:lang w:eastAsia="lt-LT"/>
              </w:rPr>
            </w:pPr>
          </w:p>
        </w:tc>
        <w:tc>
          <w:tcPr>
            <w:tcW w:w="1701" w:type="dxa"/>
            <w:gridSpan w:val="3"/>
            <w:tcBorders>
              <w:top w:val="single" w:sz="4" w:space="0" w:color="auto"/>
              <w:left w:val="nil"/>
              <w:bottom w:val="single" w:sz="4" w:space="0" w:color="auto"/>
              <w:right w:val="single" w:sz="4" w:space="0" w:color="auto"/>
            </w:tcBorders>
            <w:shd w:val="clear" w:color="000000" w:fill="FFFFFF"/>
          </w:tcPr>
          <w:p w14:paraId="251ACDF6" w14:textId="77777777" w:rsidR="003463F8" w:rsidRPr="003463F8" w:rsidRDefault="0051661F" w:rsidP="003463F8">
            <w:pPr>
              <w:spacing w:after="0" w:line="240" w:lineRule="auto"/>
              <w:jc w:val="right"/>
              <w:rPr>
                <w:rFonts w:ascii="Times New Roman" w:eastAsia="Times New Roman" w:hAnsi="Times New Roman"/>
                <w:b/>
                <w:bCs/>
                <w:sz w:val="20"/>
                <w:szCs w:val="20"/>
                <w:lang w:eastAsia="lt-LT"/>
              </w:rPr>
            </w:pPr>
            <w:r w:rsidRPr="0051661F">
              <w:rPr>
                <w:rFonts w:ascii="Times New Roman" w:eastAsia="Times New Roman" w:hAnsi="Times New Roman"/>
                <w:b/>
                <w:bCs/>
                <w:sz w:val="20"/>
                <w:szCs w:val="20"/>
                <w:lang w:eastAsia="lt-LT"/>
              </w:rPr>
              <w:t xml:space="preserve">  73 016,34</w:t>
            </w:r>
          </w:p>
        </w:tc>
        <w:tc>
          <w:tcPr>
            <w:tcW w:w="1699" w:type="dxa"/>
            <w:gridSpan w:val="5"/>
            <w:tcBorders>
              <w:top w:val="single" w:sz="4" w:space="0" w:color="auto"/>
              <w:left w:val="nil"/>
              <w:bottom w:val="single" w:sz="4" w:space="0" w:color="auto"/>
              <w:right w:val="single" w:sz="4" w:space="0" w:color="auto"/>
            </w:tcBorders>
            <w:shd w:val="clear" w:color="000000" w:fill="FFFFFF"/>
            <w:vAlign w:val="center"/>
          </w:tcPr>
          <w:p w14:paraId="105C0B32" w14:textId="77777777" w:rsidR="003463F8" w:rsidRPr="001779AE" w:rsidRDefault="003463F8" w:rsidP="003463F8">
            <w:pPr>
              <w:spacing w:after="0" w:line="240" w:lineRule="auto"/>
              <w:jc w:val="right"/>
              <w:rPr>
                <w:rFonts w:ascii="Times New Roman" w:eastAsia="Times New Roman" w:hAnsi="Times New Roman"/>
                <w:b/>
                <w:bCs/>
                <w:sz w:val="20"/>
                <w:szCs w:val="20"/>
                <w:lang w:eastAsia="lt-LT"/>
              </w:rPr>
            </w:pPr>
          </w:p>
        </w:tc>
      </w:tr>
      <w:tr w:rsidR="003463F8" w:rsidRPr="00F10C6D" w14:paraId="6A396D25" w14:textId="77777777" w:rsidTr="0088221E">
        <w:trPr>
          <w:gridBefore w:val="1"/>
          <w:gridAfter w:val="7"/>
          <w:wBefore w:w="675" w:type="dxa"/>
          <w:wAfter w:w="1661" w:type="dxa"/>
          <w:trHeight w:val="307"/>
        </w:trPr>
        <w:tc>
          <w:tcPr>
            <w:tcW w:w="7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278317F" w14:textId="77777777" w:rsidR="003463F8" w:rsidRPr="00875E29" w:rsidRDefault="003463F8" w:rsidP="003463F8">
            <w:pPr>
              <w:spacing w:after="0" w:line="240" w:lineRule="auto"/>
              <w:jc w:val="center"/>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I.</w:t>
            </w:r>
          </w:p>
        </w:tc>
        <w:tc>
          <w:tcPr>
            <w:tcW w:w="425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80FD079" w14:textId="77777777" w:rsidR="003463F8" w:rsidRPr="00875E29" w:rsidRDefault="003463F8" w:rsidP="003463F8">
            <w:pPr>
              <w:spacing w:after="0" w:line="240" w:lineRule="auto"/>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 xml:space="preserve">Iš valstybės biudžeto </w:t>
            </w:r>
          </w:p>
        </w:tc>
        <w:tc>
          <w:tcPr>
            <w:tcW w:w="621" w:type="dxa"/>
            <w:gridSpan w:val="2"/>
            <w:tcBorders>
              <w:top w:val="single" w:sz="4" w:space="0" w:color="auto"/>
              <w:left w:val="nil"/>
              <w:bottom w:val="single" w:sz="4" w:space="0" w:color="auto"/>
              <w:right w:val="single" w:sz="4" w:space="0" w:color="auto"/>
            </w:tcBorders>
            <w:shd w:val="clear" w:color="000000" w:fill="FFFFFF"/>
            <w:vAlign w:val="center"/>
            <w:hideMark/>
          </w:tcPr>
          <w:p w14:paraId="61BD64D5" w14:textId="77777777" w:rsidR="003463F8" w:rsidRPr="00D540D8" w:rsidRDefault="00D24ED1" w:rsidP="003463F8">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9</w:t>
            </w:r>
          </w:p>
        </w:tc>
        <w:tc>
          <w:tcPr>
            <w:tcW w:w="1701" w:type="dxa"/>
            <w:gridSpan w:val="3"/>
            <w:tcBorders>
              <w:top w:val="single" w:sz="4" w:space="0" w:color="auto"/>
              <w:left w:val="nil"/>
              <w:bottom w:val="single" w:sz="4" w:space="0" w:color="auto"/>
              <w:right w:val="single" w:sz="4" w:space="0" w:color="auto"/>
            </w:tcBorders>
            <w:shd w:val="clear" w:color="000000" w:fill="FFFFFF"/>
          </w:tcPr>
          <w:p w14:paraId="39D22608" w14:textId="77777777" w:rsidR="003463F8" w:rsidRPr="003463F8" w:rsidRDefault="0051661F" w:rsidP="003463F8">
            <w:pPr>
              <w:spacing w:after="0" w:line="240" w:lineRule="auto"/>
              <w:jc w:val="right"/>
              <w:rPr>
                <w:rFonts w:ascii="Times New Roman" w:eastAsia="Times New Roman" w:hAnsi="Times New Roman"/>
                <w:sz w:val="20"/>
                <w:szCs w:val="20"/>
                <w:lang w:eastAsia="lt-LT"/>
              </w:rPr>
            </w:pPr>
            <w:r w:rsidRPr="0051661F">
              <w:rPr>
                <w:rFonts w:ascii="Times New Roman" w:eastAsia="Times New Roman" w:hAnsi="Times New Roman"/>
                <w:sz w:val="20"/>
                <w:szCs w:val="20"/>
                <w:lang w:eastAsia="lt-LT"/>
              </w:rPr>
              <w:t xml:space="preserve">  73 016,34</w:t>
            </w:r>
          </w:p>
        </w:tc>
        <w:tc>
          <w:tcPr>
            <w:tcW w:w="1699" w:type="dxa"/>
            <w:gridSpan w:val="5"/>
            <w:tcBorders>
              <w:top w:val="single" w:sz="4" w:space="0" w:color="auto"/>
              <w:left w:val="nil"/>
              <w:bottom w:val="single" w:sz="4" w:space="0" w:color="auto"/>
              <w:right w:val="single" w:sz="4" w:space="0" w:color="auto"/>
            </w:tcBorders>
            <w:shd w:val="clear" w:color="000000" w:fill="FFFFFF"/>
            <w:vAlign w:val="center"/>
          </w:tcPr>
          <w:p w14:paraId="4E09D4E6" w14:textId="77777777" w:rsidR="003463F8" w:rsidRPr="00F10C6D" w:rsidRDefault="003463F8" w:rsidP="003463F8">
            <w:pPr>
              <w:spacing w:after="0" w:line="240" w:lineRule="auto"/>
              <w:jc w:val="right"/>
              <w:rPr>
                <w:rFonts w:ascii="Times New Roman" w:eastAsia="Times New Roman" w:hAnsi="Times New Roman"/>
                <w:sz w:val="20"/>
                <w:szCs w:val="20"/>
                <w:lang w:eastAsia="lt-LT"/>
              </w:rPr>
            </w:pPr>
          </w:p>
        </w:tc>
      </w:tr>
      <w:tr w:rsidR="005D2F1A" w:rsidRPr="00F10C6D" w14:paraId="62F96025" w14:textId="77777777" w:rsidTr="0055608F">
        <w:trPr>
          <w:gridBefore w:val="1"/>
          <w:gridAfter w:val="7"/>
          <w:wBefore w:w="675" w:type="dxa"/>
          <w:wAfter w:w="1661" w:type="dxa"/>
          <w:trHeight w:val="315"/>
        </w:trPr>
        <w:tc>
          <w:tcPr>
            <w:tcW w:w="7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81D0C5E" w14:textId="77777777" w:rsidR="005D2F1A" w:rsidRPr="00875E29" w:rsidRDefault="005D2F1A" w:rsidP="00A04D0A">
            <w:pPr>
              <w:spacing w:after="0" w:line="240" w:lineRule="auto"/>
              <w:jc w:val="center"/>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II.</w:t>
            </w:r>
          </w:p>
        </w:tc>
        <w:tc>
          <w:tcPr>
            <w:tcW w:w="425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D704984" w14:textId="77777777" w:rsidR="005D2F1A" w:rsidRPr="00875E29" w:rsidRDefault="005D2F1A" w:rsidP="00A04D0A">
            <w:pPr>
              <w:spacing w:after="0" w:line="240" w:lineRule="auto"/>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Iš savivaldybės biudžeto</w:t>
            </w:r>
          </w:p>
        </w:tc>
        <w:tc>
          <w:tcPr>
            <w:tcW w:w="6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7C11ED9" w14:textId="77777777" w:rsidR="005D2F1A" w:rsidRPr="00B2704B" w:rsidRDefault="005D2F1A" w:rsidP="00F71251">
            <w:pPr>
              <w:spacing w:after="0" w:line="240" w:lineRule="auto"/>
              <w:jc w:val="center"/>
              <w:rPr>
                <w:rFonts w:ascii="Times New Roman" w:eastAsia="Times New Roman" w:hAnsi="Times New Roman"/>
                <w:b/>
                <w:bCs/>
                <w:sz w:val="20"/>
                <w:szCs w:val="20"/>
                <w:lang w:eastAsia="lt-LT"/>
              </w:rPr>
            </w:pPr>
          </w:p>
        </w:tc>
        <w:tc>
          <w:tcPr>
            <w:tcW w:w="1701" w:type="dxa"/>
            <w:gridSpan w:val="3"/>
            <w:tcBorders>
              <w:top w:val="single" w:sz="4" w:space="0" w:color="auto"/>
              <w:left w:val="nil"/>
              <w:bottom w:val="single" w:sz="4" w:space="0" w:color="auto"/>
              <w:right w:val="single" w:sz="4" w:space="0" w:color="auto"/>
            </w:tcBorders>
            <w:shd w:val="clear" w:color="000000" w:fill="FFFFFF"/>
            <w:vAlign w:val="center"/>
          </w:tcPr>
          <w:p w14:paraId="76C95920" w14:textId="77777777" w:rsidR="005D2F1A" w:rsidRPr="00241D84" w:rsidRDefault="005D2F1A" w:rsidP="008F7F32">
            <w:pPr>
              <w:spacing w:after="0" w:line="240" w:lineRule="auto"/>
              <w:jc w:val="right"/>
              <w:rPr>
                <w:rFonts w:ascii="Times New Roman" w:eastAsia="Times New Roman" w:hAnsi="Times New Roman"/>
                <w:sz w:val="20"/>
                <w:szCs w:val="20"/>
                <w:lang w:eastAsia="lt-LT"/>
              </w:rPr>
            </w:pPr>
          </w:p>
        </w:tc>
        <w:tc>
          <w:tcPr>
            <w:tcW w:w="1699" w:type="dxa"/>
            <w:gridSpan w:val="5"/>
            <w:tcBorders>
              <w:top w:val="single" w:sz="4" w:space="0" w:color="auto"/>
              <w:left w:val="nil"/>
              <w:bottom w:val="single" w:sz="4" w:space="0" w:color="auto"/>
              <w:right w:val="single" w:sz="4" w:space="0" w:color="auto"/>
            </w:tcBorders>
            <w:shd w:val="clear" w:color="000000" w:fill="FFFFFF"/>
            <w:vAlign w:val="center"/>
          </w:tcPr>
          <w:p w14:paraId="256D08DA" w14:textId="77777777" w:rsidR="005D2F1A" w:rsidRPr="00F10C6D" w:rsidRDefault="005D2F1A" w:rsidP="008F7F32">
            <w:pPr>
              <w:spacing w:after="0" w:line="240" w:lineRule="auto"/>
              <w:jc w:val="right"/>
              <w:rPr>
                <w:rFonts w:ascii="Times New Roman" w:eastAsia="Times New Roman" w:hAnsi="Times New Roman"/>
                <w:sz w:val="20"/>
                <w:szCs w:val="20"/>
                <w:lang w:eastAsia="lt-LT"/>
              </w:rPr>
            </w:pPr>
          </w:p>
        </w:tc>
      </w:tr>
      <w:tr w:rsidR="005D2F1A" w:rsidRPr="00F10C6D" w14:paraId="1E81E38F" w14:textId="77777777" w:rsidTr="006419B4">
        <w:trPr>
          <w:gridBefore w:val="1"/>
          <w:gridAfter w:val="7"/>
          <w:wBefore w:w="675" w:type="dxa"/>
          <w:wAfter w:w="1661" w:type="dxa"/>
          <w:trHeight w:val="495"/>
        </w:trPr>
        <w:tc>
          <w:tcPr>
            <w:tcW w:w="7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3EA5A30" w14:textId="77777777" w:rsidR="005D2F1A" w:rsidRPr="00875E29" w:rsidRDefault="005D2F1A" w:rsidP="00A04D0A">
            <w:pPr>
              <w:spacing w:after="0" w:line="240" w:lineRule="auto"/>
              <w:jc w:val="center"/>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III.</w:t>
            </w:r>
          </w:p>
        </w:tc>
        <w:tc>
          <w:tcPr>
            <w:tcW w:w="4252" w:type="dxa"/>
            <w:gridSpan w:val="3"/>
            <w:tcBorders>
              <w:top w:val="single" w:sz="4" w:space="0" w:color="auto"/>
              <w:left w:val="nil"/>
              <w:bottom w:val="single" w:sz="4" w:space="0" w:color="auto"/>
              <w:right w:val="nil"/>
            </w:tcBorders>
            <w:shd w:val="clear" w:color="000000" w:fill="FFFFFF"/>
            <w:vAlign w:val="center"/>
            <w:hideMark/>
          </w:tcPr>
          <w:p w14:paraId="2092A8C0" w14:textId="77777777" w:rsidR="005D2F1A" w:rsidRPr="00875E29" w:rsidRDefault="005D2F1A" w:rsidP="00A04D0A">
            <w:pPr>
              <w:spacing w:after="0" w:line="240" w:lineRule="auto"/>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Iš Europos Sąjungos, užsienio valstybių ir tarptautinių organizacijų</w:t>
            </w:r>
          </w:p>
        </w:tc>
        <w:tc>
          <w:tcPr>
            <w:tcW w:w="62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56081E7" w14:textId="77777777" w:rsidR="005D2F1A" w:rsidRPr="00E80C8D" w:rsidRDefault="005D2F1A" w:rsidP="00F71251">
            <w:pPr>
              <w:spacing w:after="0" w:line="240" w:lineRule="auto"/>
              <w:jc w:val="center"/>
              <w:rPr>
                <w:rFonts w:ascii="Times New Roman" w:eastAsia="Times New Roman" w:hAnsi="Times New Roman"/>
                <w:b/>
                <w:bCs/>
                <w:sz w:val="20"/>
                <w:szCs w:val="20"/>
                <w:highlight w:val="yellow"/>
                <w:lang w:eastAsia="lt-LT"/>
              </w:rPr>
            </w:pPr>
          </w:p>
        </w:tc>
        <w:tc>
          <w:tcPr>
            <w:tcW w:w="1701" w:type="dxa"/>
            <w:gridSpan w:val="3"/>
            <w:tcBorders>
              <w:top w:val="single" w:sz="4" w:space="0" w:color="auto"/>
              <w:left w:val="nil"/>
              <w:bottom w:val="single" w:sz="4" w:space="0" w:color="auto"/>
              <w:right w:val="single" w:sz="4" w:space="0" w:color="auto"/>
            </w:tcBorders>
            <w:shd w:val="clear" w:color="000000" w:fill="FFFFFF"/>
            <w:vAlign w:val="center"/>
          </w:tcPr>
          <w:p w14:paraId="52643E94" w14:textId="77777777" w:rsidR="005D2F1A" w:rsidRPr="00647E32" w:rsidRDefault="005D2F1A" w:rsidP="008F7F32">
            <w:pPr>
              <w:spacing w:after="0" w:line="240" w:lineRule="auto"/>
              <w:jc w:val="right"/>
              <w:rPr>
                <w:rFonts w:ascii="Times New Roman" w:eastAsia="Times New Roman" w:hAnsi="Times New Roman"/>
                <w:sz w:val="20"/>
                <w:szCs w:val="20"/>
                <w:highlight w:val="yellow"/>
                <w:lang w:eastAsia="lt-LT"/>
              </w:rPr>
            </w:pPr>
          </w:p>
        </w:tc>
        <w:tc>
          <w:tcPr>
            <w:tcW w:w="1699" w:type="dxa"/>
            <w:gridSpan w:val="5"/>
            <w:tcBorders>
              <w:top w:val="single" w:sz="4" w:space="0" w:color="auto"/>
              <w:left w:val="nil"/>
              <w:bottom w:val="single" w:sz="4" w:space="0" w:color="auto"/>
              <w:right w:val="single" w:sz="4" w:space="0" w:color="auto"/>
            </w:tcBorders>
            <w:shd w:val="clear" w:color="000000" w:fill="FFFFFF"/>
            <w:vAlign w:val="center"/>
          </w:tcPr>
          <w:p w14:paraId="6AC18E6D" w14:textId="77777777" w:rsidR="005D2F1A" w:rsidRPr="00F10C6D" w:rsidRDefault="005D2F1A" w:rsidP="008F7F32">
            <w:pPr>
              <w:spacing w:after="0" w:line="240" w:lineRule="auto"/>
              <w:jc w:val="right"/>
              <w:rPr>
                <w:rFonts w:ascii="Times New Roman" w:eastAsia="Times New Roman" w:hAnsi="Times New Roman"/>
                <w:sz w:val="20"/>
                <w:szCs w:val="20"/>
                <w:lang w:eastAsia="lt-LT"/>
              </w:rPr>
            </w:pPr>
          </w:p>
        </w:tc>
      </w:tr>
      <w:tr w:rsidR="005D2F1A" w:rsidRPr="00F10C6D" w14:paraId="34021E38" w14:textId="77777777" w:rsidTr="006419B4">
        <w:trPr>
          <w:gridBefore w:val="1"/>
          <w:gridAfter w:val="7"/>
          <w:wBefore w:w="675" w:type="dxa"/>
          <w:wAfter w:w="1661" w:type="dxa"/>
          <w:trHeight w:val="315"/>
        </w:trPr>
        <w:tc>
          <w:tcPr>
            <w:tcW w:w="7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803B75E" w14:textId="77777777" w:rsidR="005D2F1A" w:rsidRPr="00875E29" w:rsidRDefault="005D2F1A" w:rsidP="00A04D0A">
            <w:pPr>
              <w:spacing w:after="0" w:line="240" w:lineRule="auto"/>
              <w:jc w:val="center"/>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lastRenderedPageBreak/>
              <w:t xml:space="preserve">IV. </w:t>
            </w:r>
          </w:p>
        </w:tc>
        <w:tc>
          <w:tcPr>
            <w:tcW w:w="425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19E89DC" w14:textId="77777777" w:rsidR="005D2F1A" w:rsidRPr="00875E29" w:rsidRDefault="005D2F1A" w:rsidP="00A04D0A">
            <w:pPr>
              <w:spacing w:after="0" w:line="240" w:lineRule="auto"/>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Iš kitų šaltinių</w:t>
            </w:r>
          </w:p>
        </w:tc>
        <w:tc>
          <w:tcPr>
            <w:tcW w:w="6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A1B885F" w14:textId="77777777" w:rsidR="005D2F1A" w:rsidRPr="00B2704B" w:rsidRDefault="005D2F1A" w:rsidP="00F71251">
            <w:pPr>
              <w:spacing w:after="0" w:line="240" w:lineRule="auto"/>
              <w:jc w:val="center"/>
              <w:rPr>
                <w:rFonts w:ascii="Times New Roman" w:eastAsia="Times New Roman" w:hAnsi="Times New Roman"/>
                <w:b/>
                <w:bCs/>
                <w:sz w:val="20"/>
                <w:szCs w:val="20"/>
                <w:lang w:eastAsia="lt-LT"/>
              </w:rPr>
            </w:pPr>
          </w:p>
        </w:tc>
        <w:tc>
          <w:tcPr>
            <w:tcW w:w="1701" w:type="dxa"/>
            <w:gridSpan w:val="3"/>
            <w:tcBorders>
              <w:top w:val="single" w:sz="4" w:space="0" w:color="auto"/>
              <w:left w:val="nil"/>
              <w:bottom w:val="single" w:sz="4" w:space="0" w:color="auto"/>
              <w:right w:val="single" w:sz="4" w:space="0" w:color="auto"/>
            </w:tcBorders>
            <w:shd w:val="clear" w:color="000000" w:fill="FFFFFF"/>
            <w:vAlign w:val="center"/>
          </w:tcPr>
          <w:p w14:paraId="0D4BA158" w14:textId="77777777" w:rsidR="005D2F1A" w:rsidRPr="00F10C6D" w:rsidRDefault="005D2F1A" w:rsidP="008F7F32">
            <w:pPr>
              <w:spacing w:after="0" w:line="240" w:lineRule="auto"/>
              <w:jc w:val="right"/>
              <w:rPr>
                <w:rFonts w:ascii="Times New Roman" w:eastAsia="Times New Roman" w:hAnsi="Times New Roman"/>
                <w:sz w:val="20"/>
                <w:szCs w:val="20"/>
                <w:lang w:eastAsia="lt-LT"/>
              </w:rPr>
            </w:pPr>
          </w:p>
        </w:tc>
        <w:tc>
          <w:tcPr>
            <w:tcW w:w="1699" w:type="dxa"/>
            <w:gridSpan w:val="5"/>
            <w:tcBorders>
              <w:top w:val="single" w:sz="4" w:space="0" w:color="auto"/>
              <w:left w:val="nil"/>
              <w:bottom w:val="single" w:sz="4" w:space="0" w:color="auto"/>
              <w:right w:val="single" w:sz="4" w:space="0" w:color="auto"/>
            </w:tcBorders>
            <w:shd w:val="clear" w:color="000000" w:fill="FFFFFF"/>
            <w:vAlign w:val="center"/>
          </w:tcPr>
          <w:p w14:paraId="29797820" w14:textId="77777777" w:rsidR="005D2F1A" w:rsidRPr="00F10C6D" w:rsidRDefault="005D2F1A" w:rsidP="008F7F32">
            <w:pPr>
              <w:spacing w:after="0" w:line="240" w:lineRule="auto"/>
              <w:jc w:val="right"/>
              <w:rPr>
                <w:rFonts w:ascii="Times New Roman" w:eastAsia="Times New Roman" w:hAnsi="Times New Roman"/>
                <w:sz w:val="20"/>
                <w:szCs w:val="20"/>
                <w:lang w:eastAsia="lt-LT"/>
              </w:rPr>
            </w:pPr>
          </w:p>
        </w:tc>
      </w:tr>
      <w:tr w:rsidR="005D2F1A" w:rsidRPr="00F10C6D" w14:paraId="58077833" w14:textId="77777777" w:rsidTr="005D2F1A">
        <w:trPr>
          <w:gridBefore w:val="1"/>
          <w:gridAfter w:val="7"/>
          <w:wBefore w:w="675" w:type="dxa"/>
          <w:wAfter w:w="1661" w:type="dxa"/>
          <w:trHeight w:val="315"/>
        </w:trPr>
        <w:tc>
          <w:tcPr>
            <w:tcW w:w="7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04E25D5" w14:textId="77777777" w:rsidR="005D2F1A" w:rsidRPr="00875E29" w:rsidRDefault="005D2F1A" w:rsidP="00A04D0A">
            <w:pPr>
              <w:spacing w:after="0" w:line="240" w:lineRule="auto"/>
              <w:jc w:val="center"/>
              <w:rPr>
                <w:rFonts w:ascii="Times New Roman" w:eastAsia="Times New Roman" w:hAnsi="Times New Roman"/>
                <w:b/>
                <w:bCs/>
                <w:sz w:val="20"/>
                <w:szCs w:val="20"/>
                <w:lang w:eastAsia="lt-LT"/>
              </w:rPr>
            </w:pPr>
            <w:r w:rsidRPr="00875E29">
              <w:rPr>
                <w:rFonts w:ascii="Times New Roman" w:eastAsia="Times New Roman" w:hAnsi="Times New Roman"/>
                <w:b/>
                <w:bCs/>
                <w:sz w:val="20"/>
                <w:szCs w:val="20"/>
                <w:lang w:eastAsia="lt-LT"/>
              </w:rPr>
              <w:t>E.</w:t>
            </w:r>
          </w:p>
        </w:tc>
        <w:tc>
          <w:tcPr>
            <w:tcW w:w="425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10E2DE6" w14:textId="77777777" w:rsidR="005D2F1A" w:rsidRPr="00875E29" w:rsidRDefault="005D2F1A" w:rsidP="00A04D0A">
            <w:pPr>
              <w:spacing w:after="0" w:line="240" w:lineRule="auto"/>
              <w:rPr>
                <w:rFonts w:ascii="Times New Roman" w:eastAsia="Times New Roman" w:hAnsi="Times New Roman"/>
                <w:b/>
                <w:bCs/>
                <w:sz w:val="20"/>
                <w:szCs w:val="20"/>
                <w:lang w:eastAsia="lt-LT"/>
              </w:rPr>
            </w:pPr>
            <w:r w:rsidRPr="00875E29">
              <w:rPr>
                <w:rFonts w:ascii="Times New Roman" w:eastAsia="Times New Roman" w:hAnsi="Times New Roman"/>
                <w:b/>
                <w:bCs/>
                <w:sz w:val="20"/>
                <w:szCs w:val="20"/>
                <w:lang w:eastAsia="lt-LT"/>
              </w:rPr>
              <w:t>ĮSIPAREIGOJIMAI</w:t>
            </w:r>
          </w:p>
        </w:tc>
        <w:tc>
          <w:tcPr>
            <w:tcW w:w="6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803C25E" w14:textId="77777777" w:rsidR="005D2F1A" w:rsidRPr="00B2704B" w:rsidRDefault="005D2F1A" w:rsidP="00F71251">
            <w:pPr>
              <w:spacing w:after="0" w:line="240" w:lineRule="auto"/>
              <w:jc w:val="center"/>
              <w:rPr>
                <w:rFonts w:ascii="Times New Roman" w:eastAsia="Times New Roman" w:hAnsi="Times New Roman"/>
                <w:b/>
                <w:bCs/>
                <w:sz w:val="20"/>
                <w:szCs w:val="20"/>
                <w:lang w:eastAsia="lt-LT"/>
              </w:rPr>
            </w:pP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3448CFB" w14:textId="77777777" w:rsidR="005D2F1A" w:rsidRPr="00F10C6D" w:rsidRDefault="00D24ED1" w:rsidP="008F7F32">
            <w:pPr>
              <w:spacing w:after="0" w:line="240" w:lineRule="auto"/>
              <w:jc w:val="right"/>
              <w:rPr>
                <w:rFonts w:ascii="Times New Roman" w:eastAsia="Times New Roman" w:hAnsi="Times New Roman"/>
                <w:b/>
                <w:bCs/>
                <w:sz w:val="20"/>
                <w:szCs w:val="20"/>
                <w:lang w:eastAsia="lt-LT"/>
              </w:rPr>
            </w:pPr>
            <w:r w:rsidRPr="00D24ED1">
              <w:rPr>
                <w:rFonts w:ascii="Times New Roman" w:eastAsia="Times New Roman" w:hAnsi="Times New Roman"/>
                <w:b/>
                <w:bCs/>
                <w:sz w:val="20"/>
                <w:szCs w:val="20"/>
                <w:lang w:eastAsia="lt-LT"/>
              </w:rPr>
              <w:t>333 051 932,2</w:t>
            </w:r>
            <w:r w:rsidR="00CB51F6">
              <w:rPr>
                <w:rFonts w:ascii="Times New Roman" w:eastAsia="Times New Roman" w:hAnsi="Times New Roman"/>
                <w:b/>
                <w:bCs/>
                <w:sz w:val="20"/>
                <w:szCs w:val="20"/>
                <w:lang w:eastAsia="lt-LT"/>
              </w:rPr>
              <w:t>2</w:t>
            </w:r>
          </w:p>
        </w:tc>
        <w:tc>
          <w:tcPr>
            <w:tcW w:w="1699" w:type="dxa"/>
            <w:gridSpan w:val="5"/>
            <w:tcBorders>
              <w:top w:val="single" w:sz="4" w:space="0" w:color="auto"/>
              <w:left w:val="nil"/>
              <w:bottom w:val="single" w:sz="4" w:space="0" w:color="auto"/>
              <w:right w:val="single" w:sz="4" w:space="0" w:color="auto"/>
            </w:tcBorders>
            <w:shd w:val="clear" w:color="000000" w:fill="FFFFFF"/>
            <w:vAlign w:val="center"/>
          </w:tcPr>
          <w:p w14:paraId="37E14456" w14:textId="77777777" w:rsidR="005D2F1A" w:rsidRPr="00F10C6D" w:rsidRDefault="00A47654" w:rsidP="008F7F32">
            <w:pPr>
              <w:spacing w:after="0" w:line="240" w:lineRule="auto"/>
              <w:jc w:val="right"/>
              <w:rPr>
                <w:rFonts w:ascii="Times New Roman" w:eastAsia="Times New Roman" w:hAnsi="Times New Roman"/>
                <w:b/>
                <w:bCs/>
                <w:sz w:val="20"/>
                <w:szCs w:val="20"/>
                <w:lang w:eastAsia="lt-LT"/>
              </w:rPr>
            </w:pPr>
            <w:r>
              <w:rPr>
                <w:rFonts w:ascii="Times New Roman" w:eastAsia="Times New Roman" w:hAnsi="Times New Roman"/>
                <w:b/>
                <w:bCs/>
                <w:sz w:val="20"/>
                <w:szCs w:val="20"/>
                <w:lang w:eastAsia="lt-LT"/>
              </w:rPr>
              <w:t>283 421 561,32</w:t>
            </w:r>
          </w:p>
        </w:tc>
      </w:tr>
      <w:tr w:rsidR="005D2F1A" w:rsidRPr="00F10C6D" w14:paraId="790A71F7" w14:textId="77777777" w:rsidTr="005D2F1A">
        <w:trPr>
          <w:gridBefore w:val="1"/>
          <w:gridAfter w:val="7"/>
          <w:wBefore w:w="675" w:type="dxa"/>
          <w:wAfter w:w="1661" w:type="dxa"/>
          <w:trHeight w:val="315"/>
        </w:trPr>
        <w:tc>
          <w:tcPr>
            <w:tcW w:w="7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19B1804" w14:textId="77777777" w:rsidR="005D2F1A" w:rsidRPr="00875E29" w:rsidRDefault="005D2F1A" w:rsidP="00A04D0A">
            <w:pPr>
              <w:spacing w:after="0" w:line="240" w:lineRule="auto"/>
              <w:jc w:val="center"/>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I.</w:t>
            </w:r>
          </w:p>
        </w:tc>
        <w:tc>
          <w:tcPr>
            <w:tcW w:w="425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5F522FA" w14:textId="77777777" w:rsidR="005D2F1A" w:rsidRPr="00875E29" w:rsidRDefault="005D2F1A" w:rsidP="00A04D0A">
            <w:pPr>
              <w:spacing w:after="0" w:line="240" w:lineRule="auto"/>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Ilgalaikiai įsipareigojimai</w:t>
            </w:r>
          </w:p>
        </w:tc>
        <w:tc>
          <w:tcPr>
            <w:tcW w:w="6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84B9C46" w14:textId="77777777" w:rsidR="005D2F1A" w:rsidRPr="00B2704B" w:rsidRDefault="005D2F1A" w:rsidP="00F71251">
            <w:pPr>
              <w:spacing w:after="0" w:line="240" w:lineRule="auto"/>
              <w:jc w:val="center"/>
              <w:rPr>
                <w:rFonts w:ascii="Times New Roman" w:eastAsia="Times New Roman" w:hAnsi="Times New Roman"/>
                <w:b/>
                <w:bCs/>
                <w:sz w:val="20"/>
                <w:szCs w:val="20"/>
                <w:lang w:eastAsia="lt-LT"/>
              </w:rPr>
            </w:pP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7B6FFE6" w14:textId="77777777" w:rsidR="005D2F1A" w:rsidRPr="00F10C6D" w:rsidRDefault="005D2F1A" w:rsidP="008F7F32">
            <w:pPr>
              <w:spacing w:after="0" w:line="240" w:lineRule="auto"/>
              <w:jc w:val="right"/>
              <w:rPr>
                <w:rFonts w:ascii="Times New Roman" w:eastAsia="Times New Roman" w:hAnsi="Times New Roman"/>
                <w:sz w:val="20"/>
                <w:szCs w:val="20"/>
                <w:lang w:eastAsia="lt-LT"/>
              </w:rPr>
            </w:pPr>
          </w:p>
        </w:tc>
        <w:tc>
          <w:tcPr>
            <w:tcW w:w="1699" w:type="dxa"/>
            <w:gridSpan w:val="5"/>
            <w:tcBorders>
              <w:top w:val="single" w:sz="4" w:space="0" w:color="auto"/>
              <w:left w:val="nil"/>
              <w:bottom w:val="single" w:sz="4" w:space="0" w:color="auto"/>
              <w:right w:val="single" w:sz="4" w:space="0" w:color="auto"/>
            </w:tcBorders>
            <w:shd w:val="clear" w:color="000000" w:fill="FFFFFF"/>
            <w:vAlign w:val="center"/>
          </w:tcPr>
          <w:p w14:paraId="6283E58E" w14:textId="77777777" w:rsidR="005D2F1A" w:rsidRPr="00F10C6D" w:rsidRDefault="005D2F1A" w:rsidP="008F7F32">
            <w:pPr>
              <w:spacing w:after="0" w:line="240" w:lineRule="auto"/>
              <w:jc w:val="right"/>
              <w:rPr>
                <w:rFonts w:ascii="Times New Roman" w:eastAsia="Times New Roman" w:hAnsi="Times New Roman"/>
                <w:sz w:val="20"/>
                <w:szCs w:val="20"/>
                <w:lang w:eastAsia="lt-LT"/>
              </w:rPr>
            </w:pPr>
          </w:p>
        </w:tc>
      </w:tr>
      <w:tr w:rsidR="005D2F1A" w:rsidRPr="00F10C6D" w14:paraId="5BBC5111" w14:textId="77777777" w:rsidTr="005D2F1A">
        <w:trPr>
          <w:gridBefore w:val="1"/>
          <w:gridAfter w:val="7"/>
          <w:wBefore w:w="675" w:type="dxa"/>
          <w:wAfter w:w="1661" w:type="dxa"/>
          <w:trHeight w:val="315"/>
        </w:trPr>
        <w:tc>
          <w:tcPr>
            <w:tcW w:w="7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0C31AD3" w14:textId="77777777" w:rsidR="005D2F1A" w:rsidRPr="00875E29" w:rsidRDefault="005D2F1A" w:rsidP="00A04D0A">
            <w:pPr>
              <w:spacing w:after="0" w:line="240" w:lineRule="auto"/>
              <w:jc w:val="center"/>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I.1</w:t>
            </w:r>
          </w:p>
        </w:tc>
        <w:tc>
          <w:tcPr>
            <w:tcW w:w="425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E8E17F" w14:textId="77777777" w:rsidR="005D2F1A" w:rsidRPr="00875E29" w:rsidRDefault="005D2F1A" w:rsidP="00A04D0A">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   </w:t>
            </w:r>
            <w:r w:rsidRPr="00875E29">
              <w:rPr>
                <w:rFonts w:ascii="Times New Roman" w:eastAsia="Times New Roman" w:hAnsi="Times New Roman"/>
                <w:sz w:val="20"/>
                <w:szCs w:val="20"/>
                <w:lang w:eastAsia="lt-LT"/>
              </w:rPr>
              <w:t>Ilgalaikiai finansiniai įsipareigojimai</w:t>
            </w:r>
          </w:p>
        </w:tc>
        <w:tc>
          <w:tcPr>
            <w:tcW w:w="6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C1FC4F7" w14:textId="77777777" w:rsidR="005D2F1A" w:rsidRPr="00B2704B" w:rsidRDefault="005D2F1A" w:rsidP="00F71251">
            <w:pPr>
              <w:spacing w:after="0" w:line="240" w:lineRule="auto"/>
              <w:jc w:val="center"/>
              <w:rPr>
                <w:rFonts w:ascii="Times New Roman" w:eastAsia="Times New Roman" w:hAnsi="Times New Roman"/>
                <w:b/>
                <w:bCs/>
                <w:sz w:val="20"/>
                <w:szCs w:val="20"/>
                <w:lang w:eastAsia="lt-LT"/>
              </w:rPr>
            </w:pP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9D40D13" w14:textId="77777777" w:rsidR="005D2F1A" w:rsidRPr="00F10C6D" w:rsidRDefault="005D2F1A" w:rsidP="008F7F32">
            <w:pPr>
              <w:spacing w:after="0" w:line="240" w:lineRule="auto"/>
              <w:jc w:val="right"/>
              <w:rPr>
                <w:rFonts w:ascii="Times New Roman" w:eastAsia="Times New Roman" w:hAnsi="Times New Roman"/>
                <w:sz w:val="20"/>
                <w:szCs w:val="20"/>
                <w:lang w:eastAsia="lt-LT"/>
              </w:rPr>
            </w:pPr>
          </w:p>
        </w:tc>
        <w:tc>
          <w:tcPr>
            <w:tcW w:w="1699"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47066778" w14:textId="77777777" w:rsidR="005D2F1A" w:rsidRPr="00F10C6D" w:rsidRDefault="005D2F1A" w:rsidP="008F7F32">
            <w:pPr>
              <w:spacing w:after="0" w:line="240" w:lineRule="auto"/>
              <w:jc w:val="right"/>
              <w:rPr>
                <w:rFonts w:ascii="Times New Roman" w:eastAsia="Times New Roman" w:hAnsi="Times New Roman"/>
                <w:sz w:val="20"/>
                <w:szCs w:val="20"/>
                <w:lang w:eastAsia="lt-LT"/>
              </w:rPr>
            </w:pPr>
          </w:p>
        </w:tc>
      </w:tr>
      <w:tr w:rsidR="005D2F1A" w:rsidRPr="00F10C6D" w14:paraId="3F392560" w14:textId="77777777" w:rsidTr="005D2F1A">
        <w:trPr>
          <w:gridBefore w:val="1"/>
          <w:gridAfter w:val="7"/>
          <w:wBefore w:w="675" w:type="dxa"/>
          <w:wAfter w:w="1661" w:type="dxa"/>
          <w:trHeight w:val="315"/>
        </w:trPr>
        <w:tc>
          <w:tcPr>
            <w:tcW w:w="7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27ED749" w14:textId="77777777" w:rsidR="005D2F1A" w:rsidRPr="00875E29" w:rsidRDefault="005D2F1A" w:rsidP="00A04D0A">
            <w:pPr>
              <w:spacing w:after="0" w:line="240" w:lineRule="auto"/>
              <w:jc w:val="center"/>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I.2</w:t>
            </w:r>
          </w:p>
        </w:tc>
        <w:tc>
          <w:tcPr>
            <w:tcW w:w="425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15EAC1" w14:textId="77777777" w:rsidR="005D2F1A" w:rsidRPr="00875E29" w:rsidRDefault="005D2F1A" w:rsidP="00A04D0A">
            <w:pPr>
              <w:spacing w:after="0" w:line="240" w:lineRule="auto"/>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 </w:t>
            </w:r>
            <w:r>
              <w:rPr>
                <w:rFonts w:ascii="Times New Roman" w:eastAsia="Times New Roman" w:hAnsi="Times New Roman"/>
                <w:sz w:val="20"/>
                <w:szCs w:val="20"/>
                <w:lang w:eastAsia="lt-LT"/>
              </w:rPr>
              <w:t xml:space="preserve">  </w:t>
            </w:r>
            <w:r w:rsidRPr="00875E29">
              <w:rPr>
                <w:rFonts w:ascii="Times New Roman" w:eastAsia="Times New Roman" w:hAnsi="Times New Roman"/>
                <w:sz w:val="20"/>
                <w:szCs w:val="20"/>
                <w:lang w:eastAsia="lt-LT"/>
              </w:rPr>
              <w:t>Ilgalaikiai atidėjiniai</w:t>
            </w:r>
          </w:p>
        </w:tc>
        <w:tc>
          <w:tcPr>
            <w:tcW w:w="6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EDBC2C8" w14:textId="77777777" w:rsidR="005D2F1A" w:rsidRPr="00B2704B" w:rsidRDefault="005D2F1A" w:rsidP="00F71251">
            <w:pPr>
              <w:spacing w:after="0" w:line="240" w:lineRule="auto"/>
              <w:jc w:val="center"/>
              <w:rPr>
                <w:rFonts w:ascii="Times New Roman" w:eastAsia="Times New Roman" w:hAnsi="Times New Roman"/>
                <w:b/>
                <w:bCs/>
                <w:sz w:val="20"/>
                <w:szCs w:val="20"/>
                <w:lang w:eastAsia="lt-LT"/>
              </w:rPr>
            </w:pP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FCC563D" w14:textId="77777777" w:rsidR="005D2F1A" w:rsidRPr="00F10C6D" w:rsidRDefault="005D2F1A" w:rsidP="008F7F32">
            <w:pPr>
              <w:spacing w:after="0" w:line="240" w:lineRule="auto"/>
              <w:jc w:val="right"/>
              <w:rPr>
                <w:rFonts w:ascii="Times New Roman" w:eastAsia="Times New Roman" w:hAnsi="Times New Roman"/>
                <w:sz w:val="20"/>
                <w:szCs w:val="20"/>
                <w:lang w:eastAsia="lt-LT"/>
              </w:rPr>
            </w:pPr>
          </w:p>
        </w:tc>
        <w:tc>
          <w:tcPr>
            <w:tcW w:w="1699"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4D1524FF" w14:textId="77777777" w:rsidR="005D2F1A" w:rsidRPr="00F10C6D" w:rsidRDefault="005D2F1A" w:rsidP="008F7F32">
            <w:pPr>
              <w:spacing w:after="0" w:line="240" w:lineRule="auto"/>
              <w:jc w:val="right"/>
              <w:rPr>
                <w:rFonts w:ascii="Times New Roman" w:eastAsia="Times New Roman" w:hAnsi="Times New Roman"/>
                <w:sz w:val="20"/>
                <w:szCs w:val="20"/>
                <w:lang w:eastAsia="lt-LT"/>
              </w:rPr>
            </w:pPr>
          </w:p>
        </w:tc>
      </w:tr>
      <w:tr w:rsidR="005D2F1A" w:rsidRPr="00F10C6D" w14:paraId="3665BA04" w14:textId="77777777" w:rsidTr="005D2F1A">
        <w:trPr>
          <w:gridBefore w:val="1"/>
          <w:gridAfter w:val="7"/>
          <w:wBefore w:w="675" w:type="dxa"/>
          <w:wAfter w:w="1661" w:type="dxa"/>
          <w:trHeight w:val="300"/>
        </w:trPr>
        <w:tc>
          <w:tcPr>
            <w:tcW w:w="7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E5BAC72" w14:textId="77777777" w:rsidR="005D2F1A" w:rsidRPr="00875E29" w:rsidRDefault="005D2F1A" w:rsidP="00A04D0A">
            <w:pPr>
              <w:spacing w:after="0" w:line="240" w:lineRule="auto"/>
              <w:jc w:val="center"/>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 xml:space="preserve">I.3 </w:t>
            </w:r>
          </w:p>
        </w:tc>
        <w:tc>
          <w:tcPr>
            <w:tcW w:w="425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F33959" w14:textId="77777777" w:rsidR="005D2F1A" w:rsidRPr="00875E29" w:rsidRDefault="005D2F1A" w:rsidP="00A04D0A">
            <w:pPr>
              <w:spacing w:after="0" w:line="240" w:lineRule="auto"/>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 </w:t>
            </w:r>
            <w:r>
              <w:rPr>
                <w:rFonts w:ascii="Times New Roman" w:eastAsia="Times New Roman" w:hAnsi="Times New Roman"/>
                <w:sz w:val="20"/>
                <w:szCs w:val="20"/>
                <w:lang w:eastAsia="lt-LT"/>
              </w:rPr>
              <w:t xml:space="preserve">  </w:t>
            </w:r>
            <w:r w:rsidRPr="00875E29">
              <w:rPr>
                <w:rFonts w:ascii="Times New Roman" w:eastAsia="Times New Roman" w:hAnsi="Times New Roman"/>
                <w:sz w:val="20"/>
                <w:szCs w:val="20"/>
                <w:lang w:eastAsia="lt-LT"/>
              </w:rPr>
              <w:t>Kiti ilgalaikiai įsipareigojimai</w:t>
            </w:r>
          </w:p>
        </w:tc>
        <w:tc>
          <w:tcPr>
            <w:tcW w:w="6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6EC046B" w14:textId="77777777" w:rsidR="005D2F1A" w:rsidRPr="00B2704B" w:rsidRDefault="005D2F1A" w:rsidP="00F71251">
            <w:pPr>
              <w:spacing w:after="0" w:line="240" w:lineRule="auto"/>
              <w:jc w:val="center"/>
              <w:rPr>
                <w:rFonts w:ascii="Times New Roman" w:eastAsia="Times New Roman" w:hAnsi="Times New Roman"/>
                <w:b/>
                <w:bCs/>
                <w:sz w:val="20"/>
                <w:szCs w:val="20"/>
                <w:lang w:eastAsia="lt-LT"/>
              </w:rPr>
            </w:pP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77244BA" w14:textId="77777777" w:rsidR="005D2F1A" w:rsidRPr="00F10C6D" w:rsidRDefault="005D2F1A" w:rsidP="008F7F32">
            <w:pPr>
              <w:spacing w:after="0" w:line="240" w:lineRule="auto"/>
              <w:jc w:val="right"/>
              <w:rPr>
                <w:rFonts w:ascii="Times New Roman" w:eastAsia="Times New Roman" w:hAnsi="Times New Roman"/>
                <w:sz w:val="20"/>
                <w:szCs w:val="20"/>
                <w:lang w:eastAsia="lt-LT"/>
              </w:rPr>
            </w:pPr>
          </w:p>
        </w:tc>
        <w:tc>
          <w:tcPr>
            <w:tcW w:w="1699"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05C374D5" w14:textId="77777777" w:rsidR="005D2F1A" w:rsidRPr="00F10C6D" w:rsidRDefault="005D2F1A" w:rsidP="008F7F32">
            <w:pPr>
              <w:spacing w:after="0" w:line="240" w:lineRule="auto"/>
              <w:jc w:val="right"/>
              <w:rPr>
                <w:rFonts w:ascii="Times New Roman" w:eastAsia="Times New Roman" w:hAnsi="Times New Roman"/>
                <w:sz w:val="20"/>
                <w:szCs w:val="20"/>
                <w:lang w:eastAsia="lt-LT"/>
              </w:rPr>
            </w:pPr>
          </w:p>
        </w:tc>
      </w:tr>
      <w:tr w:rsidR="005D2F1A" w:rsidRPr="00F10C6D" w14:paraId="334F89D3" w14:textId="77777777" w:rsidTr="005D2F1A">
        <w:trPr>
          <w:gridBefore w:val="1"/>
          <w:gridAfter w:val="7"/>
          <w:wBefore w:w="675" w:type="dxa"/>
          <w:wAfter w:w="1661" w:type="dxa"/>
          <w:trHeight w:val="300"/>
        </w:trPr>
        <w:tc>
          <w:tcPr>
            <w:tcW w:w="743" w:type="dxa"/>
            <w:gridSpan w:val="2"/>
            <w:tcBorders>
              <w:top w:val="single" w:sz="4" w:space="0" w:color="auto"/>
              <w:left w:val="single" w:sz="4" w:space="0" w:color="auto"/>
              <w:bottom w:val="single" w:sz="4" w:space="0" w:color="auto"/>
              <w:right w:val="single" w:sz="4" w:space="0" w:color="auto"/>
            </w:tcBorders>
            <w:vAlign w:val="center"/>
            <w:hideMark/>
          </w:tcPr>
          <w:p w14:paraId="779DEC7D" w14:textId="77777777" w:rsidR="005D2F1A" w:rsidRPr="00875E29" w:rsidRDefault="005D2F1A" w:rsidP="00A04D0A">
            <w:pPr>
              <w:spacing w:after="0" w:line="240" w:lineRule="auto"/>
              <w:jc w:val="center"/>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II.</w:t>
            </w:r>
          </w:p>
        </w:tc>
        <w:tc>
          <w:tcPr>
            <w:tcW w:w="4252" w:type="dxa"/>
            <w:gridSpan w:val="3"/>
            <w:tcBorders>
              <w:top w:val="single" w:sz="4" w:space="0" w:color="auto"/>
              <w:left w:val="nil"/>
              <w:bottom w:val="single" w:sz="4" w:space="0" w:color="auto"/>
              <w:right w:val="single" w:sz="4" w:space="0" w:color="auto"/>
            </w:tcBorders>
            <w:noWrap/>
            <w:vAlign w:val="center"/>
            <w:hideMark/>
          </w:tcPr>
          <w:p w14:paraId="00866ABB" w14:textId="77777777" w:rsidR="005D2F1A" w:rsidRPr="00875E29" w:rsidRDefault="005D2F1A" w:rsidP="00A04D0A">
            <w:pPr>
              <w:spacing w:after="0" w:line="240" w:lineRule="auto"/>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Trumpalaikiai įsipareigojimai </w:t>
            </w:r>
          </w:p>
        </w:tc>
        <w:tc>
          <w:tcPr>
            <w:tcW w:w="621" w:type="dxa"/>
            <w:gridSpan w:val="2"/>
            <w:tcBorders>
              <w:top w:val="single" w:sz="4" w:space="0" w:color="auto"/>
              <w:left w:val="single" w:sz="4" w:space="0" w:color="auto"/>
              <w:bottom w:val="single" w:sz="4" w:space="0" w:color="auto"/>
              <w:right w:val="single" w:sz="4" w:space="0" w:color="auto"/>
            </w:tcBorders>
            <w:vAlign w:val="center"/>
            <w:hideMark/>
          </w:tcPr>
          <w:p w14:paraId="3FB92A07" w14:textId="77777777" w:rsidR="005D2F1A" w:rsidRPr="00B2704B" w:rsidRDefault="005D2F1A" w:rsidP="00F71251">
            <w:pPr>
              <w:spacing w:after="0" w:line="240" w:lineRule="auto"/>
              <w:jc w:val="center"/>
              <w:rPr>
                <w:rFonts w:ascii="Times New Roman" w:eastAsia="Times New Roman" w:hAnsi="Times New Roman"/>
                <w:b/>
                <w:bCs/>
                <w:sz w:val="20"/>
                <w:szCs w:val="20"/>
                <w:lang w:eastAsia="lt-LT"/>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3D8E1AD2" w14:textId="77777777" w:rsidR="005D2F1A" w:rsidRPr="00F10C6D" w:rsidRDefault="00D24ED1" w:rsidP="008F7F32">
            <w:pPr>
              <w:spacing w:after="0" w:line="240" w:lineRule="auto"/>
              <w:jc w:val="right"/>
              <w:rPr>
                <w:rFonts w:ascii="Times New Roman" w:eastAsia="Times New Roman" w:hAnsi="Times New Roman"/>
                <w:sz w:val="20"/>
                <w:szCs w:val="20"/>
                <w:lang w:eastAsia="lt-LT"/>
              </w:rPr>
            </w:pPr>
            <w:r w:rsidRPr="00D24ED1">
              <w:rPr>
                <w:rFonts w:ascii="Times New Roman" w:eastAsia="Times New Roman" w:hAnsi="Times New Roman"/>
                <w:sz w:val="20"/>
                <w:szCs w:val="20"/>
                <w:lang w:eastAsia="lt-LT"/>
              </w:rPr>
              <w:t>333 051 932,2</w:t>
            </w:r>
            <w:r w:rsidR="00CB51F6">
              <w:rPr>
                <w:rFonts w:ascii="Times New Roman" w:eastAsia="Times New Roman" w:hAnsi="Times New Roman"/>
                <w:sz w:val="20"/>
                <w:szCs w:val="20"/>
                <w:lang w:eastAsia="lt-LT"/>
              </w:rPr>
              <w:t>2</w:t>
            </w:r>
          </w:p>
        </w:tc>
        <w:tc>
          <w:tcPr>
            <w:tcW w:w="1699" w:type="dxa"/>
            <w:gridSpan w:val="5"/>
            <w:tcBorders>
              <w:top w:val="single" w:sz="4" w:space="0" w:color="auto"/>
              <w:left w:val="nil"/>
              <w:bottom w:val="single" w:sz="4" w:space="0" w:color="auto"/>
              <w:right w:val="single" w:sz="4" w:space="0" w:color="auto"/>
            </w:tcBorders>
            <w:vAlign w:val="center"/>
          </w:tcPr>
          <w:p w14:paraId="0FA7CC26" w14:textId="77777777" w:rsidR="005D2F1A" w:rsidRPr="00F10C6D" w:rsidRDefault="00A47654" w:rsidP="008F7F32">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283 421 561,32</w:t>
            </w:r>
          </w:p>
        </w:tc>
      </w:tr>
      <w:tr w:rsidR="005D2F1A" w:rsidRPr="00F10C6D" w14:paraId="2146B9E4" w14:textId="77777777" w:rsidTr="005D2F1A">
        <w:trPr>
          <w:gridBefore w:val="1"/>
          <w:gridAfter w:val="7"/>
          <w:wBefore w:w="675" w:type="dxa"/>
          <w:wAfter w:w="1661" w:type="dxa"/>
          <w:trHeight w:val="510"/>
        </w:trPr>
        <w:tc>
          <w:tcPr>
            <w:tcW w:w="7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D672A17" w14:textId="77777777" w:rsidR="005D2F1A" w:rsidRPr="00875E29" w:rsidRDefault="005D2F1A" w:rsidP="00A04D0A">
            <w:pPr>
              <w:spacing w:after="0" w:line="240" w:lineRule="auto"/>
              <w:jc w:val="center"/>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II.1</w:t>
            </w:r>
          </w:p>
        </w:tc>
        <w:tc>
          <w:tcPr>
            <w:tcW w:w="425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C65DF1" w14:textId="77777777" w:rsidR="005D2F1A" w:rsidRPr="00875E29" w:rsidRDefault="005D2F1A" w:rsidP="00A04D0A">
            <w:pPr>
              <w:spacing w:after="0" w:line="240" w:lineRule="auto"/>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 </w:t>
            </w:r>
            <w:r>
              <w:rPr>
                <w:rFonts w:ascii="Times New Roman" w:eastAsia="Times New Roman" w:hAnsi="Times New Roman"/>
                <w:sz w:val="20"/>
                <w:szCs w:val="20"/>
                <w:lang w:eastAsia="lt-LT"/>
              </w:rPr>
              <w:t xml:space="preserve">  </w:t>
            </w:r>
            <w:r w:rsidRPr="00875E29">
              <w:rPr>
                <w:rFonts w:ascii="Times New Roman" w:eastAsia="Times New Roman" w:hAnsi="Times New Roman"/>
                <w:sz w:val="20"/>
                <w:szCs w:val="20"/>
                <w:lang w:eastAsia="lt-LT"/>
              </w:rPr>
              <w:t>Ilgalaikių atidėjinių einamųjų metų dalis ir trumpalaikiai atidėjiniai</w:t>
            </w:r>
          </w:p>
        </w:tc>
        <w:tc>
          <w:tcPr>
            <w:tcW w:w="6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A0EB91F" w14:textId="77777777" w:rsidR="005D2F1A" w:rsidRPr="00B2704B" w:rsidRDefault="005D2F1A" w:rsidP="00F71251">
            <w:pPr>
              <w:spacing w:after="0" w:line="240" w:lineRule="auto"/>
              <w:jc w:val="center"/>
              <w:rPr>
                <w:rFonts w:ascii="Times New Roman" w:eastAsia="Times New Roman" w:hAnsi="Times New Roman"/>
                <w:sz w:val="20"/>
                <w:szCs w:val="20"/>
                <w:lang w:eastAsia="lt-LT"/>
              </w:rPr>
            </w:pP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1E0BA8C" w14:textId="77777777" w:rsidR="005D2F1A" w:rsidRPr="00F10C6D" w:rsidRDefault="005D2F1A" w:rsidP="008F7F32">
            <w:pPr>
              <w:spacing w:after="0" w:line="240" w:lineRule="auto"/>
              <w:jc w:val="right"/>
              <w:rPr>
                <w:rFonts w:ascii="Times New Roman" w:eastAsia="Times New Roman" w:hAnsi="Times New Roman"/>
                <w:sz w:val="20"/>
                <w:szCs w:val="20"/>
                <w:lang w:eastAsia="lt-LT"/>
              </w:rPr>
            </w:pPr>
          </w:p>
        </w:tc>
        <w:tc>
          <w:tcPr>
            <w:tcW w:w="1699"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25614FFF" w14:textId="77777777" w:rsidR="005D2F1A" w:rsidRPr="00F10C6D" w:rsidRDefault="00A47654" w:rsidP="008F7F32">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4 000,20</w:t>
            </w:r>
          </w:p>
        </w:tc>
      </w:tr>
      <w:tr w:rsidR="005D2F1A" w:rsidRPr="00F10C6D" w14:paraId="793367AA" w14:textId="77777777" w:rsidTr="005D2F1A">
        <w:trPr>
          <w:gridBefore w:val="1"/>
          <w:gridAfter w:val="7"/>
          <w:wBefore w:w="675" w:type="dxa"/>
          <w:wAfter w:w="1661" w:type="dxa"/>
          <w:trHeight w:val="300"/>
        </w:trPr>
        <w:tc>
          <w:tcPr>
            <w:tcW w:w="7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156188D" w14:textId="77777777" w:rsidR="005D2F1A" w:rsidRPr="00875E29" w:rsidRDefault="005D2F1A" w:rsidP="00A04D0A">
            <w:pPr>
              <w:spacing w:after="0" w:line="240" w:lineRule="auto"/>
              <w:jc w:val="center"/>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II.2</w:t>
            </w:r>
          </w:p>
        </w:tc>
        <w:tc>
          <w:tcPr>
            <w:tcW w:w="425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F89FF4" w14:textId="77777777" w:rsidR="005D2F1A" w:rsidRPr="00875E29" w:rsidRDefault="005D2F1A" w:rsidP="00A04D0A">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  </w:t>
            </w:r>
            <w:r w:rsidRPr="00875E29">
              <w:rPr>
                <w:rFonts w:ascii="Times New Roman" w:eastAsia="Times New Roman" w:hAnsi="Times New Roman"/>
                <w:sz w:val="20"/>
                <w:szCs w:val="20"/>
                <w:lang w:eastAsia="lt-LT"/>
              </w:rPr>
              <w:t>Ilgalaikių įsipareigojimų einamųjų metų dalis</w:t>
            </w:r>
          </w:p>
        </w:tc>
        <w:tc>
          <w:tcPr>
            <w:tcW w:w="6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31D3F77" w14:textId="77777777" w:rsidR="005D2F1A" w:rsidRPr="00B2704B" w:rsidRDefault="005D2F1A" w:rsidP="00F71251">
            <w:pPr>
              <w:spacing w:after="0" w:line="240" w:lineRule="auto"/>
              <w:jc w:val="center"/>
              <w:rPr>
                <w:rFonts w:ascii="Times New Roman" w:eastAsia="Times New Roman" w:hAnsi="Times New Roman"/>
                <w:sz w:val="20"/>
                <w:szCs w:val="20"/>
                <w:lang w:eastAsia="lt-LT"/>
              </w:rPr>
            </w:pP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4187A52" w14:textId="77777777" w:rsidR="005D2F1A" w:rsidRPr="00F10C6D" w:rsidRDefault="005D2F1A" w:rsidP="008F7F32">
            <w:pPr>
              <w:spacing w:after="0" w:line="240" w:lineRule="auto"/>
              <w:jc w:val="right"/>
              <w:rPr>
                <w:rFonts w:ascii="Times New Roman" w:eastAsia="Times New Roman" w:hAnsi="Times New Roman"/>
                <w:sz w:val="20"/>
                <w:szCs w:val="20"/>
                <w:lang w:eastAsia="lt-LT"/>
              </w:rPr>
            </w:pPr>
          </w:p>
        </w:tc>
        <w:tc>
          <w:tcPr>
            <w:tcW w:w="1699"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3A195735" w14:textId="77777777" w:rsidR="005D2F1A" w:rsidRPr="00F10C6D" w:rsidRDefault="005D2F1A" w:rsidP="008F7F32">
            <w:pPr>
              <w:spacing w:after="0" w:line="240" w:lineRule="auto"/>
              <w:jc w:val="right"/>
              <w:rPr>
                <w:rFonts w:ascii="Times New Roman" w:eastAsia="Times New Roman" w:hAnsi="Times New Roman"/>
                <w:sz w:val="20"/>
                <w:szCs w:val="20"/>
                <w:lang w:eastAsia="lt-LT"/>
              </w:rPr>
            </w:pPr>
          </w:p>
        </w:tc>
      </w:tr>
      <w:tr w:rsidR="005D2F1A" w:rsidRPr="00F10C6D" w14:paraId="0E981B35" w14:textId="77777777" w:rsidTr="0055608F">
        <w:trPr>
          <w:gridBefore w:val="1"/>
          <w:gridAfter w:val="7"/>
          <w:wBefore w:w="675" w:type="dxa"/>
          <w:wAfter w:w="1661" w:type="dxa"/>
          <w:trHeight w:val="277"/>
        </w:trPr>
        <w:tc>
          <w:tcPr>
            <w:tcW w:w="7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41CD5AD" w14:textId="77777777" w:rsidR="005D2F1A" w:rsidRPr="00875E29" w:rsidRDefault="005D2F1A" w:rsidP="00A04D0A">
            <w:pPr>
              <w:spacing w:after="0" w:line="240" w:lineRule="auto"/>
              <w:jc w:val="center"/>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II.3</w:t>
            </w:r>
          </w:p>
        </w:tc>
        <w:tc>
          <w:tcPr>
            <w:tcW w:w="425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3E1D80" w14:textId="77777777" w:rsidR="005D2F1A" w:rsidRPr="00875E29" w:rsidRDefault="005D2F1A" w:rsidP="00A04D0A">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  </w:t>
            </w:r>
            <w:r w:rsidRPr="00875E29">
              <w:rPr>
                <w:rFonts w:ascii="Times New Roman" w:eastAsia="Times New Roman" w:hAnsi="Times New Roman"/>
                <w:sz w:val="20"/>
                <w:szCs w:val="20"/>
                <w:lang w:eastAsia="lt-LT"/>
              </w:rPr>
              <w:t>Trumpalaikiai finansiniai įsipareigojimai</w:t>
            </w:r>
          </w:p>
        </w:tc>
        <w:tc>
          <w:tcPr>
            <w:tcW w:w="6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6FE6E32" w14:textId="77777777" w:rsidR="005D2F1A" w:rsidRPr="00B2704B" w:rsidRDefault="005D2F1A" w:rsidP="00F71251">
            <w:pPr>
              <w:spacing w:after="0" w:line="240" w:lineRule="auto"/>
              <w:jc w:val="center"/>
              <w:rPr>
                <w:rFonts w:ascii="Times New Roman" w:eastAsia="Times New Roman" w:hAnsi="Times New Roman"/>
                <w:sz w:val="20"/>
                <w:szCs w:val="20"/>
                <w:lang w:eastAsia="lt-LT"/>
              </w:rPr>
            </w:pP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9D664EE" w14:textId="77777777" w:rsidR="005D2F1A" w:rsidRPr="00F10C6D" w:rsidRDefault="005D2F1A" w:rsidP="008F7F32">
            <w:pPr>
              <w:spacing w:after="0" w:line="240" w:lineRule="auto"/>
              <w:jc w:val="right"/>
              <w:rPr>
                <w:rFonts w:ascii="Times New Roman" w:eastAsia="Times New Roman" w:hAnsi="Times New Roman"/>
                <w:sz w:val="20"/>
                <w:szCs w:val="20"/>
                <w:lang w:eastAsia="lt-LT"/>
              </w:rPr>
            </w:pPr>
          </w:p>
        </w:tc>
        <w:tc>
          <w:tcPr>
            <w:tcW w:w="1699"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40EAE676" w14:textId="77777777" w:rsidR="005D2F1A" w:rsidRPr="00F10C6D" w:rsidRDefault="005D2F1A" w:rsidP="008F7F32">
            <w:pPr>
              <w:spacing w:after="0" w:line="240" w:lineRule="auto"/>
              <w:jc w:val="right"/>
              <w:rPr>
                <w:rFonts w:ascii="Times New Roman" w:eastAsia="Times New Roman" w:hAnsi="Times New Roman"/>
                <w:sz w:val="20"/>
                <w:szCs w:val="20"/>
                <w:lang w:eastAsia="lt-LT"/>
              </w:rPr>
            </w:pPr>
          </w:p>
        </w:tc>
      </w:tr>
      <w:tr w:rsidR="005D2F1A" w:rsidRPr="00F10C6D" w14:paraId="0F52A978" w14:textId="77777777" w:rsidTr="005D2F1A">
        <w:trPr>
          <w:gridBefore w:val="1"/>
          <w:gridAfter w:val="7"/>
          <w:wBefore w:w="675" w:type="dxa"/>
          <w:wAfter w:w="1661" w:type="dxa"/>
          <w:trHeight w:val="300"/>
        </w:trPr>
        <w:tc>
          <w:tcPr>
            <w:tcW w:w="7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C5867AA" w14:textId="77777777" w:rsidR="005D2F1A" w:rsidRPr="00875E29" w:rsidRDefault="005D2F1A" w:rsidP="00A04D0A">
            <w:pPr>
              <w:spacing w:after="0" w:line="240" w:lineRule="auto"/>
              <w:jc w:val="center"/>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II.4</w:t>
            </w:r>
          </w:p>
        </w:tc>
        <w:tc>
          <w:tcPr>
            <w:tcW w:w="4252" w:type="dxa"/>
            <w:gridSpan w:val="3"/>
            <w:tcBorders>
              <w:top w:val="single" w:sz="4" w:space="0" w:color="auto"/>
              <w:left w:val="single" w:sz="4" w:space="0" w:color="auto"/>
              <w:bottom w:val="single" w:sz="4" w:space="0" w:color="auto"/>
              <w:right w:val="single" w:sz="4" w:space="0" w:color="auto"/>
            </w:tcBorders>
            <w:noWrap/>
            <w:vAlign w:val="center"/>
            <w:hideMark/>
          </w:tcPr>
          <w:p w14:paraId="668DD36D" w14:textId="77777777" w:rsidR="005D2F1A" w:rsidRPr="00875E29" w:rsidRDefault="005D2F1A" w:rsidP="00A04D0A">
            <w:pPr>
              <w:spacing w:after="0" w:line="240" w:lineRule="auto"/>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 </w:t>
            </w:r>
            <w:r>
              <w:rPr>
                <w:rFonts w:ascii="Times New Roman" w:eastAsia="Times New Roman" w:hAnsi="Times New Roman"/>
                <w:sz w:val="20"/>
                <w:szCs w:val="20"/>
                <w:lang w:eastAsia="lt-LT"/>
              </w:rPr>
              <w:t xml:space="preserve">   </w:t>
            </w:r>
            <w:r w:rsidRPr="00875E29">
              <w:rPr>
                <w:rFonts w:ascii="Times New Roman" w:eastAsia="Times New Roman" w:hAnsi="Times New Roman"/>
                <w:sz w:val="20"/>
                <w:szCs w:val="20"/>
                <w:lang w:eastAsia="lt-LT"/>
              </w:rPr>
              <w:t>Mokėtinos subsidijos, dotacijos ir finansavimo sumos</w:t>
            </w:r>
          </w:p>
        </w:tc>
        <w:tc>
          <w:tcPr>
            <w:tcW w:w="6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9F4E160" w14:textId="77777777" w:rsidR="005D2F1A" w:rsidRPr="00B2704B" w:rsidRDefault="00D24ED1" w:rsidP="00F71251">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10</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277057A" w14:textId="77777777" w:rsidR="005D2F1A" w:rsidRPr="00F10C6D" w:rsidRDefault="00D24ED1" w:rsidP="008F7F32">
            <w:pPr>
              <w:spacing w:after="0" w:line="240" w:lineRule="auto"/>
              <w:jc w:val="right"/>
              <w:rPr>
                <w:rFonts w:ascii="Times New Roman" w:eastAsia="Times New Roman" w:hAnsi="Times New Roman"/>
                <w:sz w:val="20"/>
                <w:szCs w:val="20"/>
                <w:lang w:eastAsia="lt-LT"/>
              </w:rPr>
            </w:pPr>
            <w:r w:rsidRPr="00D24ED1">
              <w:rPr>
                <w:rFonts w:ascii="Times New Roman" w:eastAsia="Times New Roman" w:hAnsi="Times New Roman"/>
                <w:sz w:val="20"/>
                <w:szCs w:val="20"/>
                <w:lang w:eastAsia="lt-LT"/>
              </w:rPr>
              <w:t>3 694 069,99</w:t>
            </w:r>
          </w:p>
        </w:tc>
        <w:tc>
          <w:tcPr>
            <w:tcW w:w="1699"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5B19FED9" w14:textId="77777777" w:rsidR="005D2F1A" w:rsidRPr="00F10C6D" w:rsidRDefault="00A47654" w:rsidP="008F7F32">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230 742,24</w:t>
            </w:r>
          </w:p>
        </w:tc>
      </w:tr>
      <w:tr w:rsidR="005D2F1A" w:rsidRPr="00F10C6D" w14:paraId="36893722" w14:textId="77777777" w:rsidTr="005D2F1A">
        <w:trPr>
          <w:gridBefore w:val="1"/>
          <w:gridAfter w:val="7"/>
          <w:wBefore w:w="675" w:type="dxa"/>
          <w:wAfter w:w="1661" w:type="dxa"/>
          <w:trHeight w:val="300"/>
        </w:trPr>
        <w:tc>
          <w:tcPr>
            <w:tcW w:w="7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13C23E0" w14:textId="77777777" w:rsidR="005D2F1A" w:rsidRPr="00875E29" w:rsidRDefault="005D2F1A" w:rsidP="00A04D0A">
            <w:pPr>
              <w:spacing w:after="0" w:line="240" w:lineRule="auto"/>
              <w:jc w:val="center"/>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II.5</w:t>
            </w:r>
          </w:p>
        </w:tc>
        <w:tc>
          <w:tcPr>
            <w:tcW w:w="425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394CED" w14:textId="77777777" w:rsidR="005D2F1A" w:rsidRPr="00875E29" w:rsidRDefault="005D2F1A" w:rsidP="00A04D0A">
            <w:pPr>
              <w:spacing w:after="0" w:line="240" w:lineRule="auto"/>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 </w:t>
            </w:r>
            <w:r>
              <w:rPr>
                <w:rFonts w:ascii="Times New Roman" w:eastAsia="Times New Roman" w:hAnsi="Times New Roman"/>
                <w:sz w:val="20"/>
                <w:szCs w:val="20"/>
                <w:lang w:eastAsia="lt-LT"/>
              </w:rPr>
              <w:t xml:space="preserve">   </w:t>
            </w:r>
            <w:r w:rsidRPr="00875E29">
              <w:rPr>
                <w:rFonts w:ascii="Times New Roman" w:eastAsia="Times New Roman" w:hAnsi="Times New Roman"/>
                <w:sz w:val="20"/>
                <w:szCs w:val="20"/>
                <w:lang w:eastAsia="lt-LT"/>
              </w:rPr>
              <w:t>Mokėtinos sumos į Europos Sąjungos biudžetą</w:t>
            </w:r>
          </w:p>
        </w:tc>
        <w:tc>
          <w:tcPr>
            <w:tcW w:w="6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048E003" w14:textId="77777777" w:rsidR="005D2F1A" w:rsidRPr="00B2704B" w:rsidRDefault="005D2F1A" w:rsidP="00F71251">
            <w:pPr>
              <w:spacing w:after="0" w:line="240" w:lineRule="auto"/>
              <w:jc w:val="center"/>
              <w:rPr>
                <w:rFonts w:ascii="Times New Roman" w:eastAsia="Times New Roman" w:hAnsi="Times New Roman"/>
                <w:sz w:val="20"/>
                <w:szCs w:val="20"/>
                <w:lang w:eastAsia="lt-LT"/>
              </w:rPr>
            </w:pP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6C6AA9C" w14:textId="77777777" w:rsidR="005D2F1A" w:rsidRPr="00F10C6D" w:rsidRDefault="005D2F1A" w:rsidP="008F7F32">
            <w:pPr>
              <w:spacing w:after="0" w:line="240" w:lineRule="auto"/>
              <w:jc w:val="right"/>
              <w:rPr>
                <w:rFonts w:ascii="Times New Roman" w:eastAsia="Times New Roman" w:hAnsi="Times New Roman"/>
                <w:sz w:val="20"/>
                <w:szCs w:val="20"/>
                <w:lang w:eastAsia="lt-LT"/>
              </w:rPr>
            </w:pPr>
          </w:p>
        </w:tc>
        <w:tc>
          <w:tcPr>
            <w:tcW w:w="1699"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5E8BDC24" w14:textId="77777777" w:rsidR="005D2F1A" w:rsidRPr="00F10C6D" w:rsidRDefault="005D2F1A" w:rsidP="008F7F32">
            <w:pPr>
              <w:spacing w:after="0" w:line="240" w:lineRule="auto"/>
              <w:jc w:val="right"/>
              <w:rPr>
                <w:rFonts w:ascii="Times New Roman" w:eastAsia="Times New Roman" w:hAnsi="Times New Roman"/>
                <w:sz w:val="20"/>
                <w:szCs w:val="20"/>
                <w:lang w:eastAsia="lt-LT"/>
              </w:rPr>
            </w:pPr>
          </w:p>
        </w:tc>
      </w:tr>
      <w:tr w:rsidR="00B2704B" w:rsidRPr="00F10C6D" w14:paraId="6064825F" w14:textId="77777777" w:rsidTr="005D2F1A">
        <w:trPr>
          <w:gridBefore w:val="1"/>
          <w:gridAfter w:val="7"/>
          <w:wBefore w:w="675" w:type="dxa"/>
          <w:wAfter w:w="1661" w:type="dxa"/>
          <w:trHeight w:val="283"/>
        </w:trPr>
        <w:tc>
          <w:tcPr>
            <w:tcW w:w="7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914D5F6" w14:textId="77777777" w:rsidR="00B2704B" w:rsidRPr="00875E29" w:rsidRDefault="00B2704B" w:rsidP="00B2704B">
            <w:pPr>
              <w:spacing w:after="0" w:line="240" w:lineRule="auto"/>
              <w:jc w:val="center"/>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II.6</w:t>
            </w:r>
          </w:p>
        </w:tc>
        <w:tc>
          <w:tcPr>
            <w:tcW w:w="4252" w:type="dxa"/>
            <w:gridSpan w:val="3"/>
            <w:tcBorders>
              <w:top w:val="single" w:sz="4" w:space="0" w:color="auto"/>
              <w:left w:val="single" w:sz="4" w:space="0" w:color="auto"/>
              <w:bottom w:val="single" w:sz="4" w:space="0" w:color="auto"/>
              <w:right w:val="single" w:sz="4" w:space="0" w:color="auto"/>
            </w:tcBorders>
            <w:noWrap/>
            <w:vAlign w:val="center"/>
            <w:hideMark/>
          </w:tcPr>
          <w:p w14:paraId="3F612A90" w14:textId="77777777" w:rsidR="00B2704B" w:rsidRPr="00875E29" w:rsidRDefault="00B2704B" w:rsidP="00B2704B">
            <w:pPr>
              <w:spacing w:after="0" w:line="240" w:lineRule="auto"/>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 </w:t>
            </w:r>
            <w:r>
              <w:rPr>
                <w:rFonts w:ascii="Times New Roman" w:eastAsia="Times New Roman" w:hAnsi="Times New Roman"/>
                <w:sz w:val="20"/>
                <w:szCs w:val="20"/>
                <w:lang w:eastAsia="lt-LT"/>
              </w:rPr>
              <w:t xml:space="preserve">   </w:t>
            </w:r>
            <w:r w:rsidRPr="00875E29">
              <w:rPr>
                <w:rFonts w:ascii="Times New Roman" w:eastAsia="Times New Roman" w:hAnsi="Times New Roman"/>
                <w:sz w:val="20"/>
                <w:szCs w:val="20"/>
                <w:lang w:eastAsia="lt-LT"/>
              </w:rPr>
              <w:t>Mokėtinos sumos į biudžetus ir fondus</w:t>
            </w:r>
          </w:p>
        </w:tc>
        <w:tc>
          <w:tcPr>
            <w:tcW w:w="6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DAABB3F" w14:textId="77777777" w:rsidR="00B2704B" w:rsidRPr="00A50ECA" w:rsidRDefault="00B2704B" w:rsidP="00F71251">
            <w:pPr>
              <w:spacing w:after="0" w:line="240" w:lineRule="auto"/>
              <w:jc w:val="center"/>
              <w:rPr>
                <w:rFonts w:ascii="Times New Roman" w:eastAsia="Times New Roman" w:hAnsi="Times New Roman"/>
                <w:strike/>
                <w:sz w:val="20"/>
                <w:szCs w:val="20"/>
                <w:lang w:eastAsia="lt-LT"/>
              </w:rPr>
            </w:pP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9DE06B3" w14:textId="77777777" w:rsidR="00B2704B" w:rsidRPr="00F10C6D" w:rsidRDefault="00B2704B" w:rsidP="00B2704B">
            <w:pPr>
              <w:spacing w:after="0" w:line="240" w:lineRule="auto"/>
              <w:jc w:val="right"/>
              <w:rPr>
                <w:rFonts w:ascii="Times New Roman" w:eastAsia="Times New Roman" w:hAnsi="Times New Roman"/>
                <w:sz w:val="20"/>
                <w:szCs w:val="20"/>
                <w:lang w:eastAsia="lt-LT"/>
              </w:rPr>
            </w:pPr>
          </w:p>
        </w:tc>
        <w:tc>
          <w:tcPr>
            <w:tcW w:w="1699"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05B3DE51" w14:textId="77777777" w:rsidR="00B2704B" w:rsidRPr="00F10C6D" w:rsidRDefault="00A47654" w:rsidP="00B2704B">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288,00</w:t>
            </w:r>
          </w:p>
        </w:tc>
      </w:tr>
      <w:tr w:rsidR="00B2704B" w:rsidRPr="00F10C6D" w14:paraId="4C0CB614" w14:textId="77777777" w:rsidTr="005D2F1A">
        <w:trPr>
          <w:gridBefore w:val="1"/>
          <w:gridAfter w:val="7"/>
          <w:wBefore w:w="675" w:type="dxa"/>
          <w:wAfter w:w="1661" w:type="dxa"/>
          <w:trHeight w:val="300"/>
        </w:trPr>
        <w:tc>
          <w:tcPr>
            <w:tcW w:w="743" w:type="dxa"/>
            <w:gridSpan w:val="2"/>
            <w:tcBorders>
              <w:top w:val="single" w:sz="4" w:space="0" w:color="auto"/>
              <w:left w:val="single" w:sz="4" w:space="0" w:color="auto"/>
              <w:bottom w:val="single" w:sz="4" w:space="0" w:color="auto"/>
              <w:right w:val="single" w:sz="4" w:space="0" w:color="auto"/>
            </w:tcBorders>
            <w:vAlign w:val="center"/>
            <w:hideMark/>
          </w:tcPr>
          <w:p w14:paraId="0AEA5227" w14:textId="77777777" w:rsidR="00B2704B" w:rsidRPr="00875E29" w:rsidRDefault="00B2704B" w:rsidP="00B2704B">
            <w:pPr>
              <w:spacing w:after="0" w:line="240" w:lineRule="auto"/>
              <w:jc w:val="center"/>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II.7</w:t>
            </w:r>
          </w:p>
        </w:tc>
        <w:tc>
          <w:tcPr>
            <w:tcW w:w="4252" w:type="dxa"/>
            <w:gridSpan w:val="3"/>
            <w:tcBorders>
              <w:top w:val="single" w:sz="4" w:space="0" w:color="auto"/>
              <w:left w:val="single" w:sz="4" w:space="0" w:color="auto"/>
              <w:bottom w:val="single" w:sz="4" w:space="0" w:color="auto"/>
              <w:right w:val="single" w:sz="4" w:space="0" w:color="auto"/>
            </w:tcBorders>
            <w:noWrap/>
            <w:vAlign w:val="center"/>
            <w:hideMark/>
          </w:tcPr>
          <w:p w14:paraId="5A5E5B43" w14:textId="77777777" w:rsidR="00B2704B" w:rsidRPr="00875E29" w:rsidRDefault="00B2704B" w:rsidP="00B2704B">
            <w:pPr>
              <w:spacing w:after="0" w:line="240" w:lineRule="auto"/>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 </w:t>
            </w:r>
            <w:r>
              <w:rPr>
                <w:rFonts w:ascii="Times New Roman" w:eastAsia="Times New Roman" w:hAnsi="Times New Roman"/>
                <w:sz w:val="20"/>
                <w:szCs w:val="20"/>
                <w:lang w:eastAsia="lt-LT"/>
              </w:rPr>
              <w:t xml:space="preserve">   </w:t>
            </w:r>
            <w:r w:rsidRPr="00875E29">
              <w:rPr>
                <w:rFonts w:ascii="Times New Roman" w:eastAsia="Times New Roman" w:hAnsi="Times New Roman"/>
                <w:sz w:val="20"/>
                <w:szCs w:val="20"/>
                <w:lang w:eastAsia="lt-LT"/>
              </w:rPr>
              <w:t>Mokėtinos socialinės išmokos</w:t>
            </w:r>
          </w:p>
        </w:tc>
        <w:tc>
          <w:tcPr>
            <w:tcW w:w="6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0E002E9" w14:textId="77777777" w:rsidR="00B2704B" w:rsidRPr="00B2704B" w:rsidRDefault="00D24ED1" w:rsidP="00F71251">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11</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CDCA239" w14:textId="77777777" w:rsidR="00B2704B" w:rsidRPr="00F10C6D" w:rsidRDefault="00D24ED1" w:rsidP="00B2704B">
            <w:pPr>
              <w:spacing w:after="0" w:line="240" w:lineRule="auto"/>
              <w:jc w:val="right"/>
              <w:rPr>
                <w:rFonts w:ascii="Times New Roman" w:eastAsia="Times New Roman" w:hAnsi="Times New Roman"/>
                <w:sz w:val="20"/>
                <w:szCs w:val="20"/>
                <w:lang w:eastAsia="lt-LT"/>
              </w:rPr>
            </w:pPr>
            <w:r w:rsidRPr="00D24ED1">
              <w:rPr>
                <w:rFonts w:ascii="Times New Roman" w:eastAsia="Times New Roman" w:hAnsi="Times New Roman"/>
                <w:sz w:val="20"/>
                <w:szCs w:val="20"/>
                <w:lang w:eastAsia="lt-LT"/>
              </w:rPr>
              <w:t>319 593 605,01</w:t>
            </w:r>
          </w:p>
        </w:tc>
        <w:tc>
          <w:tcPr>
            <w:tcW w:w="1699"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17484F08" w14:textId="77777777" w:rsidR="00B2704B" w:rsidRPr="00F10C6D" w:rsidRDefault="00A47654" w:rsidP="00B2704B">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7 108 249,63</w:t>
            </w:r>
          </w:p>
        </w:tc>
      </w:tr>
      <w:tr w:rsidR="00B2704B" w:rsidRPr="00F10C6D" w14:paraId="41A31DF9" w14:textId="77777777" w:rsidTr="005D2F1A">
        <w:trPr>
          <w:gridBefore w:val="1"/>
          <w:gridAfter w:val="7"/>
          <w:wBefore w:w="675" w:type="dxa"/>
          <w:wAfter w:w="1661" w:type="dxa"/>
          <w:trHeight w:val="300"/>
        </w:trPr>
        <w:tc>
          <w:tcPr>
            <w:tcW w:w="743" w:type="dxa"/>
            <w:gridSpan w:val="2"/>
            <w:tcBorders>
              <w:top w:val="single" w:sz="4" w:space="0" w:color="auto"/>
              <w:left w:val="single" w:sz="4" w:space="0" w:color="auto"/>
              <w:bottom w:val="single" w:sz="4" w:space="0" w:color="auto"/>
              <w:right w:val="single" w:sz="4" w:space="0" w:color="auto"/>
            </w:tcBorders>
            <w:vAlign w:val="center"/>
            <w:hideMark/>
          </w:tcPr>
          <w:p w14:paraId="1EB204BE" w14:textId="77777777" w:rsidR="00B2704B" w:rsidRPr="00875E29" w:rsidRDefault="00B2704B" w:rsidP="00B2704B">
            <w:pPr>
              <w:spacing w:after="0" w:line="240" w:lineRule="auto"/>
              <w:jc w:val="center"/>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II.8</w:t>
            </w:r>
          </w:p>
        </w:tc>
        <w:tc>
          <w:tcPr>
            <w:tcW w:w="4252" w:type="dxa"/>
            <w:gridSpan w:val="3"/>
            <w:tcBorders>
              <w:top w:val="single" w:sz="4" w:space="0" w:color="auto"/>
              <w:left w:val="single" w:sz="4" w:space="0" w:color="auto"/>
              <w:bottom w:val="single" w:sz="4" w:space="0" w:color="auto"/>
              <w:right w:val="single" w:sz="4" w:space="0" w:color="auto"/>
            </w:tcBorders>
            <w:noWrap/>
            <w:vAlign w:val="center"/>
            <w:hideMark/>
          </w:tcPr>
          <w:p w14:paraId="2E6CC0F2" w14:textId="77777777" w:rsidR="00B2704B" w:rsidRPr="00875E29" w:rsidRDefault="00B2704B" w:rsidP="00B2704B">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   </w:t>
            </w:r>
            <w:r w:rsidRPr="00875E29">
              <w:rPr>
                <w:rFonts w:ascii="Times New Roman" w:eastAsia="Times New Roman" w:hAnsi="Times New Roman"/>
                <w:sz w:val="20"/>
                <w:szCs w:val="20"/>
                <w:lang w:eastAsia="lt-LT"/>
              </w:rPr>
              <w:t>Grąžintini mokesčiai, įmokos ir jų permokos</w:t>
            </w:r>
          </w:p>
        </w:tc>
        <w:tc>
          <w:tcPr>
            <w:tcW w:w="6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D32C82D" w14:textId="77777777" w:rsidR="00B2704B" w:rsidRPr="00E14263" w:rsidRDefault="00B2704B" w:rsidP="00F71251">
            <w:pPr>
              <w:spacing w:after="0" w:line="240" w:lineRule="auto"/>
              <w:jc w:val="center"/>
              <w:rPr>
                <w:rFonts w:ascii="Times New Roman" w:eastAsia="Times New Roman" w:hAnsi="Times New Roman"/>
                <w:strike/>
                <w:sz w:val="20"/>
                <w:szCs w:val="20"/>
                <w:lang w:eastAsia="lt-LT"/>
              </w:rPr>
            </w:pP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0362C08" w14:textId="77777777" w:rsidR="00B2704B" w:rsidRPr="00F10C6D" w:rsidRDefault="00B2704B" w:rsidP="00B2704B">
            <w:pPr>
              <w:spacing w:after="0" w:line="240" w:lineRule="auto"/>
              <w:jc w:val="right"/>
              <w:rPr>
                <w:rFonts w:ascii="Times New Roman" w:eastAsia="Times New Roman" w:hAnsi="Times New Roman"/>
                <w:sz w:val="20"/>
                <w:szCs w:val="20"/>
                <w:lang w:eastAsia="lt-LT"/>
              </w:rPr>
            </w:pPr>
          </w:p>
        </w:tc>
        <w:tc>
          <w:tcPr>
            <w:tcW w:w="1699"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794405E5" w14:textId="77777777" w:rsidR="00B2704B" w:rsidRPr="00F10C6D" w:rsidRDefault="00B2704B" w:rsidP="00B2704B">
            <w:pPr>
              <w:spacing w:after="0" w:line="240" w:lineRule="auto"/>
              <w:jc w:val="right"/>
              <w:rPr>
                <w:rFonts w:ascii="Times New Roman" w:eastAsia="Times New Roman" w:hAnsi="Times New Roman"/>
                <w:sz w:val="20"/>
                <w:szCs w:val="20"/>
                <w:lang w:eastAsia="lt-LT"/>
              </w:rPr>
            </w:pPr>
          </w:p>
        </w:tc>
      </w:tr>
      <w:tr w:rsidR="00F56B82" w:rsidRPr="00F10C6D" w14:paraId="1D642B00" w14:textId="77777777" w:rsidTr="00A50ECA">
        <w:trPr>
          <w:gridBefore w:val="1"/>
          <w:gridAfter w:val="7"/>
          <w:wBefore w:w="675" w:type="dxa"/>
          <w:wAfter w:w="1661" w:type="dxa"/>
          <w:trHeight w:val="300"/>
        </w:trPr>
        <w:tc>
          <w:tcPr>
            <w:tcW w:w="743" w:type="dxa"/>
            <w:gridSpan w:val="2"/>
            <w:tcBorders>
              <w:top w:val="single" w:sz="4" w:space="0" w:color="auto"/>
              <w:left w:val="single" w:sz="4" w:space="0" w:color="auto"/>
              <w:bottom w:val="single" w:sz="4" w:space="0" w:color="auto"/>
              <w:right w:val="single" w:sz="4" w:space="0" w:color="auto"/>
            </w:tcBorders>
            <w:vAlign w:val="center"/>
            <w:hideMark/>
          </w:tcPr>
          <w:p w14:paraId="29C1B5FF" w14:textId="77777777" w:rsidR="00F56B82" w:rsidRPr="00875E29" w:rsidRDefault="00F56B82" w:rsidP="00F56B82">
            <w:pPr>
              <w:spacing w:after="0" w:line="240" w:lineRule="auto"/>
              <w:jc w:val="center"/>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II.9</w:t>
            </w:r>
          </w:p>
        </w:tc>
        <w:tc>
          <w:tcPr>
            <w:tcW w:w="425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6FB7A1" w14:textId="77777777" w:rsidR="00F56B82" w:rsidRPr="00875E29" w:rsidRDefault="00F56B82" w:rsidP="00F56B82">
            <w:pPr>
              <w:spacing w:after="0" w:line="240" w:lineRule="auto"/>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 </w:t>
            </w:r>
            <w:r>
              <w:rPr>
                <w:rFonts w:ascii="Times New Roman" w:eastAsia="Times New Roman" w:hAnsi="Times New Roman"/>
                <w:sz w:val="20"/>
                <w:szCs w:val="20"/>
                <w:lang w:eastAsia="lt-LT"/>
              </w:rPr>
              <w:t xml:space="preserve">  </w:t>
            </w:r>
            <w:r w:rsidRPr="00875E29">
              <w:rPr>
                <w:rFonts w:ascii="Times New Roman" w:eastAsia="Times New Roman" w:hAnsi="Times New Roman"/>
                <w:sz w:val="20"/>
                <w:szCs w:val="20"/>
                <w:lang w:eastAsia="lt-LT"/>
              </w:rPr>
              <w:t>Tiekėjams mokėtinos sumos</w:t>
            </w:r>
          </w:p>
        </w:tc>
        <w:tc>
          <w:tcPr>
            <w:tcW w:w="6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3E4539C" w14:textId="77777777" w:rsidR="00F56B82" w:rsidRPr="00B2704B" w:rsidRDefault="00D24ED1" w:rsidP="00F56B82">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12</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tcPr>
          <w:p w14:paraId="49686362" w14:textId="77777777" w:rsidR="00F56B82" w:rsidRPr="00F56B82" w:rsidRDefault="00064573" w:rsidP="00F56B82">
            <w:pPr>
              <w:spacing w:after="0" w:line="240" w:lineRule="auto"/>
              <w:jc w:val="right"/>
              <w:rPr>
                <w:rFonts w:ascii="Times New Roman" w:eastAsia="Times New Roman" w:hAnsi="Times New Roman"/>
                <w:sz w:val="20"/>
                <w:szCs w:val="20"/>
                <w:lang w:eastAsia="lt-LT"/>
              </w:rPr>
            </w:pPr>
            <w:r w:rsidRPr="00064573">
              <w:rPr>
                <w:rFonts w:ascii="Times New Roman" w:eastAsia="Times New Roman" w:hAnsi="Times New Roman"/>
                <w:sz w:val="20"/>
                <w:szCs w:val="20"/>
                <w:lang w:eastAsia="lt-LT"/>
              </w:rPr>
              <w:t>4 344 044,19</w:t>
            </w:r>
          </w:p>
        </w:tc>
        <w:tc>
          <w:tcPr>
            <w:tcW w:w="1699"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44B98D07" w14:textId="77777777" w:rsidR="00F56B82" w:rsidRPr="00F10C6D" w:rsidRDefault="00F56B82" w:rsidP="00F56B82">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321 913,21</w:t>
            </w:r>
          </w:p>
        </w:tc>
      </w:tr>
      <w:tr w:rsidR="00F56B82" w:rsidRPr="00F10C6D" w14:paraId="3DDA7AA6" w14:textId="77777777" w:rsidTr="00A50ECA">
        <w:trPr>
          <w:gridBefore w:val="1"/>
          <w:gridAfter w:val="7"/>
          <w:wBefore w:w="675" w:type="dxa"/>
          <w:wAfter w:w="1661" w:type="dxa"/>
          <w:trHeight w:val="300"/>
        </w:trPr>
        <w:tc>
          <w:tcPr>
            <w:tcW w:w="7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6D2503B" w14:textId="77777777" w:rsidR="00F56B82" w:rsidRPr="00875E29" w:rsidRDefault="00F56B82" w:rsidP="00F56B82">
            <w:pPr>
              <w:spacing w:after="0" w:line="240" w:lineRule="auto"/>
              <w:jc w:val="center"/>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II.10</w:t>
            </w:r>
          </w:p>
        </w:tc>
        <w:tc>
          <w:tcPr>
            <w:tcW w:w="4252" w:type="dxa"/>
            <w:gridSpan w:val="3"/>
            <w:tcBorders>
              <w:top w:val="single" w:sz="4" w:space="0" w:color="auto"/>
              <w:left w:val="single" w:sz="4" w:space="0" w:color="auto"/>
              <w:bottom w:val="single" w:sz="4" w:space="0" w:color="auto"/>
              <w:right w:val="single" w:sz="4" w:space="0" w:color="auto"/>
            </w:tcBorders>
            <w:noWrap/>
            <w:vAlign w:val="center"/>
            <w:hideMark/>
          </w:tcPr>
          <w:p w14:paraId="6D5CA7DF" w14:textId="77777777" w:rsidR="00F56B82" w:rsidRPr="00875E29" w:rsidRDefault="00F56B82" w:rsidP="00F56B82">
            <w:pPr>
              <w:spacing w:after="0" w:line="240" w:lineRule="auto"/>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 </w:t>
            </w:r>
            <w:r>
              <w:rPr>
                <w:rFonts w:ascii="Times New Roman" w:eastAsia="Times New Roman" w:hAnsi="Times New Roman"/>
                <w:sz w:val="20"/>
                <w:szCs w:val="20"/>
                <w:lang w:eastAsia="lt-LT"/>
              </w:rPr>
              <w:t xml:space="preserve">  </w:t>
            </w:r>
            <w:r w:rsidRPr="00875E29">
              <w:rPr>
                <w:rFonts w:ascii="Times New Roman" w:eastAsia="Times New Roman" w:hAnsi="Times New Roman"/>
                <w:sz w:val="20"/>
                <w:szCs w:val="20"/>
                <w:lang w:eastAsia="lt-LT"/>
              </w:rPr>
              <w:t>Sukauptos mokėtinos sumos</w:t>
            </w:r>
          </w:p>
        </w:tc>
        <w:tc>
          <w:tcPr>
            <w:tcW w:w="6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6A0F7F2" w14:textId="77777777" w:rsidR="00F56B82" w:rsidRPr="00B2704B" w:rsidRDefault="00D24ED1" w:rsidP="00F56B82">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13</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tcPr>
          <w:p w14:paraId="3854C1FA" w14:textId="77777777" w:rsidR="00F56B82" w:rsidRPr="00F56B82" w:rsidRDefault="00064573" w:rsidP="00F56B82">
            <w:pPr>
              <w:spacing w:after="0" w:line="240" w:lineRule="auto"/>
              <w:jc w:val="right"/>
              <w:rPr>
                <w:rFonts w:ascii="Times New Roman" w:eastAsia="Times New Roman" w:hAnsi="Times New Roman"/>
                <w:sz w:val="20"/>
                <w:szCs w:val="20"/>
                <w:lang w:eastAsia="lt-LT"/>
              </w:rPr>
            </w:pPr>
            <w:r w:rsidRPr="00064573">
              <w:rPr>
                <w:rFonts w:ascii="Times New Roman" w:hAnsi="Times New Roman"/>
                <w:sz w:val="20"/>
                <w:szCs w:val="20"/>
              </w:rPr>
              <w:t>4 495 241,0</w:t>
            </w:r>
            <w:r w:rsidR="00CB51F6">
              <w:rPr>
                <w:rFonts w:ascii="Times New Roman" w:hAnsi="Times New Roman"/>
                <w:sz w:val="20"/>
                <w:szCs w:val="20"/>
              </w:rPr>
              <w:t>6</w:t>
            </w:r>
          </w:p>
        </w:tc>
        <w:tc>
          <w:tcPr>
            <w:tcW w:w="1699"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26A25D1A" w14:textId="77777777" w:rsidR="00F56B82" w:rsidRPr="00F10C6D" w:rsidRDefault="00F56B82" w:rsidP="00F56B82">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274 970 730,28</w:t>
            </w:r>
          </w:p>
        </w:tc>
      </w:tr>
      <w:tr w:rsidR="00F56B82" w:rsidRPr="00F10C6D" w14:paraId="146DBE6E" w14:textId="77777777" w:rsidTr="00A50ECA">
        <w:trPr>
          <w:gridBefore w:val="1"/>
          <w:gridAfter w:val="7"/>
          <w:wBefore w:w="675" w:type="dxa"/>
          <w:wAfter w:w="1661" w:type="dxa"/>
          <w:trHeight w:val="300"/>
        </w:trPr>
        <w:tc>
          <w:tcPr>
            <w:tcW w:w="7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1A001BC" w14:textId="77777777" w:rsidR="00F56B82" w:rsidRPr="00875E29" w:rsidRDefault="00F56B82" w:rsidP="00F56B82">
            <w:pPr>
              <w:spacing w:after="0" w:line="240" w:lineRule="auto"/>
              <w:jc w:val="center"/>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II.11</w:t>
            </w:r>
          </w:p>
        </w:tc>
        <w:tc>
          <w:tcPr>
            <w:tcW w:w="425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6F2B16" w14:textId="77777777" w:rsidR="00F56B82" w:rsidRPr="00875E29" w:rsidRDefault="00F56B82" w:rsidP="00F56B82">
            <w:pPr>
              <w:spacing w:after="0" w:line="240" w:lineRule="auto"/>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 Kiti trumpalaikiai įsipareigojimai</w:t>
            </w:r>
          </w:p>
        </w:tc>
        <w:tc>
          <w:tcPr>
            <w:tcW w:w="6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DD4E820" w14:textId="77777777" w:rsidR="00F56B82" w:rsidRPr="00B2704B" w:rsidRDefault="00D24ED1" w:rsidP="00F56B82">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14</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tcPr>
          <w:p w14:paraId="5BD9DFAD" w14:textId="77777777" w:rsidR="00F56B82" w:rsidRPr="00F56B82" w:rsidRDefault="00064573" w:rsidP="00F56B82">
            <w:pPr>
              <w:spacing w:after="0" w:line="240" w:lineRule="auto"/>
              <w:jc w:val="right"/>
              <w:rPr>
                <w:rFonts w:ascii="Times New Roman" w:eastAsia="Times New Roman" w:hAnsi="Times New Roman"/>
                <w:sz w:val="20"/>
                <w:szCs w:val="20"/>
                <w:lang w:eastAsia="lt-LT"/>
              </w:rPr>
            </w:pPr>
            <w:r w:rsidRPr="00064573">
              <w:rPr>
                <w:rFonts w:ascii="Times New Roman" w:hAnsi="Times New Roman"/>
                <w:sz w:val="20"/>
                <w:szCs w:val="20"/>
              </w:rPr>
              <w:t xml:space="preserve">  924 971,97</w:t>
            </w:r>
          </w:p>
        </w:tc>
        <w:tc>
          <w:tcPr>
            <w:tcW w:w="1699"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5066D7B3" w14:textId="77777777" w:rsidR="00F56B82" w:rsidRPr="00F10C6D" w:rsidRDefault="00F56B82" w:rsidP="00F56B82">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785 637,76</w:t>
            </w:r>
          </w:p>
        </w:tc>
      </w:tr>
      <w:tr w:rsidR="00044E28" w:rsidRPr="00F10C6D" w14:paraId="070F5978" w14:textId="77777777" w:rsidTr="00A50ECA">
        <w:trPr>
          <w:gridBefore w:val="1"/>
          <w:gridAfter w:val="7"/>
          <w:wBefore w:w="675" w:type="dxa"/>
          <w:wAfter w:w="1661" w:type="dxa"/>
          <w:trHeight w:val="300"/>
        </w:trPr>
        <w:tc>
          <w:tcPr>
            <w:tcW w:w="7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12F319D" w14:textId="77777777" w:rsidR="00044E28" w:rsidRPr="00875E29" w:rsidRDefault="00044E28" w:rsidP="00044E28">
            <w:pPr>
              <w:spacing w:after="0" w:line="240" w:lineRule="auto"/>
              <w:jc w:val="center"/>
              <w:rPr>
                <w:rFonts w:ascii="Times New Roman" w:eastAsia="Times New Roman" w:hAnsi="Times New Roman"/>
                <w:b/>
                <w:bCs/>
                <w:sz w:val="20"/>
                <w:szCs w:val="20"/>
                <w:lang w:eastAsia="lt-LT"/>
              </w:rPr>
            </w:pPr>
            <w:r w:rsidRPr="00875E29">
              <w:rPr>
                <w:rFonts w:ascii="Times New Roman" w:eastAsia="Times New Roman" w:hAnsi="Times New Roman"/>
                <w:b/>
                <w:bCs/>
                <w:sz w:val="20"/>
                <w:szCs w:val="20"/>
                <w:lang w:eastAsia="lt-LT"/>
              </w:rPr>
              <w:t>F.</w:t>
            </w:r>
          </w:p>
        </w:tc>
        <w:tc>
          <w:tcPr>
            <w:tcW w:w="425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A8F41F5" w14:textId="77777777" w:rsidR="00044E28" w:rsidRPr="00875E29" w:rsidRDefault="00044E28" w:rsidP="00044E28">
            <w:pPr>
              <w:spacing w:after="0" w:line="240" w:lineRule="auto"/>
              <w:rPr>
                <w:rFonts w:ascii="Times New Roman" w:eastAsia="Times New Roman" w:hAnsi="Times New Roman"/>
                <w:b/>
                <w:bCs/>
                <w:sz w:val="20"/>
                <w:szCs w:val="20"/>
                <w:lang w:eastAsia="lt-LT"/>
              </w:rPr>
            </w:pPr>
            <w:r w:rsidRPr="00875E29">
              <w:rPr>
                <w:rFonts w:ascii="Times New Roman" w:eastAsia="Times New Roman" w:hAnsi="Times New Roman"/>
                <w:b/>
                <w:bCs/>
                <w:sz w:val="20"/>
                <w:szCs w:val="20"/>
                <w:lang w:eastAsia="lt-LT"/>
              </w:rPr>
              <w:t>GRYNASIS TURTAS </w:t>
            </w:r>
          </w:p>
        </w:tc>
        <w:tc>
          <w:tcPr>
            <w:tcW w:w="6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4E21964" w14:textId="77777777" w:rsidR="00044E28" w:rsidRPr="00B2704B" w:rsidRDefault="00D24ED1" w:rsidP="00044E28">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15</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tcPr>
          <w:p w14:paraId="70F4CC72" w14:textId="77777777" w:rsidR="00044E28" w:rsidRPr="00044E28" w:rsidRDefault="00064573" w:rsidP="00044E28">
            <w:pPr>
              <w:spacing w:after="0" w:line="240" w:lineRule="auto"/>
              <w:jc w:val="right"/>
              <w:rPr>
                <w:rFonts w:ascii="Times New Roman" w:eastAsia="Times New Roman" w:hAnsi="Times New Roman"/>
                <w:b/>
                <w:bCs/>
                <w:sz w:val="20"/>
                <w:szCs w:val="20"/>
                <w:lang w:eastAsia="lt-LT"/>
              </w:rPr>
            </w:pPr>
            <w:r w:rsidRPr="00064573">
              <w:rPr>
                <w:rFonts w:ascii="Times New Roman" w:hAnsi="Times New Roman"/>
                <w:b/>
                <w:bCs/>
                <w:sz w:val="20"/>
                <w:szCs w:val="20"/>
              </w:rPr>
              <w:t>910 013 518,5</w:t>
            </w:r>
            <w:r w:rsidR="00143FBC">
              <w:rPr>
                <w:rFonts w:ascii="Times New Roman" w:hAnsi="Times New Roman"/>
                <w:b/>
                <w:bCs/>
                <w:sz w:val="20"/>
                <w:szCs w:val="20"/>
              </w:rPr>
              <w:t>6</w:t>
            </w:r>
          </w:p>
        </w:tc>
        <w:tc>
          <w:tcPr>
            <w:tcW w:w="1699" w:type="dxa"/>
            <w:gridSpan w:val="5"/>
            <w:tcBorders>
              <w:top w:val="single" w:sz="4" w:space="0" w:color="auto"/>
              <w:left w:val="nil"/>
              <w:bottom w:val="single" w:sz="4" w:space="0" w:color="auto"/>
              <w:right w:val="single" w:sz="4" w:space="0" w:color="auto"/>
            </w:tcBorders>
            <w:shd w:val="clear" w:color="000000" w:fill="FFFFFF"/>
            <w:vAlign w:val="center"/>
          </w:tcPr>
          <w:p w14:paraId="7A541750" w14:textId="77777777" w:rsidR="00044E28" w:rsidRPr="00F10C6D" w:rsidRDefault="00044E28" w:rsidP="00044E28">
            <w:pPr>
              <w:spacing w:after="0" w:line="240" w:lineRule="auto"/>
              <w:jc w:val="right"/>
              <w:rPr>
                <w:rFonts w:ascii="Times New Roman" w:eastAsia="Times New Roman" w:hAnsi="Times New Roman"/>
                <w:b/>
                <w:bCs/>
                <w:sz w:val="20"/>
                <w:szCs w:val="20"/>
                <w:lang w:eastAsia="lt-LT"/>
              </w:rPr>
            </w:pPr>
            <w:r>
              <w:rPr>
                <w:rFonts w:ascii="Times New Roman" w:eastAsia="Times New Roman" w:hAnsi="Times New Roman"/>
                <w:b/>
                <w:bCs/>
                <w:sz w:val="20"/>
                <w:szCs w:val="20"/>
                <w:lang w:eastAsia="lt-LT"/>
              </w:rPr>
              <w:t>886 098 176,91</w:t>
            </w:r>
          </w:p>
        </w:tc>
      </w:tr>
      <w:tr w:rsidR="00044E28" w:rsidRPr="00F10C6D" w14:paraId="5FA8CCAB" w14:textId="77777777" w:rsidTr="00E14263">
        <w:trPr>
          <w:gridBefore w:val="1"/>
          <w:gridAfter w:val="7"/>
          <w:wBefore w:w="675" w:type="dxa"/>
          <w:wAfter w:w="1661" w:type="dxa"/>
          <w:trHeight w:val="300"/>
        </w:trPr>
        <w:tc>
          <w:tcPr>
            <w:tcW w:w="7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2E7F861" w14:textId="77777777" w:rsidR="00044E28" w:rsidRPr="00875E29" w:rsidRDefault="00044E28" w:rsidP="00044E28">
            <w:pPr>
              <w:spacing w:after="0" w:line="240" w:lineRule="auto"/>
              <w:jc w:val="center"/>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I.</w:t>
            </w:r>
          </w:p>
        </w:tc>
        <w:tc>
          <w:tcPr>
            <w:tcW w:w="425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8308C63" w14:textId="77777777" w:rsidR="00044E28" w:rsidRPr="00875E29" w:rsidRDefault="00044E28" w:rsidP="00044E28">
            <w:pPr>
              <w:spacing w:after="0" w:line="240" w:lineRule="auto"/>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Rezervai </w:t>
            </w:r>
          </w:p>
        </w:tc>
        <w:tc>
          <w:tcPr>
            <w:tcW w:w="6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9868237" w14:textId="77777777" w:rsidR="00044E28" w:rsidRPr="00E80C8D" w:rsidRDefault="00044E28" w:rsidP="00044E28">
            <w:pPr>
              <w:spacing w:after="0" w:line="240" w:lineRule="auto"/>
              <w:jc w:val="right"/>
              <w:rPr>
                <w:rFonts w:ascii="Times New Roman" w:eastAsia="Times New Roman" w:hAnsi="Times New Roman"/>
                <w:b/>
                <w:bCs/>
                <w:sz w:val="20"/>
                <w:szCs w:val="20"/>
                <w:lang w:eastAsia="lt-LT"/>
              </w:rPr>
            </w:pPr>
            <w:r w:rsidRPr="00E80C8D">
              <w:rPr>
                <w:rFonts w:ascii="Times New Roman" w:eastAsia="Times New Roman" w:hAnsi="Times New Roman"/>
                <w:b/>
                <w:bCs/>
                <w:sz w:val="20"/>
                <w:szCs w:val="20"/>
                <w:lang w:eastAsia="lt-LT"/>
              </w:rPr>
              <w:t> </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tcPr>
          <w:p w14:paraId="083E4011" w14:textId="77777777" w:rsidR="00044E28" w:rsidRPr="00044E28" w:rsidRDefault="00064573" w:rsidP="00044E28">
            <w:pPr>
              <w:spacing w:after="0" w:line="240" w:lineRule="auto"/>
              <w:jc w:val="right"/>
              <w:rPr>
                <w:rFonts w:ascii="Times New Roman" w:eastAsia="Times New Roman" w:hAnsi="Times New Roman"/>
                <w:sz w:val="20"/>
                <w:szCs w:val="20"/>
                <w:lang w:eastAsia="lt-LT"/>
              </w:rPr>
            </w:pPr>
            <w:r w:rsidRPr="00064573">
              <w:rPr>
                <w:rFonts w:ascii="Times New Roman" w:eastAsia="Times New Roman" w:hAnsi="Times New Roman"/>
                <w:sz w:val="20"/>
                <w:szCs w:val="20"/>
                <w:lang w:eastAsia="lt-LT"/>
              </w:rPr>
              <w:t>548 326 305,49</w:t>
            </w:r>
          </w:p>
        </w:tc>
        <w:tc>
          <w:tcPr>
            <w:tcW w:w="1699" w:type="dxa"/>
            <w:gridSpan w:val="5"/>
            <w:tcBorders>
              <w:top w:val="single" w:sz="4" w:space="0" w:color="auto"/>
              <w:left w:val="nil"/>
              <w:bottom w:val="single" w:sz="4" w:space="0" w:color="auto"/>
              <w:right w:val="single" w:sz="4" w:space="0" w:color="auto"/>
            </w:tcBorders>
            <w:shd w:val="clear" w:color="000000" w:fill="FFFFFF"/>
            <w:vAlign w:val="center"/>
          </w:tcPr>
          <w:p w14:paraId="572C759C" w14:textId="77777777" w:rsidR="00044E28" w:rsidRPr="00F10C6D" w:rsidRDefault="00044E28" w:rsidP="00044E28">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548 326 305,49</w:t>
            </w:r>
          </w:p>
        </w:tc>
      </w:tr>
      <w:tr w:rsidR="00B2704B" w:rsidRPr="00F10C6D" w14:paraId="0446AB6A" w14:textId="77777777" w:rsidTr="005D2F1A">
        <w:trPr>
          <w:gridBefore w:val="1"/>
          <w:gridAfter w:val="7"/>
          <w:wBefore w:w="675" w:type="dxa"/>
          <w:wAfter w:w="1661" w:type="dxa"/>
          <w:trHeight w:val="300"/>
        </w:trPr>
        <w:tc>
          <w:tcPr>
            <w:tcW w:w="743" w:type="dxa"/>
            <w:gridSpan w:val="2"/>
            <w:tcBorders>
              <w:top w:val="single" w:sz="4" w:space="0" w:color="auto"/>
              <w:left w:val="single" w:sz="4" w:space="0" w:color="auto"/>
              <w:bottom w:val="single" w:sz="4" w:space="0" w:color="auto"/>
              <w:right w:val="single" w:sz="4" w:space="0" w:color="auto"/>
            </w:tcBorders>
            <w:vAlign w:val="center"/>
            <w:hideMark/>
          </w:tcPr>
          <w:p w14:paraId="69C0A4A5" w14:textId="77777777" w:rsidR="00B2704B" w:rsidRPr="00875E29" w:rsidRDefault="00B2704B" w:rsidP="00B2704B">
            <w:pPr>
              <w:spacing w:after="0" w:line="240" w:lineRule="auto"/>
              <w:jc w:val="center"/>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II.</w:t>
            </w:r>
          </w:p>
        </w:tc>
        <w:tc>
          <w:tcPr>
            <w:tcW w:w="4252" w:type="dxa"/>
            <w:gridSpan w:val="3"/>
            <w:tcBorders>
              <w:top w:val="single" w:sz="4" w:space="0" w:color="auto"/>
              <w:left w:val="nil"/>
              <w:bottom w:val="single" w:sz="4" w:space="0" w:color="auto"/>
              <w:right w:val="nil"/>
            </w:tcBorders>
            <w:noWrap/>
            <w:vAlign w:val="center"/>
            <w:hideMark/>
          </w:tcPr>
          <w:p w14:paraId="1E7936B2" w14:textId="77777777" w:rsidR="00B2704B" w:rsidRPr="00875E29" w:rsidRDefault="00B2704B" w:rsidP="00B2704B">
            <w:pPr>
              <w:spacing w:after="0" w:line="240" w:lineRule="auto"/>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Nuosavybės metodo įtaka</w:t>
            </w:r>
          </w:p>
        </w:tc>
        <w:tc>
          <w:tcPr>
            <w:tcW w:w="6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B33FB98" w14:textId="77777777" w:rsidR="00B2704B" w:rsidRPr="00F10C6D" w:rsidRDefault="00B2704B" w:rsidP="00B2704B">
            <w:pPr>
              <w:spacing w:after="0" w:line="240" w:lineRule="auto"/>
              <w:jc w:val="right"/>
              <w:rPr>
                <w:rFonts w:ascii="Times New Roman" w:eastAsia="Times New Roman" w:hAnsi="Times New Roman"/>
                <w:b/>
                <w:bCs/>
                <w:sz w:val="20"/>
                <w:szCs w:val="20"/>
                <w:lang w:eastAsia="lt-LT"/>
              </w:rPr>
            </w:pPr>
            <w:r w:rsidRPr="00F10C6D">
              <w:rPr>
                <w:rFonts w:ascii="Times New Roman" w:eastAsia="Times New Roman" w:hAnsi="Times New Roman"/>
                <w:b/>
                <w:bCs/>
                <w:sz w:val="20"/>
                <w:szCs w:val="20"/>
                <w:lang w:eastAsia="lt-LT"/>
              </w:rPr>
              <w:t> </w:t>
            </w:r>
          </w:p>
        </w:tc>
        <w:tc>
          <w:tcPr>
            <w:tcW w:w="1701" w:type="dxa"/>
            <w:gridSpan w:val="3"/>
            <w:tcBorders>
              <w:top w:val="single" w:sz="4" w:space="0" w:color="auto"/>
              <w:left w:val="nil"/>
              <w:bottom w:val="single" w:sz="4" w:space="0" w:color="auto"/>
              <w:right w:val="single" w:sz="4" w:space="0" w:color="auto"/>
            </w:tcBorders>
            <w:shd w:val="clear" w:color="000000" w:fill="FFFFFF"/>
            <w:vAlign w:val="center"/>
          </w:tcPr>
          <w:p w14:paraId="0447C127" w14:textId="77777777" w:rsidR="00B2704B" w:rsidRPr="00044E28" w:rsidRDefault="00B2704B" w:rsidP="00B2704B">
            <w:pPr>
              <w:spacing w:after="0" w:line="240" w:lineRule="auto"/>
              <w:jc w:val="right"/>
              <w:rPr>
                <w:rFonts w:ascii="Times New Roman" w:eastAsia="Times New Roman" w:hAnsi="Times New Roman"/>
                <w:sz w:val="20"/>
                <w:szCs w:val="20"/>
                <w:lang w:eastAsia="lt-LT"/>
              </w:rPr>
            </w:pPr>
          </w:p>
        </w:tc>
        <w:tc>
          <w:tcPr>
            <w:tcW w:w="1699" w:type="dxa"/>
            <w:gridSpan w:val="5"/>
            <w:tcBorders>
              <w:top w:val="single" w:sz="4" w:space="0" w:color="auto"/>
              <w:left w:val="nil"/>
              <w:bottom w:val="single" w:sz="4" w:space="0" w:color="auto"/>
              <w:right w:val="single" w:sz="4" w:space="0" w:color="auto"/>
            </w:tcBorders>
            <w:shd w:val="clear" w:color="000000" w:fill="FFFFFF"/>
            <w:vAlign w:val="center"/>
          </w:tcPr>
          <w:p w14:paraId="4FC99ADB" w14:textId="77777777" w:rsidR="00B2704B" w:rsidRPr="00F10C6D" w:rsidRDefault="00B2704B" w:rsidP="00B2704B">
            <w:pPr>
              <w:spacing w:after="0" w:line="240" w:lineRule="auto"/>
              <w:jc w:val="right"/>
              <w:rPr>
                <w:rFonts w:ascii="Times New Roman" w:eastAsia="Times New Roman" w:hAnsi="Times New Roman"/>
                <w:sz w:val="20"/>
                <w:szCs w:val="20"/>
                <w:lang w:eastAsia="lt-LT"/>
              </w:rPr>
            </w:pPr>
          </w:p>
        </w:tc>
      </w:tr>
      <w:tr w:rsidR="00953901" w:rsidRPr="00003D7E" w14:paraId="6CC1BB17" w14:textId="77777777" w:rsidTr="00E14263">
        <w:trPr>
          <w:gridBefore w:val="1"/>
          <w:gridAfter w:val="7"/>
          <w:wBefore w:w="675" w:type="dxa"/>
          <w:wAfter w:w="1661" w:type="dxa"/>
          <w:trHeight w:val="300"/>
        </w:trPr>
        <w:tc>
          <w:tcPr>
            <w:tcW w:w="7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62AAB8B" w14:textId="77777777" w:rsidR="00953901" w:rsidRPr="00875E29" w:rsidRDefault="00953901" w:rsidP="00953901">
            <w:pPr>
              <w:spacing w:after="0" w:line="240" w:lineRule="auto"/>
              <w:jc w:val="center"/>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III.</w:t>
            </w:r>
          </w:p>
        </w:tc>
        <w:tc>
          <w:tcPr>
            <w:tcW w:w="425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E03C983" w14:textId="77777777" w:rsidR="00953901" w:rsidRPr="00875E29" w:rsidRDefault="00953901" w:rsidP="00953901">
            <w:pPr>
              <w:spacing w:after="0" w:line="240" w:lineRule="auto"/>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Sukauptas perviršis ar deficitas </w:t>
            </w:r>
          </w:p>
        </w:tc>
        <w:tc>
          <w:tcPr>
            <w:tcW w:w="6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2569484" w14:textId="77777777" w:rsidR="00953901" w:rsidRPr="00F10C6D" w:rsidRDefault="00953901" w:rsidP="00953901">
            <w:pPr>
              <w:spacing w:after="0" w:line="240" w:lineRule="auto"/>
              <w:jc w:val="right"/>
              <w:rPr>
                <w:rFonts w:ascii="Times New Roman" w:eastAsia="Times New Roman" w:hAnsi="Times New Roman"/>
                <w:b/>
                <w:bCs/>
                <w:sz w:val="20"/>
                <w:szCs w:val="20"/>
                <w:lang w:eastAsia="lt-LT"/>
              </w:rPr>
            </w:pPr>
            <w:r w:rsidRPr="00F10C6D">
              <w:rPr>
                <w:rFonts w:ascii="Times New Roman" w:eastAsia="Times New Roman" w:hAnsi="Times New Roman"/>
                <w:b/>
                <w:bCs/>
                <w:sz w:val="20"/>
                <w:szCs w:val="20"/>
                <w:lang w:eastAsia="lt-LT"/>
              </w:rPr>
              <w:t> </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tcPr>
          <w:p w14:paraId="4E8C2AF9" w14:textId="77777777" w:rsidR="00953901" w:rsidRPr="00953901" w:rsidRDefault="00064573" w:rsidP="00953901">
            <w:pPr>
              <w:spacing w:after="0" w:line="240" w:lineRule="auto"/>
              <w:jc w:val="right"/>
              <w:rPr>
                <w:rFonts w:ascii="Times New Roman" w:eastAsia="Times New Roman" w:hAnsi="Times New Roman"/>
                <w:sz w:val="20"/>
                <w:szCs w:val="20"/>
                <w:lang w:eastAsia="lt-LT"/>
              </w:rPr>
            </w:pPr>
            <w:r w:rsidRPr="00064573">
              <w:rPr>
                <w:rFonts w:ascii="Times New Roman" w:eastAsia="Times New Roman" w:hAnsi="Times New Roman"/>
                <w:sz w:val="20"/>
                <w:szCs w:val="20"/>
                <w:lang w:eastAsia="lt-LT"/>
              </w:rPr>
              <w:t>361 687 213,0</w:t>
            </w:r>
            <w:r w:rsidR="00143FBC">
              <w:rPr>
                <w:rFonts w:ascii="Times New Roman" w:eastAsia="Times New Roman" w:hAnsi="Times New Roman"/>
                <w:sz w:val="20"/>
                <w:szCs w:val="20"/>
                <w:lang w:eastAsia="lt-LT"/>
              </w:rPr>
              <w:t>7</w:t>
            </w:r>
          </w:p>
        </w:tc>
        <w:tc>
          <w:tcPr>
            <w:tcW w:w="1699" w:type="dxa"/>
            <w:gridSpan w:val="5"/>
            <w:tcBorders>
              <w:top w:val="single" w:sz="4" w:space="0" w:color="auto"/>
              <w:left w:val="nil"/>
              <w:bottom w:val="single" w:sz="4" w:space="0" w:color="auto"/>
              <w:right w:val="single" w:sz="4" w:space="0" w:color="auto"/>
            </w:tcBorders>
            <w:shd w:val="clear" w:color="000000" w:fill="FFFFFF"/>
            <w:vAlign w:val="center"/>
          </w:tcPr>
          <w:p w14:paraId="725973F0" w14:textId="77777777" w:rsidR="00953901" w:rsidRPr="009878EC" w:rsidRDefault="00953901" w:rsidP="00953901">
            <w:pPr>
              <w:spacing w:after="0" w:line="240" w:lineRule="auto"/>
              <w:jc w:val="right"/>
              <w:rPr>
                <w:rFonts w:ascii="Times New Roman" w:eastAsia="Times New Roman" w:hAnsi="Times New Roman"/>
                <w:sz w:val="20"/>
                <w:szCs w:val="20"/>
                <w:lang w:eastAsia="lt-LT"/>
              </w:rPr>
            </w:pPr>
            <w:r w:rsidRPr="009878EC">
              <w:rPr>
                <w:rFonts w:ascii="Times New Roman" w:eastAsia="Times New Roman" w:hAnsi="Times New Roman"/>
                <w:sz w:val="20"/>
                <w:szCs w:val="20"/>
                <w:lang w:eastAsia="lt-LT"/>
              </w:rPr>
              <w:t>337 771 871,42</w:t>
            </w:r>
          </w:p>
        </w:tc>
      </w:tr>
      <w:tr w:rsidR="00953901" w:rsidRPr="00720F60" w14:paraId="76D9F37D" w14:textId="77777777" w:rsidTr="00E14263">
        <w:trPr>
          <w:gridBefore w:val="1"/>
          <w:gridAfter w:val="7"/>
          <w:wBefore w:w="675" w:type="dxa"/>
          <w:wAfter w:w="1661" w:type="dxa"/>
          <w:trHeight w:val="300"/>
        </w:trPr>
        <w:tc>
          <w:tcPr>
            <w:tcW w:w="7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F3359C3" w14:textId="77777777" w:rsidR="00953901" w:rsidRPr="00875E29" w:rsidRDefault="00953901" w:rsidP="00953901">
            <w:pPr>
              <w:spacing w:after="0" w:line="240" w:lineRule="auto"/>
              <w:jc w:val="center"/>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III.1</w:t>
            </w:r>
          </w:p>
        </w:tc>
        <w:tc>
          <w:tcPr>
            <w:tcW w:w="425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078A25" w14:textId="77777777" w:rsidR="00953901" w:rsidRPr="00875E29" w:rsidRDefault="00953901" w:rsidP="00953901">
            <w:pPr>
              <w:spacing w:after="0" w:line="240" w:lineRule="auto"/>
              <w:rPr>
                <w:rFonts w:ascii="Times New Roman" w:eastAsia="Times New Roman" w:hAnsi="Times New Roman"/>
                <w:sz w:val="20"/>
                <w:szCs w:val="20"/>
                <w:lang w:eastAsia="lt-LT"/>
              </w:rPr>
            </w:pPr>
            <w:r w:rsidRPr="00875E29">
              <w:rPr>
                <w:rFonts w:ascii="Times New Roman" w:eastAsia="Times New Roman" w:hAnsi="Times New Roman"/>
                <w:b/>
                <w:bCs/>
                <w:sz w:val="20"/>
                <w:szCs w:val="20"/>
                <w:lang w:eastAsia="lt-LT"/>
              </w:rPr>
              <w:t> </w:t>
            </w:r>
            <w:r>
              <w:rPr>
                <w:rFonts w:ascii="Times New Roman" w:eastAsia="Times New Roman" w:hAnsi="Times New Roman"/>
                <w:sz w:val="20"/>
                <w:szCs w:val="20"/>
                <w:lang w:eastAsia="lt-LT"/>
              </w:rPr>
              <w:t xml:space="preserve">   </w:t>
            </w:r>
            <w:r w:rsidRPr="00875E29">
              <w:rPr>
                <w:rFonts w:ascii="Times New Roman" w:eastAsia="Times New Roman" w:hAnsi="Times New Roman"/>
                <w:sz w:val="20"/>
                <w:szCs w:val="20"/>
                <w:lang w:eastAsia="lt-LT"/>
              </w:rPr>
              <w:t>Einamųjų metų perviršis ar deficitas</w:t>
            </w:r>
          </w:p>
        </w:tc>
        <w:tc>
          <w:tcPr>
            <w:tcW w:w="6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C4B9464" w14:textId="77777777" w:rsidR="00953901" w:rsidRPr="00F10C6D" w:rsidRDefault="00953901" w:rsidP="00953901">
            <w:pPr>
              <w:spacing w:after="0" w:line="240" w:lineRule="auto"/>
              <w:jc w:val="right"/>
              <w:rPr>
                <w:rFonts w:ascii="Times New Roman" w:eastAsia="Times New Roman" w:hAnsi="Times New Roman"/>
                <w:b/>
                <w:bCs/>
                <w:sz w:val="20"/>
                <w:szCs w:val="20"/>
                <w:lang w:eastAsia="lt-LT"/>
              </w:rPr>
            </w:pPr>
            <w:r w:rsidRPr="00F10C6D">
              <w:rPr>
                <w:rFonts w:ascii="Times New Roman" w:eastAsia="Times New Roman" w:hAnsi="Times New Roman"/>
                <w:b/>
                <w:bCs/>
                <w:sz w:val="20"/>
                <w:szCs w:val="20"/>
                <w:lang w:eastAsia="lt-LT"/>
              </w:rPr>
              <w:t> </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tcPr>
          <w:p w14:paraId="0A88B033" w14:textId="77777777" w:rsidR="00953901" w:rsidRPr="00E14263" w:rsidRDefault="00064573" w:rsidP="00953901">
            <w:pPr>
              <w:spacing w:after="0" w:line="240" w:lineRule="auto"/>
              <w:jc w:val="right"/>
              <w:rPr>
                <w:rFonts w:ascii="Times New Roman" w:eastAsia="Times New Roman" w:hAnsi="Times New Roman"/>
                <w:sz w:val="20"/>
                <w:szCs w:val="20"/>
                <w:lang w:eastAsia="lt-LT"/>
              </w:rPr>
            </w:pPr>
            <w:r w:rsidRPr="00064573">
              <w:rPr>
                <w:rFonts w:ascii="Times New Roman" w:eastAsia="Times New Roman" w:hAnsi="Times New Roman"/>
                <w:sz w:val="20"/>
                <w:szCs w:val="20"/>
                <w:lang w:eastAsia="lt-LT"/>
              </w:rPr>
              <w:t>23 915 341,65</w:t>
            </w:r>
          </w:p>
        </w:tc>
        <w:tc>
          <w:tcPr>
            <w:tcW w:w="1699"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38DC4F46" w14:textId="77777777" w:rsidR="00953901" w:rsidRPr="009878EC" w:rsidRDefault="00953901" w:rsidP="00953901">
            <w:pPr>
              <w:spacing w:after="0" w:line="240" w:lineRule="auto"/>
              <w:jc w:val="right"/>
              <w:rPr>
                <w:rFonts w:ascii="Times New Roman" w:eastAsia="Times New Roman" w:hAnsi="Times New Roman"/>
                <w:sz w:val="20"/>
                <w:szCs w:val="20"/>
                <w:lang w:eastAsia="lt-LT"/>
              </w:rPr>
            </w:pPr>
            <w:r w:rsidRPr="009878EC">
              <w:rPr>
                <w:rFonts w:ascii="Times New Roman" w:eastAsia="Times New Roman" w:hAnsi="Times New Roman"/>
                <w:sz w:val="20"/>
                <w:szCs w:val="20"/>
                <w:lang w:eastAsia="lt-LT"/>
              </w:rPr>
              <w:t>-124 394 803,27</w:t>
            </w:r>
          </w:p>
        </w:tc>
      </w:tr>
      <w:tr w:rsidR="00953901" w:rsidRPr="00F10C6D" w14:paraId="25EC98C5" w14:textId="77777777" w:rsidTr="00E14263">
        <w:trPr>
          <w:gridBefore w:val="1"/>
          <w:gridAfter w:val="7"/>
          <w:wBefore w:w="675" w:type="dxa"/>
          <w:wAfter w:w="1661" w:type="dxa"/>
          <w:trHeight w:val="300"/>
        </w:trPr>
        <w:tc>
          <w:tcPr>
            <w:tcW w:w="7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25EF20E" w14:textId="77777777" w:rsidR="00953901" w:rsidRPr="00875E29" w:rsidRDefault="00953901" w:rsidP="00953901">
            <w:pPr>
              <w:spacing w:after="0" w:line="240" w:lineRule="auto"/>
              <w:jc w:val="center"/>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III.2</w:t>
            </w:r>
          </w:p>
        </w:tc>
        <w:tc>
          <w:tcPr>
            <w:tcW w:w="425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78CF70" w14:textId="77777777" w:rsidR="00953901" w:rsidRPr="00875E29" w:rsidRDefault="00953901" w:rsidP="00953901">
            <w:pPr>
              <w:spacing w:after="0" w:line="240" w:lineRule="auto"/>
              <w:rPr>
                <w:rFonts w:ascii="Times New Roman" w:eastAsia="Times New Roman" w:hAnsi="Times New Roman"/>
                <w:sz w:val="20"/>
                <w:szCs w:val="20"/>
                <w:lang w:eastAsia="lt-LT"/>
              </w:rPr>
            </w:pPr>
            <w:r w:rsidRPr="00875E29">
              <w:rPr>
                <w:rFonts w:ascii="Times New Roman" w:eastAsia="Times New Roman" w:hAnsi="Times New Roman"/>
                <w:b/>
                <w:bCs/>
                <w:sz w:val="20"/>
                <w:szCs w:val="20"/>
                <w:lang w:eastAsia="lt-LT"/>
              </w:rPr>
              <w:t> </w:t>
            </w:r>
            <w:r>
              <w:rPr>
                <w:rFonts w:ascii="Times New Roman" w:eastAsia="Times New Roman" w:hAnsi="Times New Roman"/>
                <w:sz w:val="20"/>
                <w:szCs w:val="20"/>
                <w:lang w:eastAsia="lt-LT"/>
              </w:rPr>
              <w:t xml:space="preserve">   </w:t>
            </w:r>
            <w:r w:rsidRPr="00875E29">
              <w:rPr>
                <w:rFonts w:ascii="Times New Roman" w:eastAsia="Times New Roman" w:hAnsi="Times New Roman"/>
                <w:sz w:val="20"/>
                <w:szCs w:val="20"/>
                <w:lang w:eastAsia="lt-LT"/>
              </w:rPr>
              <w:t>Ankstesnių metų perviršis ar deficitas</w:t>
            </w:r>
          </w:p>
        </w:tc>
        <w:tc>
          <w:tcPr>
            <w:tcW w:w="6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8BAD90C" w14:textId="77777777" w:rsidR="00953901" w:rsidRPr="00F10C6D" w:rsidRDefault="00953901" w:rsidP="00953901">
            <w:pPr>
              <w:spacing w:after="0" w:line="240" w:lineRule="auto"/>
              <w:jc w:val="right"/>
              <w:rPr>
                <w:rFonts w:ascii="Times New Roman" w:eastAsia="Times New Roman" w:hAnsi="Times New Roman"/>
                <w:b/>
                <w:bCs/>
                <w:sz w:val="20"/>
                <w:szCs w:val="20"/>
                <w:lang w:eastAsia="lt-LT"/>
              </w:rPr>
            </w:pPr>
            <w:r w:rsidRPr="00F10C6D">
              <w:rPr>
                <w:rFonts w:ascii="Times New Roman" w:eastAsia="Times New Roman" w:hAnsi="Times New Roman"/>
                <w:b/>
                <w:bCs/>
                <w:sz w:val="20"/>
                <w:szCs w:val="20"/>
                <w:lang w:eastAsia="lt-LT"/>
              </w:rPr>
              <w:t> </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tcPr>
          <w:p w14:paraId="432587A3" w14:textId="77777777" w:rsidR="00953901" w:rsidRPr="00E14263" w:rsidRDefault="00953901" w:rsidP="00953901">
            <w:pPr>
              <w:spacing w:after="0" w:line="240" w:lineRule="auto"/>
              <w:jc w:val="right"/>
              <w:rPr>
                <w:rFonts w:ascii="Times New Roman" w:eastAsia="Times New Roman" w:hAnsi="Times New Roman"/>
                <w:sz w:val="20"/>
                <w:szCs w:val="20"/>
                <w:lang w:eastAsia="lt-LT"/>
              </w:rPr>
            </w:pPr>
            <w:r w:rsidRPr="00E14263">
              <w:rPr>
                <w:rFonts w:ascii="Times New Roman" w:hAnsi="Times New Roman"/>
                <w:sz w:val="20"/>
                <w:szCs w:val="20"/>
              </w:rPr>
              <w:t xml:space="preserve"> </w:t>
            </w:r>
            <w:r w:rsidR="00E14263">
              <w:rPr>
                <w:rFonts w:ascii="Times New Roman" w:hAnsi="Times New Roman"/>
                <w:sz w:val="20"/>
                <w:szCs w:val="20"/>
              </w:rPr>
              <w:t>337 771 871,4</w:t>
            </w:r>
            <w:r w:rsidR="00143FBC">
              <w:rPr>
                <w:rFonts w:ascii="Times New Roman" w:hAnsi="Times New Roman"/>
                <w:sz w:val="20"/>
                <w:szCs w:val="20"/>
              </w:rPr>
              <w:t>2</w:t>
            </w:r>
          </w:p>
        </w:tc>
        <w:tc>
          <w:tcPr>
            <w:tcW w:w="1699"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11D14FBC" w14:textId="77777777" w:rsidR="00953901" w:rsidRPr="009878EC" w:rsidRDefault="00953901" w:rsidP="00953901">
            <w:pPr>
              <w:spacing w:after="0" w:line="240" w:lineRule="auto"/>
              <w:jc w:val="right"/>
              <w:rPr>
                <w:rFonts w:ascii="Times New Roman" w:eastAsia="Times New Roman" w:hAnsi="Times New Roman"/>
                <w:sz w:val="20"/>
                <w:szCs w:val="20"/>
                <w:lang w:eastAsia="lt-LT"/>
              </w:rPr>
            </w:pPr>
            <w:r w:rsidRPr="009878EC">
              <w:rPr>
                <w:rFonts w:ascii="Times New Roman" w:eastAsia="Times New Roman" w:hAnsi="Times New Roman"/>
                <w:sz w:val="20"/>
                <w:szCs w:val="20"/>
                <w:lang w:eastAsia="lt-LT"/>
              </w:rPr>
              <w:t>462 166 674,69</w:t>
            </w:r>
          </w:p>
        </w:tc>
      </w:tr>
      <w:tr w:rsidR="00953901" w:rsidRPr="007073B3" w14:paraId="3FCB72A9" w14:textId="77777777" w:rsidTr="00E14263">
        <w:trPr>
          <w:gridBefore w:val="1"/>
          <w:gridAfter w:val="7"/>
          <w:wBefore w:w="675" w:type="dxa"/>
          <w:wAfter w:w="1661" w:type="dxa"/>
          <w:trHeight w:val="385"/>
        </w:trPr>
        <w:tc>
          <w:tcPr>
            <w:tcW w:w="7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0AD7D42" w14:textId="77777777" w:rsidR="00953901" w:rsidRPr="00875E29" w:rsidRDefault="00953901" w:rsidP="00953901">
            <w:pPr>
              <w:spacing w:after="0" w:line="240" w:lineRule="auto"/>
              <w:jc w:val="center"/>
              <w:rPr>
                <w:rFonts w:ascii="Times New Roman" w:eastAsia="Times New Roman" w:hAnsi="Times New Roman"/>
                <w:b/>
                <w:bCs/>
                <w:sz w:val="20"/>
                <w:szCs w:val="20"/>
                <w:lang w:eastAsia="lt-LT"/>
              </w:rPr>
            </w:pPr>
            <w:r w:rsidRPr="00875E29">
              <w:rPr>
                <w:rFonts w:ascii="Times New Roman" w:eastAsia="Times New Roman" w:hAnsi="Times New Roman"/>
                <w:b/>
                <w:bCs/>
                <w:sz w:val="20"/>
                <w:szCs w:val="20"/>
                <w:lang w:eastAsia="lt-LT"/>
              </w:rPr>
              <w:t> </w:t>
            </w:r>
          </w:p>
        </w:tc>
        <w:tc>
          <w:tcPr>
            <w:tcW w:w="4252" w:type="dxa"/>
            <w:gridSpan w:val="3"/>
            <w:tcBorders>
              <w:top w:val="single" w:sz="4" w:space="0" w:color="auto"/>
              <w:left w:val="nil"/>
              <w:bottom w:val="single" w:sz="4" w:space="0" w:color="auto"/>
              <w:right w:val="nil"/>
            </w:tcBorders>
            <w:vAlign w:val="center"/>
            <w:hideMark/>
          </w:tcPr>
          <w:p w14:paraId="1AAB0F97" w14:textId="77777777" w:rsidR="00953901" w:rsidRPr="00875E29" w:rsidRDefault="00953901" w:rsidP="00953901">
            <w:pPr>
              <w:spacing w:after="0" w:line="240" w:lineRule="auto"/>
              <w:rPr>
                <w:rFonts w:ascii="Times New Roman" w:eastAsia="Times New Roman" w:hAnsi="Times New Roman"/>
                <w:sz w:val="20"/>
                <w:szCs w:val="20"/>
                <w:lang w:eastAsia="lt-LT"/>
              </w:rPr>
            </w:pPr>
            <w:r w:rsidRPr="00875E29">
              <w:rPr>
                <w:rFonts w:ascii="Times New Roman" w:eastAsia="Times New Roman" w:hAnsi="Times New Roman"/>
                <w:sz w:val="20"/>
                <w:szCs w:val="20"/>
                <w:lang w:eastAsia="lt-LT"/>
              </w:rPr>
              <w:t>IŠ VISO FINANSAVIMO SUMŲ, ĮSIPAREIGOJIMŲ, GRYNOJO TURTO:</w:t>
            </w:r>
          </w:p>
        </w:tc>
        <w:tc>
          <w:tcPr>
            <w:tcW w:w="6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F81D9B1" w14:textId="77777777" w:rsidR="00953901" w:rsidRPr="00F10C6D" w:rsidRDefault="00953901" w:rsidP="00953901">
            <w:pPr>
              <w:spacing w:after="0" w:line="240" w:lineRule="auto"/>
              <w:rPr>
                <w:rFonts w:ascii="Times New Roman" w:eastAsia="Times New Roman" w:hAnsi="Times New Roman"/>
                <w:b/>
                <w:bCs/>
                <w:sz w:val="20"/>
                <w:szCs w:val="20"/>
                <w:lang w:eastAsia="lt-LT"/>
              </w:rPr>
            </w:pPr>
            <w:r w:rsidRPr="00F10C6D">
              <w:rPr>
                <w:rFonts w:ascii="Times New Roman" w:eastAsia="Times New Roman" w:hAnsi="Times New Roman"/>
                <w:b/>
                <w:bCs/>
                <w:sz w:val="20"/>
                <w:szCs w:val="20"/>
                <w:lang w:eastAsia="lt-LT"/>
              </w:rPr>
              <w:t> </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tcPr>
          <w:p w14:paraId="2389255F" w14:textId="77777777" w:rsidR="00953901" w:rsidRDefault="00064573" w:rsidP="006E05A2">
            <w:pPr>
              <w:spacing w:before="240" w:after="0" w:line="240" w:lineRule="auto"/>
              <w:rPr>
                <w:rFonts w:ascii="Times New Roman" w:eastAsia="Times New Roman" w:hAnsi="Times New Roman"/>
                <w:b/>
                <w:bCs/>
                <w:sz w:val="20"/>
                <w:szCs w:val="20"/>
                <w:lang w:eastAsia="lt-LT"/>
              </w:rPr>
            </w:pPr>
            <w:r>
              <w:rPr>
                <w:rFonts w:ascii="Times New Roman" w:eastAsia="Times New Roman" w:hAnsi="Times New Roman"/>
                <w:b/>
                <w:bCs/>
                <w:sz w:val="20"/>
                <w:szCs w:val="20"/>
                <w:lang w:eastAsia="lt-LT"/>
              </w:rPr>
              <w:t>1 243 138 467,12</w:t>
            </w:r>
          </w:p>
          <w:p w14:paraId="5F6B62F9" w14:textId="77777777" w:rsidR="00E14263" w:rsidRPr="00953901" w:rsidRDefault="00E14263" w:rsidP="00E14263">
            <w:pPr>
              <w:spacing w:after="0" w:line="240" w:lineRule="auto"/>
              <w:rPr>
                <w:rFonts w:ascii="Times New Roman" w:eastAsia="Times New Roman" w:hAnsi="Times New Roman"/>
                <w:b/>
                <w:bCs/>
                <w:sz w:val="20"/>
                <w:szCs w:val="20"/>
                <w:lang w:eastAsia="lt-LT"/>
              </w:rPr>
            </w:pPr>
          </w:p>
        </w:tc>
        <w:tc>
          <w:tcPr>
            <w:tcW w:w="1699" w:type="dxa"/>
            <w:gridSpan w:val="5"/>
            <w:tcBorders>
              <w:top w:val="single" w:sz="4" w:space="0" w:color="auto"/>
              <w:left w:val="nil"/>
              <w:bottom w:val="single" w:sz="4" w:space="0" w:color="auto"/>
              <w:right w:val="single" w:sz="4" w:space="0" w:color="auto"/>
            </w:tcBorders>
            <w:shd w:val="clear" w:color="000000" w:fill="FFFFFF"/>
            <w:vAlign w:val="center"/>
          </w:tcPr>
          <w:p w14:paraId="35C0C828" w14:textId="77777777" w:rsidR="00953901" w:rsidRPr="007073B3" w:rsidRDefault="00953901" w:rsidP="00953901">
            <w:pPr>
              <w:spacing w:after="0" w:line="240" w:lineRule="auto"/>
              <w:jc w:val="right"/>
              <w:rPr>
                <w:rFonts w:ascii="Times New Roman" w:eastAsia="Times New Roman" w:hAnsi="Times New Roman"/>
                <w:b/>
                <w:bCs/>
                <w:sz w:val="20"/>
                <w:szCs w:val="20"/>
                <w:lang w:eastAsia="lt-LT"/>
              </w:rPr>
            </w:pPr>
            <w:r>
              <w:rPr>
                <w:rFonts w:ascii="Times New Roman" w:eastAsia="Times New Roman" w:hAnsi="Times New Roman"/>
                <w:b/>
                <w:bCs/>
                <w:sz w:val="20"/>
                <w:szCs w:val="20"/>
                <w:lang w:eastAsia="lt-LT"/>
              </w:rPr>
              <w:t>1 169 519 738,23</w:t>
            </w:r>
          </w:p>
        </w:tc>
      </w:tr>
      <w:tr w:rsidR="00B2704B" w:rsidRPr="00875E29" w14:paraId="01F57A72" w14:textId="77777777" w:rsidTr="005D2F1A">
        <w:trPr>
          <w:gridBefore w:val="1"/>
          <w:wBefore w:w="675" w:type="dxa"/>
          <w:trHeight w:val="300"/>
        </w:trPr>
        <w:tc>
          <w:tcPr>
            <w:tcW w:w="743" w:type="dxa"/>
            <w:gridSpan w:val="2"/>
            <w:tcBorders>
              <w:top w:val="nil"/>
              <w:left w:val="nil"/>
              <w:bottom w:val="nil"/>
              <w:right w:val="nil"/>
            </w:tcBorders>
            <w:shd w:val="clear" w:color="000000" w:fill="FFFFFF"/>
            <w:vAlign w:val="center"/>
          </w:tcPr>
          <w:p w14:paraId="7AFA85D9" w14:textId="77777777" w:rsidR="00B2704B" w:rsidRPr="00875E29" w:rsidRDefault="00B2704B" w:rsidP="00B2704B">
            <w:pPr>
              <w:spacing w:after="0" w:line="240" w:lineRule="auto"/>
              <w:jc w:val="center"/>
              <w:rPr>
                <w:rFonts w:ascii="Times New Roman" w:eastAsia="Times New Roman" w:hAnsi="Times New Roman"/>
                <w:b/>
                <w:bCs/>
                <w:sz w:val="20"/>
                <w:szCs w:val="20"/>
                <w:lang w:eastAsia="lt-LT"/>
              </w:rPr>
            </w:pPr>
          </w:p>
        </w:tc>
        <w:tc>
          <w:tcPr>
            <w:tcW w:w="1753" w:type="dxa"/>
            <w:tcBorders>
              <w:top w:val="nil"/>
              <w:left w:val="nil"/>
              <w:bottom w:val="nil"/>
              <w:right w:val="nil"/>
            </w:tcBorders>
            <w:vAlign w:val="center"/>
          </w:tcPr>
          <w:p w14:paraId="77EDC878" w14:textId="77777777" w:rsidR="00B2704B" w:rsidRPr="00875E29" w:rsidRDefault="00B2704B" w:rsidP="00B2704B">
            <w:pPr>
              <w:spacing w:after="0" w:line="240" w:lineRule="auto"/>
              <w:jc w:val="center"/>
              <w:rPr>
                <w:rFonts w:ascii="Times New Roman" w:eastAsia="Times New Roman" w:hAnsi="Times New Roman"/>
                <w:b/>
                <w:bCs/>
                <w:sz w:val="20"/>
                <w:szCs w:val="20"/>
                <w:lang w:eastAsia="lt-LT"/>
              </w:rPr>
            </w:pPr>
          </w:p>
        </w:tc>
        <w:tc>
          <w:tcPr>
            <w:tcW w:w="2499" w:type="dxa"/>
            <w:gridSpan w:val="2"/>
            <w:tcBorders>
              <w:top w:val="nil"/>
              <w:left w:val="nil"/>
              <w:bottom w:val="nil"/>
              <w:right w:val="nil"/>
            </w:tcBorders>
            <w:vAlign w:val="center"/>
          </w:tcPr>
          <w:p w14:paraId="7830A07F" w14:textId="77777777" w:rsidR="00B2704B" w:rsidRPr="00875E29" w:rsidRDefault="00B2704B" w:rsidP="00B2704B">
            <w:pPr>
              <w:spacing w:after="0" w:line="240" w:lineRule="auto"/>
              <w:rPr>
                <w:rFonts w:ascii="Times New Roman" w:eastAsia="Times New Roman" w:hAnsi="Times New Roman"/>
                <w:sz w:val="20"/>
                <w:szCs w:val="20"/>
                <w:lang w:eastAsia="lt-LT"/>
              </w:rPr>
            </w:pPr>
          </w:p>
        </w:tc>
        <w:tc>
          <w:tcPr>
            <w:tcW w:w="621" w:type="dxa"/>
            <w:gridSpan w:val="2"/>
            <w:tcBorders>
              <w:top w:val="nil"/>
              <w:left w:val="nil"/>
              <w:bottom w:val="nil"/>
              <w:right w:val="nil"/>
            </w:tcBorders>
            <w:shd w:val="clear" w:color="000000" w:fill="FFFFFF"/>
            <w:vAlign w:val="center"/>
          </w:tcPr>
          <w:p w14:paraId="7C8A208B" w14:textId="77777777" w:rsidR="00B2704B" w:rsidRPr="00875E29" w:rsidRDefault="00B2704B" w:rsidP="00B2704B">
            <w:pPr>
              <w:spacing w:after="0" w:line="240" w:lineRule="auto"/>
              <w:rPr>
                <w:rFonts w:ascii="Times New Roman" w:eastAsia="Times New Roman" w:hAnsi="Times New Roman"/>
                <w:sz w:val="20"/>
                <w:szCs w:val="20"/>
                <w:lang w:eastAsia="lt-LT"/>
              </w:rPr>
            </w:pPr>
          </w:p>
        </w:tc>
        <w:tc>
          <w:tcPr>
            <w:tcW w:w="1701" w:type="dxa"/>
            <w:gridSpan w:val="3"/>
            <w:tcBorders>
              <w:top w:val="nil"/>
              <w:left w:val="nil"/>
              <w:bottom w:val="nil"/>
              <w:right w:val="nil"/>
            </w:tcBorders>
            <w:shd w:val="clear" w:color="000000" w:fill="FFFFFF"/>
            <w:vAlign w:val="center"/>
          </w:tcPr>
          <w:p w14:paraId="5A0F70CD" w14:textId="77777777" w:rsidR="00B2704B" w:rsidRPr="00875E29" w:rsidRDefault="00B2704B" w:rsidP="00B2704B">
            <w:pPr>
              <w:spacing w:after="0" w:line="240" w:lineRule="auto"/>
              <w:rPr>
                <w:rFonts w:ascii="Times New Roman" w:eastAsia="Times New Roman" w:hAnsi="Times New Roman"/>
                <w:sz w:val="20"/>
                <w:szCs w:val="20"/>
                <w:lang w:eastAsia="lt-LT"/>
              </w:rPr>
            </w:pPr>
          </w:p>
        </w:tc>
        <w:tc>
          <w:tcPr>
            <w:tcW w:w="1699" w:type="dxa"/>
            <w:gridSpan w:val="5"/>
            <w:tcBorders>
              <w:top w:val="nil"/>
              <w:left w:val="nil"/>
              <w:bottom w:val="nil"/>
              <w:right w:val="nil"/>
            </w:tcBorders>
            <w:shd w:val="clear" w:color="000000" w:fill="FFFFFF"/>
            <w:vAlign w:val="center"/>
          </w:tcPr>
          <w:p w14:paraId="1D674F80" w14:textId="77777777" w:rsidR="00B2704B" w:rsidRPr="00875E29" w:rsidRDefault="00B2704B" w:rsidP="00B2704B">
            <w:pPr>
              <w:spacing w:after="0" w:line="240" w:lineRule="auto"/>
              <w:rPr>
                <w:rFonts w:ascii="Times New Roman" w:eastAsia="Times New Roman" w:hAnsi="Times New Roman"/>
                <w:sz w:val="20"/>
                <w:szCs w:val="20"/>
                <w:lang w:eastAsia="lt-LT"/>
              </w:rPr>
            </w:pPr>
          </w:p>
        </w:tc>
        <w:tc>
          <w:tcPr>
            <w:tcW w:w="1661" w:type="dxa"/>
            <w:gridSpan w:val="7"/>
            <w:vAlign w:val="center"/>
          </w:tcPr>
          <w:p w14:paraId="1F61B1FA" w14:textId="77777777" w:rsidR="00B2704B" w:rsidRPr="00875E29" w:rsidRDefault="00B2704B" w:rsidP="00B2704B">
            <w:pPr>
              <w:spacing w:after="0" w:line="240" w:lineRule="auto"/>
            </w:pPr>
          </w:p>
        </w:tc>
      </w:tr>
      <w:tr w:rsidR="00B2704B" w:rsidRPr="0063172D" w14:paraId="4610158A" w14:textId="77777777" w:rsidTr="005D2F1A">
        <w:trPr>
          <w:gridBefore w:val="1"/>
          <w:gridAfter w:val="6"/>
          <w:wBefore w:w="675" w:type="dxa"/>
          <w:wAfter w:w="1651" w:type="dxa"/>
          <w:trHeight w:val="315"/>
        </w:trPr>
        <w:tc>
          <w:tcPr>
            <w:tcW w:w="4995" w:type="dxa"/>
            <w:gridSpan w:val="5"/>
            <w:tcBorders>
              <w:top w:val="nil"/>
              <w:left w:val="nil"/>
              <w:bottom w:val="single" w:sz="4" w:space="0" w:color="auto"/>
              <w:right w:val="nil"/>
            </w:tcBorders>
            <w:vAlign w:val="center"/>
            <w:hideMark/>
          </w:tcPr>
          <w:p w14:paraId="41672ADA" w14:textId="77777777" w:rsidR="00B2704B" w:rsidRPr="00326B0B" w:rsidRDefault="00B2704B" w:rsidP="00B2704B">
            <w:pPr>
              <w:spacing w:after="0" w:line="240" w:lineRule="auto"/>
              <w:rPr>
                <w:rFonts w:ascii="Times New Roman" w:eastAsia="Times New Roman" w:hAnsi="Times New Roman"/>
                <w:highlight w:val="yellow"/>
                <w:lang w:eastAsia="lt-LT"/>
              </w:rPr>
            </w:pPr>
            <w:r w:rsidRPr="0063172D">
              <w:rPr>
                <w:rFonts w:ascii="Times New Roman" w:eastAsia="Times New Roman" w:hAnsi="Times New Roman"/>
                <w:lang w:eastAsia="lt-LT"/>
              </w:rPr>
              <w:t>Direktori</w:t>
            </w:r>
            <w:r>
              <w:rPr>
                <w:rFonts w:ascii="Times New Roman" w:eastAsia="Times New Roman" w:hAnsi="Times New Roman"/>
                <w:lang w:eastAsia="lt-LT"/>
              </w:rPr>
              <w:t>u</w:t>
            </w:r>
            <w:r w:rsidRPr="0063172D">
              <w:rPr>
                <w:rFonts w:ascii="Times New Roman" w:eastAsia="Times New Roman" w:hAnsi="Times New Roman"/>
                <w:lang w:eastAsia="lt-LT"/>
              </w:rPr>
              <w:t>s</w:t>
            </w:r>
            <w:r>
              <w:rPr>
                <w:rFonts w:ascii="Times New Roman" w:eastAsia="Times New Roman" w:hAnsi="Times New Roman"/>
                <w:lang w:eastAsia="lt-LT"/>
              </w:rPr>
              <w:t xml:space="preserve"> </w:t>
            </w:r>
          </w:p>
        </w:tc>
        <w:tc>
          <w:tcPr>
            <w:tcW w:w="621" w:type="dxa"/>
            <w:gridSpan w:val="2"/>
            <w:tcBorders>
              <w:top w:val="nil"/>
              <w:left w:val="nil"/>
              <w:bottom w:val="single" w:sz="4" w:space="0" w:color="auto"/>
              <w:right w:val="nil"/>
            </w:tcBorders>
            <w:shd w:val="clear" w:color="000000" w:fill="FFFFFF"/>
            <w:vAlign w:val="center"/>
            <w:hideMark/>
          </w:tcPr>
          <w:p w14:paraId="2DE3B2F5" w14:textId="77777777" w:rsidR="00B2704B" w:rsidRPr="0063172D" w:rsidRDefault="00B2704B" w:rsidP="00B2704B">
            <w:pPr>
              <w:spacing w:after="0" w:line="240" w:lineRule="auto"/>
              <w:rPr>
                <w:rFonts w:ascii="Helv" w:eastAsia="Times New Roman" w:hAnsi="Helv" w:cs="Calibri"/>
                <w:lang w:eastAsia="lt-LT"/>
              </w:rPr>
            </w:pPr>
            <w:r w:rsidRPr="0063172D">
              <w:rPr>
                <w:rFonts w:ascii="Helv" w:eastAsia="Times New Roman" w:hAnsi="Helv" w:cs="Calibri"/>
                <w:lang w:eastAsia="lt-LT"/>
              </w:rPr>
              <w:t> </w:t>
            </w:r>
          </w:p>
        </w:tc>
        <w:tc>
          <w:tcPr>
            <w:tcW w:w="3410" w:type="dxa"/>
            <w:gridSpan w:val="9"/>
            <w:tcBorders>
              <w:top w:val="nil"/>
              <w:left w:val="nil"/>
              <w:bottom w:val="single" w:sz="4" w:space="0" w:color="auto"/>
              <w:right w:val="nil"/>
            </w:tcBorders>
            <w:vAlign w:val="center"/>
            <w:hideMark/>
          </w:tcPr>
          <w:p w14:paraId="13552F9B" w14:textId="77777777" w:rsidR="00B2704B" w:rsidRPr="0063172D" w:rsidRDefault="00F21933" w:rsidP="00B2704B">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Gytis Bendorius</w:t>
            </w:r>
          </w:p>
        </w:tc>
      </w:tr>
      <w:tr w:rsidR="00B2704B" w:rsidRPr="0063172D" w14:paraId="58580FD7" w14:textId="77777777" w:rsidTr="005D2F1A">
        <w:trPr>
          <w:gridBefore w:val="1"/>
          <w:gridAfter w:val="6"/>
          <w:wBefore w:w="675" w:type="dxa"/>
          <w:wAfter w:w="1651" w:type="dxa"/>
          <w:trHeight w:val="300"/>
        </w:trPr>
        <w:tc>
          <w:tcPr>
            <w:tcW w:w="4995" w:type="dxa"/>
            <w:gridSpan w:val="5"/>
            <w:tcBorders>
              <w:top w:val="nil"/>
              <w:left w:val="nil"/>
              <w:bottom w:val="nil"/>
              <w:right w:val="nil"/>
            </w:tcBorders>
            <w:shd w:val="clear" w:color="000000" w:fill="FFFFFF"/>
            <w:vAlign w:val="center"/>
            <w:hideMark/>
          </w:tcPr>
          <w:p w14:paraId="72172CDE" w14:textId="77777777" w:rsidR="00B2704B" w:rsidRPr="003B4F7E" w:rsidRDefault="00B2704B" w:rsidP="00B2704B">
            <w:pPr>
              <w:spacing w:after="0" w:line="240" w:lineRule="auto"/>
              <w:rPr>
                <w:rFonts w:ascii="Times New Roman" w:eastAsia="Times New Roman" w:hAnsi="Times New Roman"/>
                <w:sz w:val="16"/>
                <w:szCs w:val="16"/>
                <w:lang w:eastAsia="lt-LT"/>
              </w:rPr>
            </w:pPr>
            <w:r w:rsidRPr="003B4F7E">
              <w:rPr>
                <w:rFonts w:ascii="Times New Roman" w:eastAsia="Times New Roman" w:hAnsi="Times New Roman"/>
                <w:sz w:val="16"/>
                <w:szCs w:val="16"/>
                <w:lang w:eastAsia="lt-LT"/>
              </w:rPr>
              <w:t>(viešojo sektoriaus subjekto vadovas arba jo įgaliotas administracijos vadovas)</w:t>
            </w:r>
          </w:p>
        </w:tc>
        <w:tc>
          <w:tcPr>
            <w:tcW w:w="4031" w:type="dxa"/>
            <w:gridSpan w:val="11"/>
            <w:tcBorders>
              <w:top w:val="nil"/>
              <w:left w:val="nil"/>
              <w:bottom w:val="nil"/>
              <w:right w:val="nil"/>
            </w:tcBorders>
            <w:shd w:val="clear" w:color="000000" w:fill="FFFFFF"/>
            <w:vAlign w:val="center"/>
            <w:hideMark/>
          </w:tcPr>
          <w:p w14:paraId="7E212367" w14:textId="77777777" w:rsidR="00B2704B" w:rsidRPr="0063172D" w:rsidRDefault="00B2704B" w:rsidP="00B2704B">
            <w:pPr>
              <w:spacing w:after="0" w:line="240" w:lineRule="auto"/>
              <w:rPr>
                <w:rFonts w:ascii="Times New Roman" w:eastAsia="Times New Roman" w:hAnsi="Times New Roman"/>
                <w:sz w:val="16"/>
                <w:szCs w:val="16"/>
                <w:lang w:eastAsia="lt-LT"/>
              </w:rPr>
            </w:pPr>
            <w:r w:rsidRPr="0063172D">
              <w:rPr>
                <w:rFonts w:ascii="Times New Roman" w:eastAsia="Times New Roman" w:hAnsi="Times New Roman"/>
                <w:sz w:val="16"/>
                <w:szCs w:val="16"/>
                <w:lang w:eastAsia="lt-LT"/>
              </w:rPr>
              <w:t>(parašas)                  (vardas ir pavardė)</w:t>
            </w:r>
          </w:p>
        </w:tc>
      </w:tr>
      <w:tr w:rsidR="00B2704B" w:rsidRPr="00875E29" w14:paraId="6C0DD0FA" w14:textId="77777777" w:rsidTr="005D2F1A">
        <w:trPr>
          <w:gridBefore w:val="1"/>
          <w:gridAfter w:val="7"/>
          <w:wBefore w:w="675" w:type="dxa"/>
          <w:wAfter w:w="1661" w:type="dxa"/>
          <w:trHeight w:val="80"/>
        </w:trPr>
        <w:tc>
          <w:tcPr>
            <w:tcW w:w="743" w:type="dxa"/>
            <w:gridSpan w:val="2"/>
            <w:tcBorders>
              <w:top w:val="nil"/>
              <w:left w:val="nil"/>
              <w:bottom w:val="nil"/>
              <w:right w:val="nil"/>
            </w:tcBorders>
            <w:vAlign w:val="center"/>
            <w:hideMark/>
          </w:tcPr>
          <w:p w14:paraId="45649AD3" w14:textId="77777777" w:rsidR="00B2704B" w:rsidRPr="00875E29" w:rsidRDefault="00B2704B" w:rsidP="00B2704B">
            <w:pPr>
              <w:spacing w:after="0" w:line="240" w:lineRule="auto"/>
              <w:rPr>
                <w:rFonts w:ascii="Times New Roman" w:eastAsia="Times New Roman" w:hAnsi="Times New Roman"/>
                <w:sz w:val="16"/>
                <w:szCs w:val="16"/>
                <w:lang w:eastAsia="lt-LT"/>
              </w:rPr>
            </w:pPr>
          </w:p>
        </w:tc>
        <w:tc>
          <w:tcPr>
            <w:tcW w:w="1753" w:type="dxa"/>
            <w:tcBorders>
              <w:top w:val="nil"/>
              <w:left w:val="nil"/>
              <w:bottom w:val="nil"/>
              <w:right w:val="nil"/>
            </w:tcBorders>
            <w:vAlign w:val="center"/>
            <w:hideMark/>
          </w:tcPr>
          <w:p w14:paraId="3F9463D3" w14:textId="77777777" w:rsidR="00B2704B" w:rsidRPr="00875E29" w:rsidRDefault="00B2704B" w:rsidP="00B2704B">
            <w:pPr>
              <w:spacing w:after="0" w:line="240" w:lineRule="auto"/>
              <w:rPr>
                <w:rFonts w:ascii="Times New Roman" w:eastAsia="Times New Roman" w:hAnsi="Times New Roman"/>
                <w:sz w:val="20"/>
                <w:szCs w:val="20"/>
                <w:lang w:eastAsia="lt-LT"/>
              </w:rPr>
            </w:pPr>
          </w:p>
        </w:tc>
        <w:tc>
          <w:tcPr>
            <w:tcW w:w="2499" w:type="dxa"/>
            <w:gridSpan w:val="2"/>
            <w:tcBorders>
              <w:top w:val="nil"/>
              <w:left w:val="nil"/>
              <w:bottom w:val="nil"/>
              <w:right w:val="nil"/>
            </w:tcBorders>
            <w:vAlign w:val="center"/>
            <w:hideMark/>
          </w:tcPr>
          <w:p w14:paraId="3AC660F5" w14:textId="77777777" w:rsidR="00B2704B" w:rsidRPr="00875E29" w:rsidRDefault="00B2704B" w:rsidP="00B2704B">
            <w:pPr>
              <w:spacing w:after="0" w:line="240" w:lineRule="auto"/>
              <w:rPr>
                <w:rFonts w:ascii="Times New Roman" w:eastAsia="Times New Roman" w:hAnsi="Times New Roman"/>
                <w:sz w:val="20"/>
                <w:szCs w:val="20"/>
                <w:lang w:eastAsia="lt-LT"/>
              </w:rPr>
            </w:pPr>
          </w:p>
        </w:tc>
        <w:tc>
          <w:tcPr>
            <w:tcW w:w="621" w:type="dxa"/>
            <w:gridSpan w:val="2"/>
            <w:tcBorders>
              <w:top w:val="nil"/>
              <w:left w:val="nil"/>
              <w:bottom w:val="nil"/>
              <w:right w:val="nil"/>
            </w:tcBorders>
            <w:vAlign w:val="center"/>
            <w:hideMark/>
          </w:tcPr>
          <w:p w14:paraId="67825F88" w14:textId="77777777" w:rsidR="00B2704B" w:rsidRPr="00875E29" w:rsidRDefault="00B2704B" w:rsidP="00B2704B">
            <w:pPr>
              <w:spacing w:after="0" w:line="240" w:lineRule="auto"/>
              <w:rPr>
                <w:rFonts w:ascii="Times New Roman" w:eastAsia="Times New Roman" w:hAnsi="Times New Roman"/>
                <w:sz w:val="20"/>
                <w:szCs w:val="20"/>
                <w:lang w:eastAsia="lt-LT"/>
              </w:rPr>
            </w:pPr>
          </w:p>
        </w:tc>
        <w:tc>
          <w:tcPr>
            <w:tcW w:w="1701" w:type="dxa"/>
            <w:gridSpan w:val="3"/>
            <w:tcBorders>
              <w:top w:val="nil"/>
              <w:left w:val="nil"/>
              <w:bottom w:val="nil"/>
              <w:right w:val="nil"/>
            </w:tcBorders>
            <w:vAlign w:val="center"/>
            <w:hideMark/>
          </w:tcPr>
          <w:p w14:paraId="0F97DE05" w14:textId="77777777" w:rsidR="00B2704B" w:rsidRPr="00875E29" w:rsidRDefault="00B2704B" w:rsidP="00B2704B">
            <w:pPr>
              <w:spacing w:after="0" w:line="240" w:lineRule="auto"/>
              <w:rPr>
                <w:rFonts w:ascii="Times New Roman" w:eastAsia="Times New Roman" w:hAnsi="Times New Roman"/>
                <w:sz w:val="20"/>
                <w:szCs w:val="20"/>
                <w:lang w:eastAsia="lt-LT"/>
              </w:rPr>
            </w:pPr>
          </w:p>
        </w:tc>
        <w:tc>
          <w:tcPr>
            <w:tcW w:w="1699" w:type="dxa"/>
            <w:gridSpan w:val="5"/>
            <w:tcBorders>
              <w:top w:val="nil"/>
              <w:left w:val="nil"/>
              <w:bottom w:val="nil"/>
              <w:right w:val="nil"/>
            </w:tcBorders>
            <w:noWrap/>
            <w:vAlign w:val="bottom"/>
            <w:hideMark/>
          </w:tcPr>
          <w:p w14:paraId="502D11B9" w14:textId="77777777" w:rsidR="00B2704B" w:rsidRPr="00875E29" w:rsidRDefault="00B2704B" w:rsidP="00B2704B">
            <w:pPr>
              <w:spacing w:after="0" w:line="240" w:lineRule="auto"/>
              <w:rPr>
                <w:rFonts w:ascii="Times New Roman" w:eastAsia="Times New Roman" w:hAnsi="Times New Roman"/>
                <w:sz w:val="20"/>
                <w:szCs w:val="20"/>
                <w:lang w:eastAsia="lt-LT"/>
              </w:rPr>
            </w:pPr>
          </w:p>
        </w:tc>
      </w:tr>
      <w:tr w:rsidR="00B2704B" w:rsidRPr="003E04DB" w14:paraId="61510DE3" w14:textId="77777777" w:rsidTr="005D2F1A">
        <w:trPr>
          <w:gridBefore w:val="1"/>
          <w:gridAfter w:val="6"/>
          <w:wBefore w:w="675" w:type="dxa"/>
          <w:wAfter w:w="1651" w:type="dxa"/>
          <w:trHeight w:val="315"/>
        </w:trPr>
        <w:tc>
          <w:tcPr>
            <w:tcW w:w="4995" w:type="dxa"/>
            <w:gridSpan w:val="5"/>
            <w:tcBorders>
              <w:top w:val="nil"/>
              <w:left w:val="nil"/>
              <w:bottom w:val="single" w:sz="4" w:space="0" w:color="auto"/>
              <w:right w:val="nil"/>
            </w:tcBorders>
            <w:vAlign w:val="center"/>
            <w:hideMark/>
          </w:tcPr>
          <w:p w14:paraId="691700CD" w14:textId="77777777" w:rsidR="00B2704B" w:rsidRPr="003E04DB" w:rsidRDefault="00B2704B" w:rsidP="00B2704B">
            <w:pPr>
              <w:spacing w:after="0" w:line="240" w:lineRule="auto"/>
              <w:rPr>
                <w:rFonts w:ascii="Times New Roman" w:eastAsia="Times New Roman" w:hAnsi="Times New Roman"/>
                <w:lang w:eastAsia="lt-LT"/>
              </w:rPr>
            </w:pPr>
            <w:r w:rsidRPr="003E04DB">
              <w:rPr>
                <w:rFonts w:ascii="Times New Roman" w:eastAsia="Times New Roman" w:hAnsi="Times New Roman"/>
                <w:lang w:eastAsia="lt-LT"/>
              </w:rPr>
              <w:t xml:space="preserve">Ekonomikos departamento </w:t>
            </w:r>
            <w:r w:rsidR="0055608F">
              <w:rPr>
                <w:rFonts w:ascii="Times New Roman" w:eastAsia="Times New Roman" w:hAnsi="Times New Roman"/>
                <w:lang w:eastAsia="lt-LT"/>
              </w:rPr>
              <w:t>Finansų ir a</w:t>
            </w:r>
            <w:r w:rsidRPr="003E04DB">
              <w:rPr>
                <w:rFonts w:ascii="Times New Roman" w:eastAsia="Times New Roman" w:hAnsi="Times New Roman"/>
                <w:lang w:eastAsia="lt-LT"/>
              </w:rPr>
              <w:t>pskaitos skyriaus vedėja</w:t>
            </w:r>
            <w:r>
              <w:rPr>
                <w:rFonts w:ascii="Times New Roman" w:eastAsia="Times New Roman" w:hAnsi="Times New Roman"/>
                <w:lang w:eastAsia="lt-LT"/>
              </w:rPr>
              <w:t>s</w:t>
            </w:r>
          </w:p>
        </w:tc>
        <w:tc>
          <w:tcPr>
            <w:tcW w:w="621" w:type="dxa"/>
            <w:gridSpan w:val="2"/>
            <w:tcBorders>
              <w:top w:val="nil"/>
              <w:left w:val="nil"/>
              <w:bottom w:val="single" w:sz="4" w:space="0" w:color="auto"/>
              <w:right w:val="nil"/>
            </w:tcBorders>
            <w:vAlign w:val="center"/>
            <w:hideMark/>
          </w:tcPr>
          <w:p w14:paraId="3286AD96" w14:textId="77777777" w:rsidR="00B2704B" w:rsidRPr="003E04DB" w:rsidRDefault="00B2704B" w:rsidP="00B2704B">
            <w:pPr>
              <w:spacing w:after="0" w:line="240" w:lineRule="auto"/>
              <w:rPr>
                <w:rFonts w:ascii="Helv" w:eastAsia="Times New Roman" w:hAnsi="Helv" w:cs="Calibri"/>
                <w:lang w:eastAsia="lt-LT"/>
              </w:rPr>
            </w:pPr>
            <w:r w:rsidRPr="003E04DB">
              <w:rPr>
                <w:rFonts w:ascii="Helv" w:eastAsia="Times New Roman" w:hAnsi="Helv" w:cs="Calibri"/>
                <w:lang w:eastAsia="lt-LT"/>
              </w:rPr>
              <w:t> </w:t>
            </w:r>
          </w:p>
        </w:tc>
        <w:tc>
          <w:tcPr>
            <w:tcW w:w="3410" w:type="dxa"/>
            <w:gridSpan w:val="9"/>
            <w:tcBorders>
              <w:top w:val="nil"/>
              <w:left w:val="nil"/>
              <w:bottom w:val="single" w:sz="4" w:space="0" w:color="auto"/>
              <w:right w:val="nil"/>
            </w:tcBorders>
            <w:vAlign w:val="center"/>
            <w:hideMark/>
          </w:tcPr>
          <w:p w14:paraId="73BE29A8" w14:textId="77777777" w:rsidR="00B2704B" w:rsidRPr="003E04DB" w:rsidRDefault="00B2704B" w:rsidP="00B2704B">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Visvaldas Vilkas</w:t>
            </w:r>
          </w:p>
        </w:tc>
      </w:tr>
      <w:tr w:rsidR="00B2704B" w:rsidRPr="00875E29" w14:paraId="1971B4E8" w14:textId="77777777" w:rsidTr="005D2F1A">
        <w:trPr>
          <w:gridBefore w:val="1"/>
          <w:gridAfter w:val="6"/>
          <w:wBefore w:w="675" w:type="dxa"/>
          <w:wAfter w:w="1651" w:type="dxa"/>
          <w:trHeight w:val="300"/>
        </w:trPr>
        <w:tc>
          <w:tcPr>
            <w:tcW w:w="4995" w:type="dxa"/>
            <w:gridSpan w:val="5"/>
            <w:tcBorders>
              <w:top w:val="nil"/>
              <w:left w:val="nil"/>
              <w:bottom w:val="nil"/>
              <w:right w:val="nil"/>
            </w:tcBorders>
            <w:vAlign w:val="center"/>
            <w:hideMark/>
          </w:tcPr>
          <w:p w14:paraId="7D8EA10B" w14:textId="77777777" w:rsidR="00B2704B" w:rsidRPr="00875E29" w:rsidRDefault="00B2704B" w:rsidP="00B2704B">
            <w:pPr>
              <w:spacing w:after="0" w:line="240" w:lineRule="auto"/>
              <w:rPr>
                <w:rFonts w:ascii="Times New Roman" w:eastAsia="Times New Roman" w:hAnsi="Times New Roman"/>
                <w:sz w:val="16"/>
                <w:szCs w:val="16"/>
                <w:lang w:eastAsia="lt-LT"/>
              </w:rPr>
            </w:pPr>
            <w:r w:rsidRPr="00875E29">
              <w:rPr>
                <w:rFonts w:ascii="Times New Roman" w:eastAsia="Times New Roman" w:hAnsi="Times New Roman"/>
                <w:sz w:val="16"/>
                <w:szCs w:val="16"/>
                <w:lang w:eastAsia="lt-LT"/>
              </w:rPr>
              <w:t>(vyriausiasis buhalteris (buhalteris))</w:t>
            </w:r>
          </w:p>
        </w:tc>
        <w:tc>
          <w:tcPr>
            <w:tcW w:w="4031" w:type="dxa"/>
            <w:gridSpan w:val="11"/>
            <w:tcBorders>
              <w:top w:val="nil"/>
              <w:left w:val="nil"/>
              <w:bottom w:val="nil"/>
              <w:right w:val="nil"/>
            </w:tcBorders>
            <w:vAlign w:val="center"/>
            <w:hideMark/>
          </w:tcPr>
          <w:p w14:paraId="63C50C32" w14:textId="77777777" w:rsidR="00B2704B" w:rsidRPr="00875E29" w:rsidRDefault="00B2704B" w:rsidP="00B2704B">
            <w:pPr>
              <w:spacing w:after="0" w:line="240" w:lineRule="auto"/>
              <w:rPr>
                <w:rFonts w:ascii="Times New Roman" w:eastAsia="Times New Roman" w:hAnsi="Times New Roman"/>
                <w:sz w:val="16"/>
                <w:szCs w:val="16"/>
                <w:lang w:eastAsia="lt-LT"/>
              </w:rPr>
            </w:pPr>
            <w:r w:rsidRPr="00875E29">
              <w:rPr>
                <w:rFonts w:ascii="Times New Roman" w:eastAsia="Times New Roman" w:hAnsi="Times New Roman"/>
                <w:sz w:val="16"/>
                <w:szCs w:val="16"/>
                <w:lang w:eastAsia="lt-LT"/>
              </w:rPr>
              <w:t>(parašas)                  (vardas ir pavardė)</w:t>
            </w:r>
          </w:p>
        </w:tc>
      </w:tr>
      <w:tr w:rsidR="00B2704B" w:rsidRPr="00875E29" w14:paraId="3A6D4A0E" w14:textId="77777777" w:rsidTr="005D2F1A">
        <w:trPr>
          <w:gridAfter w:val="5"/>
          <w:wAfter w:w="1064" w:type="dxa"/>
          <w:trHeight w:val="300"/>
        </w:trPr>
        <w:tc>
          <w:tcPr>
            <w:tcW w:w="9007" w:type="dxa"/>
            <w:gridSpan w:val="13"/>
            <w:tcBorders>
              <w:top w:val="nil"/>
              <w:left w:val="nil"/>
              <w:bottom w:val="nil"/>
              <w:right w:val="nil"/>
            </w:tcBorders>
            <w:vAlign w:val="center"/>
          </w:tcPr>
          <w:p w14:paraId="3A35DA7C" w14:textId="77777777" w:rsidR="00B2704B" w:rsidRPr="00875E29" w:rsidRDefault="00B2704B" w:rsidP="00B2704B">
            <w:pPr>
              <w:spacing w:after="0" w:line="240" w:lineRule="auto"/>
              <w:jc w:val="center"/>
              <w:rPr>
                <w:rFonts w:ascii="Times New Roman" w:eastAsia="Times New Roman" w:hAnsi="Times New Roman"/>
                <w:sz w:val="16"/>
                <w:szCs w:val="16"/>
                <w:lang w:eastAsia="lt-LT"/>
              </w:rPr>
            </w:pPr>
          </w:p>
        </w:tc>
        <w:tc>
          <w:tcPr>
            <w:tcW w:w="1281" w:type="dxa"/>
            <w:gridSpan w:val="5"/>
            <w:tcBorders>
              <w:top w:val="nil"/>
              <w:left w:val="nil"/>
              <w:bottom w:val="nil"/>
              <w:right w:val="nil"/>
            </w:tcBorders>
            <w:noWrap/>
            <w:vAlign w:val="bottom"/>
          </w:tcPr>
          <w:p w14:paraId="3F0B9559" w14:textId="77777777" w:rsidR="00B2704B" w:rsidRPr="00875E29" w:rsidRDefault="00B2704B" w:rsidP="00B2704B">
            <w:pPr>
              <w:spacing w:after="0" w:line="240" w:lineRule="auto"/>
              <w:jc w:val="center"/>
              <w:rPr>
                <w:rFonts w:ascii="Times New Roman" w:eastAsia="Times New Roman" w:hAnsi="Times New Roman"/>
                <w:sz w:val="16"/>
                <w:szCs w:val="16"/>
                <w:lang w:eastAsia="lt-LT"/>
              </w:rPr>
            </w:pPr>
          </w:p>
        </w:tc>
      </w:tr>
      <w:tr w:rsidR="00B2704B" w:rsidRPr="00875E29" w14:paraId="5FA761EB" w14:textId="77777777" w:rsidTr="005D2F1A">
        <w:trPr>
          <w:gridAfter w:val="5"/>
          <w:wAfter w:w="1064" w:type="dxa"/>
          <w:trHeight w:val="315"/>
        </w:trPr>
        <w:tc>
          <w:tcPr>
            <w:tcW w:w="9007" w:type="dxa"/>
            <w:gridSpan w:val="13"/>
            <w:tcBorders>
              <w:top w:val="nil"/>
              <w:left w:val="nil"/>
              <w:bottom w:val="nil"/>
              <w:right w:val="nil"/>
            </w:tcBorders>
            <w:vAlign w:val="center"/>
          </w:tcPr>
          <w:p w14:paraId="0DBEC2F2" w14:textId="77777777" w:rsidR="00B2704B" w:rsidRDefault="00B2704B" w:rsidP="00B2704B">
            <w:pPr>
              <w:spacing w:after="0" w:line="240" w:lineRule="auto"/>
              <w:jc w:val="center"/>
              <w:rPr>
                <w:rFonts w:ascii="Times New Roman" w:eastAsia="Times New Roman" w:hAnsi="Times New Roman"/>
                <w:b/>
                <w:bCs/>
                <w:sz w:val="24"/>
                <w:szCs w:val="24"/>
                <w:u w:val="single"/>
                <w:lang w:eastAsia="lt-LT"/>
              </w:rPr>
            </w:pPr>
          </w:p>
          <w:p w14:paraId="6A4978CE" w14:textId="77777777" w:rsidR="006C7308" w:rsidRDefault="006C7308" w:rsidP="00B2704B">
            <w:pPr>
              <w:spacing w:after="0" w:line="240" w:lineRule="auto"/>
              <w:jc w:val="center"/>
              <w:rPr>
                <w:rFonts w:ascii="Times New Roman" w:eastAsia="Times New Roman" w:hAnsi="Times New Roman"/>
                <w:b/>
                <w:bCs/>
                <w:sz w:val="24"/>
                <w:szCs w:val="24"/>
                <w:u w:val="single"/>
                <w:lang w:eastAsia="lt-LT"/>
              </w:rPr>
            </w:pPr>
          </w:p>
          <w:p w14:paraId="1FAC6E33" w14:textId="77777777" w:rsidR="006C7308" w:rsidRDefault="006C7308" w:rsidP="00B2704B">
            <w:pPr>
              <w:spacing w:after="0" w:line="240" w:lineRule="auto"/>
              <w:jc w:val="center"/>
              <w:rPr>
                <w:rFonts w:ascii="Times New Roman" w:eastAsia="Times New Roman" w:hAnsi="Times New Roman"/>
                <w:b/>
                <w:bCs/>
                <w:sz w:val="24"/>
                <w:szCs w:val="24"/>
                <w:u w:val="single"/>
                <w:lang w:eastAsia="lt-LT"/>
              </w:rPr>
            </w:pPr>
          </w:p>
          <w:p w14:paraId="350C5B91" w14:textId="77777777" w:rsidR="006C7308" w:rsidRDefault="006C7308" w:rsidP="00B2704B">
            <w:pPr>
              <w:spacing w:after="0" w:line="240" w:lineRule="auto"/>
              <w:jc w:val="center"/>
              <w:rPr>
                <w:rFonts w:ascii="Times New Roman" w:eastAsia="Times New Roman" w:hAnsi="Times New Roman"/>
                <w:b/>
                <w:bCs/>
                <w:sz w:val="24"/>
                <w:szCs w:val="24"/>
                <w:u w:val="single"/>
                <w:lang w:eastAsia="lt-LT"/>
              </w:rPr>
            </w:pPr>
          </w:p>
          <w:p w14:paraId="362196A1" w14:textId="77777777" w:rsidR="006C7308" w:rsidRDefault="006C7308" w:rsidP="00B2704B">
            <w:pPr>
              <w:spacing w:after="0" w:line="240" w:lineRule="auto"/>
              <w:jc w:val="center"/>
              <w:rPr>
                <w:rFonts w:ascii="Times New Roman" w:eastAsia="Times New Roman" w:hAnsi="Times New Roman"/>
                <w:b/>
                <w:bCs/>
                <w:sz w:val="24"/>
                <w:szCs w:val="24"/>
                <w:u w:val="single"/>
                <w:lang w:eastAsia="lt-LT"/>
              </w:rPr>
            </w:pPr>
          </w:p>
          <w:p w14:paraId="419C66DF" w14:textId="77777777" w:rsidR="006C7308" w:rsidRDefault="006C7308" w:rsidP="00B2704B">
            <w:pPr>
              <w:spacing w:after="0" w:line="240" w:lineRule="auto"/>
              <w:jc w:val="center"/>
              <w:rPr>
                <w:rFonts w:ascii="Times New Roman" w:eastAsia="Times New Roman" w:hAnsi="Times New Roman"/>
                <w:b/>
                <w:bCs/>
                <w:sz w:val="24"/>
                <w:szCs w:val="24"/>
                <w:u w:val="single"/>
                <w:lang w:eastAsia="lt-LT"/>
              </w:rPr>
            </w:pPr>
          </w:p>
          <w:p w14:paraId="28233E52" w14:textId="77777777" w:rsidR="006C7308" w:rsidRDefault="006C7308" w:rsidP="00B2704B">
            <w:pPr>
              <w:spacing w:after="0" w:line="240" w:lineRule="auto"/>
              <w:jc w:val="center"/>
              <w:rPr>
                <w:rFonts w:ascii="Times New Roman" w:eastAsia="Times New Roman" w:hAnsi="Times New Roman"/>
                <w:b/>
                <w:bCs/>
                <w:sz w:val="24"/>
                <w:szCs w:val="24"/>
                <w:u w:val="single"/>
                <w:lang w:eastAsia="lt-LT"/>
              </w:rPr>
            </w:pPr>
          </w:p>
          <w:p w14:paraId="6B1AAA4D" w14:textId="77777777" w:rsidR="006C7308" w:rsidRDefault="006C7308" w:rsidP="00B2704B">
            <w:pPr>
              <w:spacing w:after="0" w:line="240" w:lineRule="auto"/>
              <w:jc w:val="center"/>
              <w:rPr>
                <w:rFonts w:ascii="Times New Roman" w:eastAsia="Times New Roman" w:hAnsi="Times New Roman"/>
                <w:b/>
                <w:bCs/>
                <w:sz w:val="24"/>
                <w:szCs w:val="24"/>
                <w:u w:val="single"/>
                <w:lang w:eastAsia="lt-LT"/>
              </w:rPr>
            </w:pPr>
          </w:p>
          <w:p w14:paraId="790435FE" w14:textId="77777777" w:rsidR="006C7308" w:rsidRDefault="006C7308" w:rsidP="00B2704B">
            <w:pPr>
              <w:spacing w:after="0" w:line="240" w:lineRule="auto"/>
              <w:jc w:val="center"/>
              <w:rPr>
                <w:rFonts w:ascii="Times New Roman" w:eastAsia="Times New Roman" w:hAnsi="Times New Roman"/>
                <w:b/>
                <w:bCs/>
                <w:sz w:val="24"/>
                <w:szCs w:val="24"/>
                <w:u w:val="single"/>
                <w:lang w:eastAsia="lt-LT"/>
              </w:rPr>
            </w:pPr>
          </w:p>
          <w:p w14:paraId="31985260" w14:textId="77777777" w:rsidR="006C7308" w:rsidRDefault="006C7308" w:rsidP="00B2704B">
            <w:pPr>
              <w:spacing w:after="0" w:line="240" w:lineRule="auto"/>
              <w:jc w:val="center"/>
              <w:rPr>
                <w:rFonts w:ascii="Times New Roman" w:eastAsia="Times New Roman" w:hAnsi="Times New Roman"/>
                <w:b/>
                <w:bCs/>
                <w:sz w:val="24"/>
                <w:szCs w:val="24"/>
                <w:u w:val="single"/>
                <w:lang w:eastAsia="lt-LT"/>
              </w:rPr>
            </w:pPr>
          </w:p>
          <w:p w14:paraId="3B9D0584" w14:textId="77777777" w:rsidR="006C7308" w:rsidRDefault="006C7308" w:rsidP="00B2704B">
            <w:pPr>
              <w:spacing w:after="0" w:line="240" w:lineRule="auto"/>
              <w:jc w:val="center"/>
              <w:rPr>
                <w:rFonts w:ascii="Times New Roman" w:eastAsia="Times New Roman" w:hAnsi="Times New Roman"/>
                <w:b/>
                <w:bCs/>
                <w:sz w:val="24"/>
                <w:szCs w:val="24"/>
                <w:u w:val="single"/>
                <w:lang w:eastAsia="lt-LT"/>
              </w:rPr>
            </w:pPr>
          </w:p>
          <w:p w14:paraId="11E96E3A" w14:textId="77777777" w:rsidR="006C7308" w:rsidRDefault="006C7308" w:rsidP="00B2704B">
            <w:pPr>
              <w:spacing w:after="0" w:line="240" w:lineRule="auto"/>
              <w:jc w:val="center"/>
              <w:rPr>
                <w:rFonts w:ascii="Times New Roman" w:eastAsia="Times New Roman" w:hAnsi="Times New Roman"/>
                <w:b/>
                <w:bCs/>
                <w:sz w:val="24"/>
                <w:szCs w:val="24"/>
                <w:u w:val="single"/>
                <w:lang w:eastAsia="lt-LT"/>
              </w:rPr>
            </w:pPr>
          </w:p>
          <w:p w14:paraId="43364F4F" w14:textId="77777777" w:rsidR="006C7308" w:rsidRDefault="006C7308" w:rsidP="00B2704B">
            <w:pPr>
              <w:spacing w:after="0" w:line="240" w:lineRule="auto"/>
              <w:jc w:val="center"/>
              <w:rPr>
                <w:rFonts w:ascii="Times New Roman" w:eastAsia="Times New Roman" w:hAnsi="Times New Roman"/>
                <w:b/>
                <w:bCs/>
                <w:sz w:val="24"/>
                <w:szCs w:val="24"/>
                <w:u w:val="single"/>
                <w:lang w:eastAsia="lt-LT"/>
              </w:rPr>
            </w:pPr>
          </w:p>
          <w:p w14:paraId="158D51EF" w14:textId="77777777" w:rsidR="006C7308" w:rsidRPr="00875E29" w:rsidRDefault="006C7308" w:rsidP="00B2704B">
            <w:pPr>
              <w:spacing w:after="0" w:line="240" w:lineRule="auto"/>
              <w:jc w:val="center"/>
              <w:rPr>
                <w:rFonts w:ascii="Times New Roman" w:eastAsia="Times New Roman" w:hAnsi="Times New Roman"/>
                <w:b/>
                <w:bCs/>
                <w:sz w:val="24"/>
                <w:szCs w:val="24"/>
                <w:u w:val="single"/>
                <w:lang w:eastAsia="lt-LT"/>
              </w:rPr>
            </w:pPr>
          </w:p>
        </w:tc>
        <w:tc>
          <w:tcPr>
            <w:tcW w:w="1281" w:type="dxa"/>
            <w:gridSpan w:val="5"/>
            <w:tcBorders>
              <w:top w:val="nil"/>
              <w:left w:val="nil"/>
              <w:bottom w:val="nil"/>
              <w:right w:val="nil"/>
            </w:tcBorders>
            <w:noWrap/>
            <w:vAlign w:val="bottom"/>
          </w:tcPr>
          <w:p w14:paraId="698CF532" w14:textId="77777777" w:rsidR="00B2704B" w:rsidRPr="00875E29" w:rsidRDefault="00B2704B" w:rsidP="00B2704B">
            <w:pPr>
              <w:spacing w:after="0" w:line="240" w:lineRule="auto"/>
              <w:jc w:val="center"/>
              <w:rPr>
                <w:rFonts w:ascii="Times New Roman" w:eastAsia="Times New Roman" w:hAnsi="Times New Roman"/>
                <w:b/>
                <w:bCs/>
                <w:sz w:val="24"/>
                <w:szCs w:val="24"/>
                <w:u w:val="single"/>
                <w:lang w:eastAsia="lt-LT"/>
              </w:rPr>
            </w:pPr>
          </w:p>
        </w:tc>
      </w:tr>
      <w:tr w:rsidR="00B2704B" w:rsidRPr="00875E29" w14:paraId="64EB2B56" w14:textId="77777777" w:rsidTr="001A2F58">
        <w:trPr>
          <w:gridAfter w:val="3"/>
          <w:wAfter w:w="847" w:type="dxa"/>
          <w:trHeight w:val="315"/>
        </w:trPr>
        <w:tc>
          <w:tcPr>
            <w:tcW w:w="785" w:type="dxa"/>
            <w:gridSpan w:val="2"/>
            <w:tcBorders>
              <w:top w:val="nil"/>
              <w:left w:val="nil"/>
              <w:bottom w:val="nil"/>
              <w:right w:val="nil"/>
            </w:tcBorders>
            <w:noWrap/>
            <w:vAlign w:val="center"/>
            <w:hideMark/>
          </w:tcPr>
          <w:p w14:paraId="33645DA5" w14:textId="77777777" w:rsidR="00B2704B" w:rsidRPr="00875E29" w:rsidRDefault="00B2704B" w:rsidP="00B2704B">
            <w:pPr>
              <w:spacing w:after="0" w:line="240" w:lineRule="auto"/>
              <w:rPr>
                <w:rFonts w:ascii="Times New Roman" w:eastAsia="Times New Roman" w:hAnsi="Times New Roman"/>
                <w:sz w:val="20"/>
                <w:szCs w:val="20"/>
                <w:lang w:eastAsia="lt-LT"/>
              </w:rPr>
            </w:pPr>
          </w:p>
        </w:tc>
        <w:tc>
          <w:tcPr>
            <w:tcW w:w="4296" w:type="dxa"/>
            <w:gridSpan w:val="3"/>
            <w:tcBorders>
              <w:top w:val="nil"/>
              <w:left w:val="nil"/>
              <w:bottom w:val="nil"/>
              <w:right w:val="nil"/>
            </w:tcBorders>
            <w:noWrap/>
            <w:vAlign w:val="center"/>
            <w:hideMark/>
          </w:tcPr>
          <w:p w14:paraId="2C6964A6" w14:textId="77777777" w:rsidR="00B2704B" w:rsidRPr="00875E29" w:rsidRDefault="00B2704B" w:rsidP="00B2704B">
            <w:pPr>
              <w:spacing w:after="0" w:line="240" w:lineRule="auto"/>
              <w:rPr>
                <w:rFonts w:ascii="Times New Roman" w:eastAsia="Times New Roman" w:hAnsi="Times New Roman"/>
                <w:sz w:val="20"/>
                <w:szCs w:val="20"/>
                <w:lang w:eastAsia="lt-LT"/>
              </w:rPr>
            </w:pPr>
          </w:p>
        </w:tc>
        <w:tc>
          <w:tcPr>
            <w:tcW w:w="589" w:type="dxa"/>
            <w:tcBorders>
              <w:top w:val="nil"/>
              <w:left w:val="nil"/>
              <w:bottom w:val="nil"/>
              <w:right w:val="nil"/>
            </w:tcBorders>
            <w:noWrap/>
            <w:vAlign w:val="bottom"/>
            <w:hideMark/>
          </w:tcPr>
          <w:p w14:paraId="624708BF" w14:textId="77777777" w:rsidR="00B2704B" w:rsidRPr="00875E29" w:rsidRDefault="00B2704B" w:rsidP="00B2704B">
            <w:pPr>
              <w:spacing w:after="0" w:line="240" w:lineRule="auto"/>
              <w:rPr>
                <w:rFonts w:ascii="Times New Roman" w:eastAsia="Times New Roman" w:hAnsi="Times New Roman"/>
                <w:sz w:val="20"/>
                <w:szCs w:val="20"/>
                <w:lang w:eastAsia="lt-LT"/>
              </w:rPr>
            </w:pPr>
          </w:p>
        </w:tc>
        <w:tc>
          <w:tcPr>
            <w:tcW w:w="4835" w:type="dxa"/>
            <w:gridSpan w:val="14"/>
            <w:tcBorders>
              <w:top w:val="nil"/>
              <w:left w:val="nil"/>
              <w:bottom w:val="nil"/>
              <w:right w:val="nil"/>
            </w:tcBorders>
            <w:noWrap/>
            <w:vAlign w:val="center"/>
            <w:hideMark/>
          </w:tcPr>
          <w:p w14:paraId="5A277C6C" w14:textId="77777777" w:rsidR="00B2704B" w:rsidRDefault="00B2704B" w:rsidP="009F2DC3">
            <w:pPr>
              <w:spacing w:after="0" w:line="240" w:lineRule="auto"/>
              <w:rPr>
                <w:rFonts w:ascii="Times New Roman" w:eastAsia="Times New Roman" w:hAnsi="Times New Roman"/>
                <w:lang w:eastAsia="lt-LT"/>
              </w:rPr>
            </w:pPr>
          </w:p>
          <w:p w14:paraId="37DD30CC" w14:textId="77777777" w:rsidR="00B2704B" w:rsidRDefault="00B2704B" w:rsidP="00B2704B">
            <w:pPr>
              <w:spacing w:after="0" w:line="240" w:lineRule="auto"/>
              <w:jc w:val="right"/>
              <w:rPr>
                <w:rFonts w:ascii="Times New Roman" w:eastAsia="Times New Roman" w:hAnsi="Times New Roman"/>
                <w:lang w:eastAsia="lt-LT"/>
              </w:rPr>
            </w:pPr>
          </w:p>
          <w:p w14:paraId="3BA5DBB9" w14:textId="77777777" w:rsidR="00B2704B" w:rsidRPr="00875E29" w:rsidRDefault="00B2704B" w:rsidP="00B2704B">
            <w:pPr>
              <w:spacing w:after="0" w:line="240" w:lineRule="auto"/>
              <w:jc w:val="right"/>
              <w:rPr>
                <w:rFonts w:ascii="Times New Roman" w:eastAsia="Times New Roman" w:hAnsi="Times New Roman"/>
                <w:lang w:eastAsia="lt-LT"/>
              </w:rPr>
            </w:pPr>
            <w:r w:rsidRPr="00875E29">
              <w:rPr>
                <w:rFonts w:ascii="Times New Roman" w:eastAsia="Times New Roman" w:hAnsi="Times New Roman"/>
                <w:lang w:eastAsia="lt-LT"/>
              </w:rPr>
              <w:t>3-iojo VSAFAS „Veiklos rezultatų ataskaita“</w:t>
            </w:r>
          </w:p>
        </w:tc>
      </w:tr>
      <w:tr w:rsidR="00B2704B" w:rsidRPr="00875E29" w14:paraId="39BBB283" w14:textId="77777777" w:rsidTr="001A2F58">
        <w:trPr>
          <w:gridAfter w:val="3"/>
          <w:wAfter w:w="847" w:type="dxa"/>
          <w:trHeight w:val="300"/>
        </w:trPr>
        <w:tc>
          <w:tcPr>
            <w:tcW w:w="785" w:type="dxa"/>
            <w:gridSpan w:val="2"/>
            <w:tcBorders>
              <w:top w:val="nil"/>
              <w:left w:val="nil"/>
              <w:bottom w:val="nil"/>
              <w:right w:val="nil"/>
            </w:tcBorders>
            <w:noWrap/>
            <w:vAlign w:val="center"/>
            <w:hideMark/>
          </w:tcPr>
          <w:p w14:paraId="2CEA67FF" w14:textId="77777777" w:rsidR="00B2704B" w:rsidRPr="00875E29" w:rsidRDefault="00B2704B" w:rsidP="00B2704B">
            <w:pPr>
              <w:spacing w:after="0" w:line="240" w:lineRule="auto"/>
              <w:jc w:val="right"/>
              <w:rPr>
                <w:rFonts w:ascii="Times New Roman" w:eastAsia="Times New Roman" w:hAnsi="Times New Roman"/>
                <w:lang w:eastAsia="lt-LT"/>
              </w:rPr>
            </w:pPr>
          </w:p>
        </w:tc>
        <w:tc>
          <w:tcPr>
            <w:tcW w:w="4296" w:type="dxa"/>
            <w:gridSpan w:val="3"/>
            <w:tcBorders>
              <w:top w:val="nil"/>
              <w:left w:val="nil"/>
              <w:bottom w:val="nil"/>
              <w:right w:val="nil"/>
            </w:tcBorders>
            <w:noWrap/>
            <w:vAlign w:val="center"/>
            <w:hideMark/>
          </w:tcPr>
          <w:p w14:paraId="37A46EBD" w14:textId="77777777" w:rsidR="00B2704B" w:rsidRPr="00875E29" w:rsidRDefault="00B2704B" w:rsidP="00B2704B">
            <w:pPr>
              <w:spacing w:after="0" w:line="240" w:lineRule="auto"/>
              <w:rPr>
                <w:rFonts w:ascii="Times New Roman" w:eastAsia="Times New Roman" w:hAnsi="Times New Roman"/>
                <w:sz w:val="20"/>
                <w:szCs w:val="20"/>
                <w:lang w:eastAsia="lt-LT"/>
              </w:rPr>
            </w:pPr>
          </w:p>
        </w:tc>
        <w:tc>
          <w:tcPr>
            <w:tcW w:w="589" w:type="dxa"/>
            <w:tcBorders>
              <w:top w:val="nil"/>
              <w:left w:val="nil"/>
              <w:bottom w:val="nil"/>
              <w:right w:val="nil"/>
            </w:tcBorders>
            <w:noWrap/>
            <w:vAlign w:val="center"/>
            <w:hideMark/>
          </w:tcPr>
          <w:p w14:paraId="3A391EFA" w14:textId="77777777" w:rsidR="00B2704B" w:rsidRPr="00875E29" w:rsidRDefault="00B2704B" w:rsidP="00B2704B">
            <w:pPr>
              <w:spacing w:after="0" w:line="240" w:lineRule="auto"/>
              <w:rPr>
                <w:rFonts w:ascii="Times New Roman" w:eastAsia="Times New Roman" w:hAnsi="Times New Roman"/>
                <w:sz w:val="20"/>
                <w:szCs w:val="20"/>
                <w:lang w:eastAsia="lt-LT"/>
              </w:rPr>
            </w:pPr>
          </w:p>
        </w:tc>
        <w:tc>
          <w:tcPr>
            <w:tcW w:w="4835" w:type="dxa"/>
            <w:gridSpan w:val="14"/>
            <w:tcBorders>
              <w:top w:val="nil"/>
              <w:left w:val="nil"/>
              <w:bottom w:val="nil"/>
              <w:right w:val="nil"/>
            </w:tcBorders>
            <w:noWrap/>
            <w:vAlign w:val="center"/>
            <w:hideMark/>
          </w:tcPr>
          <w:p w14:paraId="3C664040" w14:textId="77777777" w:rsidR="00B2704B" w:rsidRPr="00875E29" w:rsidRDefault="00B2704B" w:rsidP="00B2704B">
            <w:pPr>
              <w:spacing w:after="0" w:line="240" w:lineRule="auto"/>
              <w:jc w:val="right"/>
              <w:rPr>
                <w:rFonts w:ascii="Times New Roman" w:eastAsia="Times New Roman" w:hAnsi="Times New Roman"/>
                <w:lang w:eastAsia="lt-LT"/>
              </w:rPr>
            </w:pPr>
            <w:r w:rsidRPr="00875E29">
              <w:rPr>
                <w:rFonts w:ascii="Times New Roman" w:eastAsia="Times New Roman" w:hAnsi="Times New Roman"/>
                <w:lang w:eastAsia="lt-LT"/>
              </w:rPr>
              <w:t>1 priedas</w:t>
            </w:r>
          </w:p>
        </w:tc>
      </w:tr>
      <w:tr w:rsidR="00B2704B" w:rsidRPr="00875E29" w14:paraId="7E536EDA" w14:textId="77777777" w:rsidTr="005D2F1A">
        <w:trPr>
          <w:gridAfter w:val="2"/>
          <w:wAfter w:w="841" w:type="dxa"/>
          <w:trHeight w:val="315"/>
        </w:trPr>
        <w:tc>
          <w:tcPr>
            <w:tcW w:w="10511" w:type="dxa"/>
            <w:gridSpan w:val="21"/>
            <w:tcBorders>
              <w:top w:val="nil"/>
              <w:left w:val="nil"/>
              <w:bottom w:val="nil"/>
              <w:right w:val="nil"/>
            </w:tcBorders>
            <w:noWrap/>
            <w:vAlign w:val="center"/>
            <w:hideMark/>
          </w:tcPr>
          <w:p w14:paraId="70BC2E91" w14:textId="77777777" w:rsidR="00B2704B" w:rsidRPr="00875E29" w:rsidRDefault="00B2704B" w:rsidP="00B2704B">
            <w:pPr>
              <w:spacing w:after="0" w:line="240" w:lineRule="auto"/>
              <w:jc w:val="right"/>
              <w:rPr>
                <w:rFonts w:ascii="Times New Roman" w:eastAsia="Times New Roman" w:hAnsi="Times New Roman"/>
                <w:lang w:eastAsia="lt-LT"/>
              </w:rPr>
            </w:pPr>
          </w:p>
        </w:tc>
      </w:tr>
      <w:tr w:rsidR="00B2704B" w:rsidRPr="00875E29" w14:paraId="1B201F90" w14:textId="77777777" w:rsidTr="005D2F1A">
        <w:trPr>
          <w:gridAfter w:val="2"/>
          <w:wAfter w:w="841" w:type="dxa"/>
          <w:trHeight w:val="315"/>
        </w:trPr>
        <w:tc>
          <w:tcPr>
            <w:tcW w:w="10511" w:type="dxa"/>
            <w:gridSpan w:val="21"/>
            <w:tcBorders>
              <w:top w:val="nil"/>
              <w:left w:val="nil"/>
              <w:bottom w:val="nil"/>
              <w:right w:val="nil"/>
            </w:tcBorders>
            <w:noWrap/>
            <w:vAlign w:val="center"/>
            <w:hideMark/>
          </w:tcPr>
          <w:p w14:paraId="61D09CE6" w14:textId="77777777" w:rsidR="00B2704B" w:rsidRPr="00A76032" w:rsidRDefault="00B2704B" w:rsidP="00B2704B">
            <w:pPr>
              <w:spacing w:after="0" w:line="240" w:lineRule="auto"/>
              <w:jc w:val="center"/>
              <w:rPr>
                <w:rFonts w:ascii="Times New Roman" w:eastAsia="Times New Roman" w:hAnsi="Times New Roman"/>
                <w:b/>
                <w:bCs/>
                <w:sz w:val="24"/>
                <w:szCs w:val="24"/>
                <w:u w:val="single"/>
                <w:lang w:eastAsia="lt-LT"/>
              </w:rPr>
            </w:pPr>
            <w:r w:rsidRPr="00A76032">
              <w:rPr>
                <w:rFonts w:ascii="Times New Roman" w:eastAsia="Times New Roman" w:hAnsi="Times New Roman"/>
                <w:b/>
                <w:bCs/>
                <w:sz w:val="24"/>
                <w:szCs w:val="24"/>
                <w:u w:val="single"/>
                <w:lang w:eastAsia="lt-LT"/>
              </w:rPr>
              <w:t>Valstybinės ligonių kasos prie Sveikatos apsaugos ministerijos</w:t>
            </w:r>
          </w:p>
        </w:tc>
      </w:tr>
      <w:tr w:rsidR="00B2704B" w:rsidRPr="00875E29" w14:paraId="34CDB051" w14:textId="77777777" w:rsidTr="005D2F1A">
        <w:trPr>
          <w:gridAfter w:val="2"/>
          <w:wAfter w:w="841" w:type="dxa"/>
          <w:trHeight w:val="300"/>
        </w:trPr>
        <w:tc>
          <w:tcPr>
            <w:tcW w:w="10511" w:type="dxa"/>
            <w:gridSpan w:val="21"/>
            <w:tcBorders>
              <w:top w:val="nil"/>
              <w:left w:val="nil"/>
              <w:bottom w:val="nil"/>
              <w:right w:val="nil"/>
            </w:tcBorders>
            <w:noWrap/>
            <w:vAlign w:val="center"/>
            <w:hideMark/>
          </w:tcPr>
          <w:p w14:paraId="3A67A264" w14:textId="77777777" w:rsidR="00B2704B" w:rsidRPr="00875E29" w:rsidRDefault="00B2704B" w:rsidP="00B2704B">
            <w:pPr>
              <w:spacing w:after="0" w:line="240" w:lineRule="auto"/>
              <w:jc w:val="center"/>
              <w:rPr>
                <w:rFonts w:ascii="TimesNewRoman,Bold" w:eastAsia="Times New Roman" w:hAnsi="TimesNewRoman,Bold" w:cs="Calibri"/>
                <w:sz w:val="16"/>
                <w:szCs w:val="16"/>
                <w:lang w:eastAsia="lt-LT"/>
              </w:rPr>
            </w:pPr>
            <w:r w:rsidRPr="00875E29">
              <w:rPr>
                <w:rFonts w:ascii="TimesNewRoman,Bold" w:eastAsia="Times New Roman" w:hAnsi="TimesNewRoman,Bold" w:cs="Calibri"/>
                <w:sz w:val="16"/>
                <w:szCs w:val="16"/>
                <w:lang w:eastAsia="lt-LT"/>
              </w:rPr>
              <w:t>(viešojo sektoriaus subjekto arba viešojo sektoriaus subjektų grupės pavadinimas)</w:t>
            </w:r>
          </w:p>
        </w:tc>
      </w:tr>
      <w:tr w:rsidR="00B2704B" w:rsidRPr="00875E29" w14:paraId="4A05716B" w14:textId="77777777" w:rsidTr="005D2F1A">
        <w:trPr>
          <w:gridAfter w:val="2"/>
          <w:wAfter w:w="841" w:type="dxa"/>
          <w:trHeight w:val="315"/>
        </w:trPr>
        <w:tc>
          <w:tcPr>
            <w:tcW w:w="10511" w:type="dxa"/>
            <w:gridSpan w:val="21"/>
            <w:tcBorders>
              <w:top w:val="nil"/>
              <w:left w:val="nil"/>
              <w:bottom w:val="nil"/>
              <w:right w:val="nil"/>
            </w:tcBorders>
            <w:vAlign w:val="center"/>
            <w:hideMark/>
          </w:tcPr>
          <w:p w14:paraId="51F1F309" w14:textId="77777777" w:rsidR="00B2704B" w:rsidRPr="00875E29" w:rsidRDefault="00B2704B" w:rsidP="00B2704B">
            <w:pPr>
              <w:spacing w:after="0" w:line="240" w:lineRule="auto"/>
              <w:jc w:val="center"/>
              <w:rPr>
                <w:rFonts w:ascii="Times New Roman" w:eastAsia="Times New Roman" w:hAnsi="Times New Roman"/>
                <w:b/>
                <w:bCs/>
                <w:sz w:val="24"/>
                <w:szCs w:val="24"/>
                <w:u w:val="single"/>
                <w:lang w:eastAsia="lt-LT"/>
              </w:rPr>
            </w:pPr>
            <w:r w:rsidRPr="00875E29">
              <w:rPr>
                <w:rFonts w:ascii="Times New Roman" w:eastAsia="Times New Roman" w:hAnsi="Times New Roman"/>
                <w:b/>
                <w:bCs/>
                <w:sz w:val="24"/>
                <w:szCs w:val="24"/>
                <w:u w:val="single"/>
                <w:lang w:eastAsia="lt-LT"/>
              </w:rPr>
              <w:t>191351679, Europos a. 1, Vilnius</w:t>
            </w:r>
          </w:p>
        </w:tc>
      </w:tr>
      <w:tr w:rsidR="00B2704B" w:rsidRPr="00875E29" w14:paraId="2E441D8B" w14:textId="77777777" w:rsidTr="005D2F1A">
        <w:trPr>
          <w:gridAfter w:val="2"/>
          <w:wAfter w:w="841" w:type="dxa"/>
          <w:trHeight w:val="300"/>
        </w:trPr>
        <w:tc>
          <w:tcPr>
            <w:tcW w:w="10511" w:type="dxa"/>
            <w:gridSpan w:val="21"/>
            <w:tcBorders>
              <w:top w:val="nil"/>
              <w:left w:val="nil"/>
              <w:bottom w:val="nil"/>
              <w:right w:val="nil"/>
            </w:tcBorders>
            <w:vAlign w:val="center"/>
            <w:hideMark/>
          </w:tcPr>
          <w:p w14:paraId="4DDCE4D8" w14:textId="77777777" w:rsidR="00B2704B" w:rsidRPr="00875E29" w:rsidRDefault="00B2704B" w:rsidP="00B2704B">
            <w:pPr>
              <w:spacing w:after="0" w:line="240" w:lineRule="auto"/>
              <w:jc w:val="center"/>
              <w:rPr>
                <w:rFonts w:ascii="Times New Roman" w:eastAsia="Times New Roman" w:hAnsi="Times New Roman"/>
                <w:sz w:val="16"/>
                <w:szCs w:val="16"/>
                <w:lang w:eastAsia="lt-LT"/>
              </w:rPr>
            </w:pPr>
            <w:r w:rsidRPr="00875E29">
              <w:rPr>
                <w:rFonts w:ascii="Times New Roman" w:eastAsia="Times New Roman" w:hAnsi="Times New Roman"/>
                <w:sz w:val="16"/>
                <w:szCs w:val="16"/>
                <w:lang w:eastAsia="lt-LT"/>
              </w:rPr>
              <w:t>(viešojo sektoriaus subjekto, parengusio finansinės būklės ataskaitą (konsoliduotąją finansinės būklės ataskaitą), kodas, adresas)</w:t>
            </w:r>
          </w:p>
        </w:tc>
      </w:tr>
      <w:tr w:rsidR="00B2704B" w:rsidRPr="00875E29" w14:paraId="338CACC1" w14:textId="77777777" w:rsidTr="005D2F1A">
        <w:trPr>
          <w:gridAfter w:val="2"/>
          <w:wAfter w:w="841" w:type="dxa"/>
          <w:trHeight w:val="315"/>
        </w:trPr>
        <w:tc>
          <w:tcPr>
            <w:tcW w:w="10511" w:type="dxa"/>
            <w:gridSpan w:val="21"/>
            <w:tcBorders>
              <w:top w:val="nil"/>
              <w:left w:val="nil"/>
              <w:bottom w:val="nil"/>
              <w:right w:val="nil"/>
            </w:tcBorders>
            <w:vAlign w:val="center"/>
            <w:hideMark/>
          </w:tcPr>
          <w:p w14:paraId="062E26A1" w14:textId="77777777" w:rsidR="00B2704B" w:rsidRPr="00875E29" w:rsidRDefault="00B2704B" w:rsidP="00B2704B">
            <w:pPr>
              <w:spacing w:after="0" w:line="240" w:lineRule="auto"/>
              <w:jc w:val="center"/>
              <w:rPr>
                <w:rFonts w:ascii="Times New Roman" w:eastAsia="Times New Roman" w:hAnsi="Times New Roman"/>
                <w:sz w:val="16"/>
                <w:szCs w:val="16"/>
                <w:lang w:eastAsia="lt-LT"/>
              </w:rPr>
            </w:pPr>
          </w:p>
        </w:tc>
      </w:tr>
      <w:tr w:rsidR="00B2704B" w:rsidRPr="00875E29" w14:paraId="54B7A310" w14:textId="77777777" w:rsidTr="005D2F1A">
        <w:trPr>
          <w:gridAfter w:val="2"/>
          <w:wAfter w:w="841" w:type="dxa"/>
          <w:trHeight w:val="315"/>
        </w:trPr>
        <w:tc>
          <w:tcPr>
            <w:tcW w:w="10511" w:type="dxa"/>
            <w:gridSpan w:val="21"/>
            <w:tcBorders>
              <w:top w:val="nil"/>
              <w:left w:val="nil"/>
              <w:bottom w:val="nil"/>
              <w:right w:val="nil"/>
            </w:tcBorders>
            <w:vAlign w:val="center"/>
            <w:hideMark/>
          </w:tcPr>
          <w:p w14:paraId="36CC3FC8" w14:textId="77777777" w:rsidR="00B2704B" w:rsidRPr="00875E29" w:rsidRDefault="00B2704B" w:rsidP="00B2704B">
            <w:pPr>
              <w:spacing w:after="0" w:line="240" w:lineRule="auto"/>
              <w:jc w:val="center"/>
              <w:rPr>
                <w:rFonts w:ascii="Times New Roman" w:eastAsia="Times New Roman" w:hAnsi="Times New Roman"/>
                <w:b/>
                <w:bCs/>
                <w:sz w:val="24"/>
                <w:szCs w:val="24"/>
                <w:lang w:eastAsia="lt-LT"/>
              </w:rPr>
            </w:pPr>
            <w:r w:rsidRPr="00875E29">
              <w:rPr>
                <w:rFonts w:ascii="Times New Roman" w:eastAsia="Times New Roman" w:hAnsi="Times New Roman"/>
                <w:b/>
                <w:bCs/>
                <w:sz w:val="24"/>
                <w:szCs w:val="24"/>
                <w:lang w:eastAsia="lt-LT"/>
              </w:rPr>
              <w:t>Administruojamo privalomojo sveikatos draudimo fondo</w:t>
            </w:r>
          </w:p>
        </w:tc>
      </w:tr>
      <w:tr w:rsidR="00B2704B" w:rsidRPr="00875E29" w14:paraId="737416BD" w14:textId="77777777" w:rsidTr="001A2F58">
        <w:trPr>
          <w:gridAfter w:val="4"/>
          <w:wAfter w:w="1004" w:type="dxa"/>
          <w:trHeight w:val="300"/>
        </w:trPr>
        <w:tc>
          <w:tcPr>
            <w:tcW w:w="785" w:type="dxa"/>
            <w:gridSpan w:val="2"/>
            <w:tcBorders>
              <w:top w:val="nil"/>
              <w:left w:val="nil"/>
              <w:bottom w:val="nil"/>
              <w:right w:val="nil"/>
            </w:tcBorders>
            <w:noWrap/>
            <w:vAlign w:val="center"/>
            <w:hideMark/>
          </w:tcPr>
          <w:p w14:paraId="23F77AA0" w14:textId="77777777" w:rsidR="00B2704B" w:rsidRPr="00875E29" w:rsidRDefault="00B2704B" w:rsidP="00B2704B">
            <w:pPr>
              <w:spacing w:after="0" w:line="240" w:lineRule="auto"/>
              <w:jc w:val="center"/>
              <w:rPr>
                <w:rFonts w:ascii="Times New Roman" w:eastAsia="Times New Roman" w:hAnsi="Times New Roman"/>
                <w:b/>
                <w:bCs/>
                <w:sz w:val="24"/>
                <w:szCs w:val="24"/>
                <w:lang w:eastAsia="lt-LT"/>
              </w:rPr>
            </w:pPr>
          </w:p>
        </w:tc>
        <w:tc>
          <w:tcPr>
            <w:tcW w:w="4296" w:type="dxa"/>
            <w:gridSpan w:val="3"/>
            <w:tcBorders>
              <w:top w:val="nil"/>
              <w:left w:val="nil"/>
              <w:bottom w:val="nil"/>
              <w:right w:val="nil"/>
            </w:tcBorders>
            <w:noWrap/>
            <w:vAlign w:val="center"/>
            <w:hideMark/>
          </w:tcPr>
          <w:p w14:paraId="68280F7C" w14:textId="77777777" w:rsidR="00B2704B" w:rsidRPr="00875E29" w:rsidRDefault="00B2704B" w:rsidP="00B2704B">
            <w:pPr>
              <w:spacing w:after="0" w:line="240" w:lineRule="auto"/>
              <w:jc w:val="center"/>
              <w:rPr>
                <w:rFonts w:ascii="Times New Roman" w:eastAsia="Times New Roman" w:hAnsi="Times New Roman"/>
                <w:sz w:val="20"/>
                <w:szCs w:val="20"/>
                <w:lang w:eastAsia="lt-LT"/>
              </w:rPr>
            </w:pPr>
          </w:p>
        </w:tc>
        <w:tc>
          <w:tcPr>
            <w:tcW w:w="589" w:type="dxa"/>
            <w:tcBorders>
              <w:top w:val="nil"/>
              <w:left w:val="nil"/>
              <w:bottom w:val="nil"/>
              <w:right w:val="nil"/>
            </w:tcBorders>
            <w:noWrap/>
            <w:vAlign w:val="center"/>
            <w:hideMark/>
          </w:tcPr>
          <w:p w14:paraId="63E6ED33" w14:textId="77777777" w:rsidR="00B2704B" w:rsidRPr="00875E29" w:rsidRDefault="00B2704B" w:rsidP="00B2704B">
            <w:pPr>
              <w:spacing w:after="0" w:line="240" w:lineRule="auto"/>
              <w:rPr>
                <w:rFonts w:ascii="Times New Roman" w:eastAsia="Times New Roman" w:hAnsi="Times New Roman"/>
                <w:sz w:val="20"/>
                <w:szCs w:val="20"/>
                <w:lang w:eastAsia="lt-LT"/>
              </w:rPr>
            </w:pPr>
          </w:p>
        </w:tc>
        <w:tc>
          <w:tcPr>
            <w:tcW w:w="1138" w:type="dxa"/>
            <w:gridSpan w:val="3"/>
            <w:tcBorders>
              <w:top w:val="nil"/>
              <w:left w:val="nil"/>
              <w:bottom w:val="nil"/>
              <w:right w:val="nil"/>
            </w:tcBorders>
            <w:noWrap/>
            <w:vAlign w:val="center"/>
            <w:hideMark/>
          </w:tcPr>
          <w:p w14:paraId="2D269F9C" w14:textId="77777777" w:rsidR="00B2704B" w:rsidRPr="00875E29" w:rsidRDefault="00B2704B" w:rsidP="00B2704B">
            <w:pPr>
              <w:spacing w:after="0" w:line="240" w:lineRule="auto"/>
              <w:rPr>
                <w:rFonts w:ascii="Times New Roman" w:eastAsia="Times New Roman" w:hAnsi="Times New Roman"/>
                <w:sz w:val="20"/>
                <w:szCs w:val="20"/>
                <w:lang w:eastAsia="lt-LT"/>
              </w:rPr>
            </w:pPr>
          </w:p>
        </w:tc>
        <w:tc>
          <w:tcPr>
            <w:tcW w:w="1839" w:type="dxa"/>
            <w:gridSpan w:val="3"/>
            <w:tcBorders>
              <w:top w:val="nil"/>
              <w:left w:val="nil"/>
              <w:bottom w:val="nil"/>
              <w:right w:val="nil"/>
            </w:tcBorders>
            <w:noWrap/>
            <w:vAlign w:val="center"/>
            <w:hideMark/>
          </w:tcPr>
          <w:p w14:paraId="3DC5F498" w14:textId="77777777" w:rsidR="00B2704B" w:rsidRPr="00875E29" w:rsidRDefault="00B2704B" w:rsidP="00B2704B">
            <w:pPr>
              <w:spacing w:after="0" w:line="240" w:lineRule="auto"/>
              <w:rPr>
                <w:rFonts w:ascii="Times New Roman" w:eastAsia="Times New Roman" w:hAnsi="Times New Roman"/>
                <w:sz w:val="20"/>
                <w:szCs w:val="20"/>
                <w:lang w:eastAsia="lt-LT"/>
              </w:rPr>
            </w:pPr>
          </w:p>
        </w:tc>
        <w:tc>
          <w:tcPr>
            <w:tcW w:w="1701" w:type="dxa"/>
            <w:gridSpan w:val="7"/>
            <w:tcBorders>
              <w:top w:val="nil"/>
              <w:left w:val="nil"/>
              <w:bottom w:val="nil"/>
              <w:right w:val="nil"/>
            </w:tcBorders>
            <w:noWrap/>
            <w:vAlign w:val="center"/>
            <w:hideMark/>
          </w:tcPr>
          <w:p w14:paraId="6E454BA6" w14:textId="77777777" w:rsidR="00B2704B" w:rsidRPr="00875E29" w:rsidRDefault="00B2704B" w:rsidP="00B2704B">
            <w:pPr>
              <w:spacing w:after="0" w:line="240" w:lineRule="auto"/>
              <w:rPr>
                <w:rFonts w:ascii="Times New Roman" w:eastAsia="Times New Roman" w:hAnsi="Times New Roman"/>
                <w:sz w:val="20"/>
                <w:szCs w:val="20"/>
                <w:lang w:eastAsia="lt-LT"/>
              </w:rPr>
            </w:pPr>
          </w:p>
        </w:tc>
      </w:tr>
      <w:tr w:rsidR="00B2704B" w:rsidRPr="00875E29" w14:paraId="5D199E8D" w14:textId="77777777" w:rsidTr="005D2F1A">
        <w:trPr>
          <w:gridAfter w:val="2"/>
          <w:wAfter w:w="841" w:type="dxa"/>
          <w:trHeight w:val="315"/>
        </w:trPr>
        <w:tc>
          <w:tcPr>
            <w:tcW w:w="10511" w:type="dxa"/>
            <w:gridSpan w:val="21"/>
            <w:tcBorders>
              <w:top w:val="nil"/>
              <w:left w:val="nil"/>
              <w:bottom w:val="nil"/>
              <w:right w:val="nil"/>
            </w:tcBorders>
            <w:noWrap/>
            <w:vAlign w:val="center"/>
            <w:hideMark/>
          </w:tcPr>
          <w:p w14:paraId="47993F2E" w14:textId="77777777" w:rsidR="00B2704B" w:rsidRPr="00A76032" w:rsidRDefault="00B2704B" w:rsidP="00B2704B">
            <w:pPr>
              <w:spacing w:after="0" w:line="240" w:lineRule="auto"/>
              <w:jc w:val="center"/>
              <w:rPr>
                <w:rFonts w:ascii="Times New Roman" w:eastAsia="Times New Roman" w:hAnsi="Times New Roman"/>
                <w:b/>
                <w:bCs/>
                <w:sz w:val="24"/>
                <w:szCs w:val="24"/>
                <w:lang w:eastAsia="lt-LT"/>
              </w:rPr>
            </w:pPr>
            <w:r w:rsidRPr="00A76032">
              <w:rPr>
                <w:rFonts w:ascii="Times New Roman" w:eastAsia="Times New Roman" w:hAnsi="Times New Roman"/>
                <w:b/>
                <w:bCs/>
                <w:sz w:val="24"/>
                <w:szCs w:val="24"/>
                <w:lang w:eastAsia="lt-LT"/>
              </w:rPr>
              <w:t>VEIKLOS REZULTATŲ ATASKAITA</w:t>
            </w:r>
          </w:p>
        </w:tc>
      </w:tr>
      <w:tr w:rsidR="00B2704B" w:rsidRPr="00875E29" w14:paraId="696BF1F4" w14:textId="77777777" w:rsidTr="005D2F1A">
        <w:trPr>
          <w:gridAfter w:val="2"/>
          <w:wAfter w:w="841" w:type="dxa"/>
          <w:trHeight w:val="300"/>
        </w:trPr>
        <w:tc>
          <w:tcPr>
            <w:tcW w:w="10511" w:type="dxa"/>
            <w:gridSpan w:val="21"/>
            <w:tcBorders>
              <w:top w:val="nil"/>
              <w:left w:val="nil"/>
              <w:bottom w:val="nil"/>
              <w:right w:val="nil"/>
            </w:tcBorders>
            <w:vAlign w:val="center"/>
            <w:hideMark/>
          </w:tcPr>
          <w:p w14:paraId="3AE47511" w14:textId="77777777" w:rsidR="00B2704B" w:rsidRPr="00875E29" w:rsidRDefault="00B2704B" w:rsidP="00B2704B">
            <w:pPr>
              <w:spacing w:after="0" w:line="240" w:lineRule="auto"/>
              <w:jc w:val="center"/>
              <w:rPr>
                <w:rFonts w:ascii="Times New Roman" w:eastAsia="Times New Roman" w:hAnsi="Times New Roman"/>
                <w:b/>
                <w:bCs/>
                <w:sz w:val="20"/>
                <w:szCs w:val="20"/>
                <w:lang w:eastAsia="lt-LT"/>
              </w:rPr>
            </w:pPr>
            <w:r w:rsidRPr="00875E29">
              <w:rPr>
                <w:rFonts w:ascii="Times New Roman" w:eastAsia="Times New Roman" w:hAnsi="Times New Roman"/>
                <w:b/>
                <w:bCs/>
                <w:sz w:val="20"/>
                <w:szCs w:val="20"/>
                <w:lang w:eastAsia="lt-LT"/>
              </w:rPr>
              <w:t>Pagal 202</w:t>
            </w:r>
            <w:r w:rsidR="00AE230E">
              <w:rPr>
                <w:rFonts w:ascii="Times New Roman" w:eastAsia="Times New Roman" w:hAnsi="Times New Roman"/>
                <w:b/>
                <w:bCs/>
                <w:sz w:val="20"/>
                <w:szCs w:val="20"/>
                <w:lang w:eastAsia="lt-LT"/>
              </w:rPr>
              <w:t xml:space="preserve">5 </w:t>
            </w:r>
            <w:r w:rsidRPr="00875E29">
              <w:rPr>
                <w:rFonts w:ascii="Times New Roman" w:eastAsia="Times New Roman" w:hAnsi="Times New Roman"/>
                <w:b/>
                <w:bCs/>
                <w:sz w:val="20"/>
                <w:szCs w:val="20"/>
                <w:lang w:eastAsia="lt-LT"/>
              </w:rPr>
              <w:t>m.</w:t>
            </w:r>
            <w:r w:rsidR="007A61A1">
              <w:rPr>
                <w:rFonts w:ascii="Times New Roman" w:eastAsia="Times New Roman" w:hAnsi="Times New Roman"/>
                <w:b/>
                <w:bCs/>
                <w:sz w:val="20"/>
                <w:szCs w:val="20"/>
                <w:lang w:eastAsia="lt-LT"/>
              </w:rPr>
              <w:t xml:space="preserve"> rugsėjo</w:t>
            </w:r>
            <w:r w:rsidR="0055608F">
              <w:rPr>
                <w:rFonts w:ascii="Times New Roman" w:eastAsia="Times New Roman" w:hAnsi="Times New Roman"/>
                <w:b/>
                <w:bCs/>
                <w:sz w:val="20"/>
                <w:szCs w:val="20"/>
                <w:lang w:eastAsia="lt-LT"/>
              </w:rPr>
              <w:t xml:space="preserve"> 3</w:t>
            </w:r>
            <w:r w:rsidR="00F4390E">
              <w:rPr>
                <w:rFonts w:ascii="Times New Roman" w:eastAsia="Times New Roman" w:hAnsi="Times New Roman"/>
                <w:b/>
                <w:bCs/>
                <w:sz w:val="20"/>
                <w:szCs w:val="20"/>
                <w:lang w:eastAsia="lt-LT"/>
              </w:rPr>
              <w:t>0</w:t>
            </w:r>
            <w:r w:rsidRPr="00875E29">
              <w:rPr>
                <w:rFonts w:ascii="Times New Roman" w:eastAsia="Times New Roman" w:hAnsi="Times New Roman"/>
                <w:b/>
                <w:bCs/>
                <w:sz w:val="20"/>
                <w:szCs w:val="20"/>
                <w:lang w:eastAsia="lt-LT"/>
              </w:rPr>
              <w:t xml:space="preserve"> d. duomenis</w:t>
            </w:r>
          </w:p>
        </w:tc>
      </w:tr>
      <w:tr w:rsidR="00B2704B" w:rsidRPr="00875E29" w14:paraId="47A5D2E0" w14:textId="77777777" w:rsidTr="001A2F58">
        <w:trPr>
          <w:gridAfter w:val="4"/>
          <w:wAfter w:w="1004" w:type="dxa"/>
          <w:trHeight w:val="300"/>
        </w:trPr>
        <w:tc>
          <w:tcPr>
            <w:tcW w:w="785" w:type="dxa"/>
            <w:gridSpan w:val="2"/>
            <w:tcBorders>
              <w:top w:val="nil"/>
              <w:left w:val="nil"/>
              <w:bottom w:val="nil"/>
              <w:right w:val="nil"/>
            </w:tcBorders>
            <w:vAlign w:val="center"/>
            <w:hideMark/>
          </w:tcPr>
          <w:p w14:paraId="6D2E033E" w14:textId="77777777" w:rsidR="00B2704B" w:rsidRPr="00875E29" w:rsidRDefault="00B2704B" w:rsidP="00B2704B">
            <w:pPr>
              <w:spacing w:after="0" w:line="240" w:lineRule="auto"/>
              <w:jc w:val="center"/>
              <w:rPr>
                <w:rFonts w:ascii="Times New Roman" w:eastAsia="Times New Roman" w:hAnsi="Times New Roman"/>
                <w:b/>
                <w:bCs/>
                <w:sz w:val="20"/>
                <w:szCs w:val="20"/>
                <w:lang w:eastAsia="lt-LT"/>
              </w:rPr>
            </w:pPr>
          </w:p>
        </w:tc>
        <w:tc>
          <w:tcPr>
            <w:tcW w:w="4296" w:type="dxa"/>
            <w:gridSpan w:val="3"/>
            <w:tcBorders>
              <w:top w:val="nil"/>
              <w:left w:val="nil"/>
              <w:bottom w:val="nil"/>
              <w:right w:val="nil"/>
            </w:tcBorders>
            <w:vAlign w:val="center"/>
            <w:hideMark/>
          </w:tcPr>
          <w:p w14:paraId="193F470E" w14:textId="77777777" w:rsidR="00B2704B" w:rsidRPr="00875E29" w:rsidRDefault="00B2704B" w:rsidP="00B2704B">
            <w:pPr>
              <w:spacing w:after="0" w:line="240" w:lineRule="auto"/>
              <w:jc w:val="center"/>
              <w:rPr>
                <w:rFonts w:ascii="Times New Roman" w:eastAsia="Times New Roman" w:hAnsi="Times New Roman"/>
                <w:sz w:val="20"/>
                <w:szCs w:val="20"/>
                <w:lang w:eastAsia="lt-LT"/>
              </w:rPr>
            </w:pPr>
          </w:p>
        </w:tc>
        <w:tc>
          <w:tcPr>
            <w:tcW w:w="589" w:type="dxa"/>
            <w:tcBorders>
              <w:top w:val="nil"/>
              <w:left w:val="nil"/>
              <w:bottom w:val="nil"/>
              <w:right w:val="nil"/>
            </w:tcBorders>
            <w:vAlign w:val="center"/>
            <w:hideMark/>
          </w:tcPr>
          <w:p w14:paraId="2B959C5C" w14:textId="77777777" w:rsidR="00B2704B" w:rsidRPr="00875E29" w:rsidRDefault="00B2704B" w:rsidP="00B2704B">
            <w:pPr>
              <w:spacing w:after="0" w:line="240" w:lineRule="auto"/>
              <w:jc w:val="center"/>
              <w:rPr>
                <w:rFonts w:ascii="Times New Roman" w:eastAsia="Times New Roman" w:hAnsi="Times New Roman"/>
                <w:sz w:val="20"/>
                <w:szCs w:val="20"/>
                <w:lang w:eastAsia="lt-LT"/>
              </w:rPr>
            </w:pPr>
          </w:p>
        </w:tc>
        <w:tc>
          <w:tcPr>
            <w:tcW w:w="1138" w:type="dxa"/>
            <w:gridSpan w:val="3"/>
            <w:tcBorders>
              <w:top w:val="nil"/>
              <w:left w:val="nil"/>
              <w:bottom w:val="nil"/>
              <w:right w:val="nil"/>
            </w:tcBorders>
            <w:vAlign w:val="center"/>
            <w:hideMark/>
          </w:tcPr>
          <w:p w14:paraId="259C38B6" w14:textId="77777777" w:rsidR="00B2704B" w:rsidRPr="00875E29" w:rsidRDefault="00B2704B" w:rsidP="00B2704B">
            <w:pPr>
              <w:spacing w:after="0" w:line="240" w:lineRule="auto"/>
              <w:jc w:val="center"/>
              <w:rPr>
                <w:rFonts w:ascii="Times New Roman" w:eastAsia="Times New Roman" w:hAnsi="Times New Roman"/>
                <w:sz w:val="20"/>
                <w:szCs w:val="20"/>
                <w:lang w:eastAsia="lt-LT"/>
              </w:rPr>
            </w:pPr>
          </w:p>
        </w:tc>
        <w:tc>
          <w:tcPr>
            <w:tcW w:w="1839" w:type="dxa"/>
            <w:gridSpan w:val="3"/>
            <w:tcBorders>
              <w:top w:val="nil"/>
              <w:left w:val="nil"/>
              <w:bottom w:val="nil"/>
              <w:right w:val="nil"/>
            </w:tcBorders>
            <w:vAlign w:val="center"/>
            <w:hideMark/>
          </w:tcPr>
          <w:p w14:paraId="753855F0" w14:textId="77777777" w:rsidR="00B2704B" w:rsidRPr="00875E29" w:rsidRDefault="00B2704B" w:rsidP="00B2704B">
            <w:pPr>
              <w:spacing w:after="0" w:line="240" w:lineRule="auto"/>
              <w:jc w:val="center"/>
              <w:rPr>
                <w:rFonts w:ascii="Times New Roman" w:eastAsia="Times New Roman" w:hAnsi="Times New Roman"/>
                <w:sz w:val="20"/>
                <w:szCs w:val="20"/>
                <w:lang w:eastAsia="lt-LT"/>
              </w:rPr>
            </w:pPr>
          </w:p>
        </w:tc>
        <w:tc>
          <w:tcPr>
            <w:tcW w:w="1701" w:type="dxa"/>
            <w:gridSpan w:val="7"/>
            <w:tcBorders>
              <w:top w:val="nil"/>
              <w:left w:val="nil"/>
              <w:bottom w:val="nil"/>
              <w:right w:val="nil"/>
            </w:tcBorders>
            <w:vAlign w:val="center"/>
            <w:hideMark/>
          </w:tcPr>
          <w:p w14:paraId="0D45BE65" w14:textId="77777777" w:rsidR="00B2704B" w:rsidRPr="00875E29" w:rsidRDefault="00B2704B" w:rsidP="00B2704B">
            <w:pPr>
              <w:spacing w:after="0" w:line="240" w:lineRule="auto"/>
              <w:jc w:val="center"/>
              <w:rPr>
                <w:rFonts w:ascii="Times New Roman" w:eastAsia="Times New Roman" w:hAnsi="Times New Roman"/>
                <w:sz w:val="20"/>
                <w:szCs w:val="20"/>
                <w:lang w:eastAsia="lt-LT"/>
              </w:rPr>
            </w:pPr>
          </w:p>
        </w:tc>
      </w:tr>
      <w:tr w:rsidR="00B2704B" w:rsidRPr="00875E29" w14:paraId="0664BF8C" w14:textId="77777777" w:rsidTr="001A2F58">
        <w:trPr>
          <w:gridAfter w:val="4"/>
          <w:wAfter w:w="1004" w:type="dxa"/>
          <w:trHeight w:val="300"/>
        </w:trPr>
        <w:tc>
          <w:tcPr>
            <w:tcW w:w="785" w:type="dxa"/>
            <w:gridSpan w:val="2"/>
            <w:tcBorders>
              <w:top w:val="nil"/>
              <w:left w:val="nil"/>
              <w:bottom w:val="nil"/>
              <w:right w:val="nil"/>
            </w:tcBorders>
            <w:vAlign w:val="center"/>
            <w:hideMark/>
          </w:tcPr>
          <w:p w14:paraId="3F97BF54" w14:textId="77777777" w:rsidR="00B2704B" w:rsidRPr="00875E29" w:rsidRDefault="00B2704B" w:rsidP="00B2704B">
            <w:pPr>
              <w:spacing w:after="0" w:line="240" w:lineRule="auto"/>
              <w:jc w:val="center"/>
              <w:rPr>
                <w:rFonts w:ascii="Times New Roman" w:eastAsia="Times New Roman" w:hAnsi="Times New Roman"/>
                <w:sz w:val="20"/>
                <w:szCs w:val="20"/>
                <w:lang w:eastAsia="lt-LT"/>
              </w:rPr>
            </w:pPr>
          </w:p>
        </w:tc>
        <w:tc>
          <w:tcPr>
            <w:tcW w:w="4296" w:type="dxa"/>
            <w:gridSpan w:val="3"/>
            <w:tcBorders>
              <w:top w:val="nil"/>
              <w:left w:val="nil"/>
              <w:bottom w:val="nil"/>
              <w:right w:val="nil"/>
            </w:tcBorders>
            <w:vAlign w:val="center"/>
            <w:hideMark/>
          </w:tcPr>
          <w:p w14:paraId="3B93DF32" w14:textId="77777777" w:rsidR="00B2704B" w:rsidRPr="00875E29" w:rsidRDefault="00B2704B" w:rsidP="00B2704B">
            <w:pPr>
              <w:spacing w:after="0" w:line="240" w:lineRule="auto"/>
              <w:jc w:val="center"/>
              <w:rPr>
                <w:rFonts w:ascii="Times New Roman" w:eastAsia="Times New Roman" w:hAnsi="Times New Roman"/>
                <w:sz w:val="20"/>
                <w:szCs w:val="20"/>
                <w:lang w:eastAsia="lt-LT"/>
              </w:rPr>
            </w:pPr>
          </w:p>
        </w:tc>
        <w:tc>
          <w:tcPr>
            <w:tcW w:w="589" w:type="dxa"/>
            <w:tcBorders>
              <w:top w:val="nil"/>
              <w:left w:val="nil"/>
              <w:bottom w:val="nil"/>
              <w:right w:val="nil"/>
            </w:tcBorders>
            <w:vAlign w:val="center"/>
            <w:hideMark/>
          </w:tcPr>
          <w:p w14:paraId="32E6474C" w14:textId="77777777" w:rsidR="00B2704B" w:rsidRPr="00875E29" w:rsidRDefault="00B2704B" w:rsidP="00B2704B">
            <w:pPr>
              <w:spacing w:after="0" w:line="240" w:lineRule="auto"/>
              <w:jc w:val="center"/>
              <w:rPr>
                <w:rFonts w:ascii="Times New Roman" w:eastAsia="Times New Roman" w:hAnsi="Times New Roman"/>
                <w:sz w:val="20"/>
                <w:szCs w:val="20"/>
                <w:lang w:eastAsia="lt-LT"/>
              </w:rPr>
            </w:pPr>
          </w:p>
        </w:tc>
        <w:tc>
          <w:tcPr>
            <w:tcW w:w="1138" w:type="dxa"/>
            <w:gridSpan w:val="3"/>
            <w:tcBorders>
              <w:top w:val="nil"/>
              <w:left w:val="nil"/>
              <w:bottom w:val="nil"/>
              <w:right w:val="nil"/>
            </w:tcBorders>
            <w:vAlign w:val="center"/>
            <w:hideMark/>
          </w:tcPr>
          <w:p w14:paraId="474A090C" w14:textId="77777777" w:rsidR="00B2704B" w:rsidRPr="00875E29" w:rsidRDefault="00B2704B" w:rsidP="00B2704B">
            <w:pPr>
              <w:spacing w:after="0" w:line="240" w:lineRule="auto"/>
              <w:jc w:val="center"/>
              <w:rPr>
                <w:rFonts w:ascii="Times New Roman" w:eastAsia="Times New Roman" w:hAnsi="Times New Roman"/>
                <w:sz w:val="20"/>
                <w:szCs w:val="20"/>
                <w:lang w:eastAsia="lt-LT"/>
              </w:rPr>
            </w:pPr>
          </w:p>
        </w:tc>
        <w:tc>
          <w:tcPr>
            <w:tcW w:w="1839" w:type="dxa"/>
            <w:gridSpan w:val="3"/>
            <w:tcBorders>
              <w:top w:val="nil"/>
              <w:left w:val="nil"/>
              <w:bottom w:val="nil"/>
              <w:right w:val="nil"/>
            </w:tcBorders>
            <w:vAlign w:val="center"/>
            <w:hideMark/>
          </w:tcPr>
          <w:p w14:paraId="7E49F469" w14:textId="77777777" w:rsidR="00B2704B" w:rsidRPr="00875E29" w:rsidRDefault="00B2704B" w:rsidP="00B2704B">
            <w:pPr>
              <w:spacing w:after="0" w:line="240" w:lineRule="auto"/>
              <w:jc w:val="center"/>
              <w:rPr>
                <w:rFonts w:ascii="Times New Roman" w:eastAsia="Times New Roman" w:hAnsi="Times New Roman"/>
                <w:sz w:val="20"/>
                <w:szCs w:val="20"/>
                <w:lang w:eastAsia="lt-LT"/>
              </w:rPr>
            </w:pPr>
          </w:p>
        </w:tc>
        <w:tc>
          <w:tcPr>
            <w:tcW w:w="1701" w:type="dxa"/>
            <w:gridSpan w:val="7"/>
            <w:tcBorders>
              <w:top w:val="nil"/>
              <w:left w:val="nil"/>
              <w:bottom w:val="nil"/>
              <w:right w:val="nil"/>
            </w:tcBorders>
            <w:vAlign w:val="center"/>
            <w:hideMark/>
          </w:tcPr>
          <w:p w14:paraId="7632654A" w14:textId="77777777" w:rsidR="00B2704B" w:rsidRPr="00875E29" w:rsidRDefault="00B2704B" w:rsidP="00B2704B">
            <w:pPr>
              <w:spacing w:after="0" w:line="240" w:lineRule="auto"/>
              <w:jc w:val="center"/>
              <w:rPr>
                <w:rFonts w:ascii="Times New Roman" w:eastAsia="Times New Roman" w:hAnsi="Times New Roman"/>
                <w:sz w:val="20"/>
                <w:szCs w:val="20"/>
                <w:lang w:eastAsia="lt-LT"/>
              </w:rPr>
            </w:pPr>
          </w:p>
        </w:tc>
      </w:tr>
      <w:tr w:rsidR="00B2704B" w:rsidRPr="00875E29" w14:paraId="5DBF9C7B" w14:textId="77777777" w:rsidTr="005D2F1A">
        <w:trPr>
          <w:gridAfter w:val="2"/>
          <w:wAfter w:w="841" w:type="dxa"/>
          <w:trHeight w:val="300"/>
        </w:trPr>
        <w:tc>
          <w:tcPr>
            <w:tcW w:w="10511" w:type="dxa"/>
            <w:gridSpan w:val="21"/>
            <w:tcBorders>
              <w:top w:val="nil"/>
              <w:left w:val="nil"/>
              <w:bottom w:val="nil"/>
              <w:right w:val="nil"/>
            </w:tcBorders>
            <w:noWrap/>
            <w:vAlign w:val="center"/>
            <w:hideMark/>
          </w:tcPr>
          <w:p w14:paraId="6215147B" w14:textId="77777777" w:rsidR="00B2704B" w:rsidRPr="00875E29" w:rsidRDefault="00B2704B" w:rsidP="00B2704B">
            <w:pPr>
              <w:spacing w:after="0" w:line="240" w:lineRule="auto"/>
              <w:jc w:val="center"/>
              <w:rPr>
                <w:rFonts w:ascii="TimesNewRoman,Bold" w:eastAsia="Times New Roman" w:hAnsi="TimesNewRoman,Bold" w:cs="Calibri"/>
                <w:lang w:eastAsia="lt-LT"/>
              </w:rPr>
            </w:pPr>
            <w:r w:rsidRPr="00875E29">
              <w:rPr>
                <w:rFonts w:ascii="TimesNewRoman,Bold" w:eastAsia="Times New Roman" w:hAnsi="TimesNewRoman,Bold" w:cs="Calibri"/>
                <w:lang w:eastAsia="lt-LT"/>
              </w:rPr>
              <w:t>_________________________Nr._____</w:t>
            </w:r>
          </w:p>
        </w:tc>
      </w:tr>
      <w:tr w:rsidR="00B2704B" w:rsidRPr="00875E29" w14:paraId="1288EACD" w14:textId="77777777" w:rsidTr="005D2F1A">
        <w:trPr>
          <w:gridAfter w:val="2"/>
          <w:wAfter w:w="841" w:type="dxa"/>
          <w:trHeight w:val="300"/>
        </w:trPr>
        <w:tc>
          <w:tcPr>
            <w:tcW w:w="10511" w:type="dxa"/>
            <w:gridSpan w:val="21"/>
            <w:tcBorders>
              <w:top w:val="nil"/>
              <w:left w:val="nil"/>
              <w:bottom w:val="nil"/>
              <w:right w:val="nil"/>
            </w:tcBorders>
            <w:noWrap/>
            <w:vAlign w:val="center"/>
            <w:hideMark/>
          </w:tcPr>
          <w:p w14:paraId="1AE306CF" w14:textId="77777777" w:rsidR="00B2704B" w:rsidRPr="00875E29" w:rsidRDefault="00B2704B" w:rsidP="00B2704B">
            <w:pPr>
              <w:spacing w:after="0" w:line="240" w:lineRule="auto"/>
              <w:jc w:val="center"/>
              <w:rPr>
                <w:rFonts w:ascii="TimesNewRoman,Bold" w:eastAsia="Times New Roman" w:hAnsi="TimesNewRoman,Bold" w:cs="Calibri"/>
                <w:sz w:val="16"/>
                <w:szCs w:val="16"/>
                <w:lang w:eastAsia="lt-LT"/>
              </w:rPr>
            </w:pPr>
            <w:r w:rsidRPr="00875E29">
              <w:rPr>
                <w:rFonts w:ascii="TimesNewRoman,Bold" w:eastAsia="Times New Roman" w:hAnsi="TimesNewRoman,Bold" w:cs="Calibri"/>
                <w:sz w:val="16"/>
                <w:szCs w:val="16"/>
                <w:lang w:eastAsia="lt-LT"/>
              </w:rPr>
              <w:t>(data)</w:t>
            </w:r>
          </w:p>
        </w:tc>
      </w:tr>
      <w:tr w:rsidR="00B2704B" w:rsidRPr="00775842" w14:paraId="22D323B2" w14:textId="77777777" w:rsidTr="005D2F1A">
        <w:trPr>
          <w:gridAfter w:val="2"/>
          <w:wAfter w:w="841" w:type="dxa"/>
          <w:trHeight w:val="300"/>
        </w:trPr>
        <w:tc>
          <w:tcPr>
            <w:tcW w:w="10511" w:type="dxa"/>
            <w:gridSpan w:val="21"/>
            <w:tcBorders>
              <w:top w:val="nil"/>
              <w:left w:val="nil"/>
              <w:bottom w:val="nil"/>
              <w:right w:val="nil"/>
            </w:tcBorders>
            <w:noWrap/>
            <w:vAlign w:val="center"/>
            <w:hideMark/>
          </w:tcPr>
          <w:p w14:paraId="29A46569" w14:textId="77777777" w:rsidR="00B2704B" w:rsidRPr="00775842" w:rsidRDefault="00B2704B" w:rsidP="00B2704B">
            <w:pPr>
              <w:spacing w:after="0" w:line="240" w:lineRule="auto"/>
              <w:jc w:val="right"/>
              <w:rPr>
                <w:rFonts w:ascii="Times New Roman" w:eastAsia="Times New Roman" w:hAnsi="Times New Roman"/>
                <w:i/>
                <w:iCs/>
                <w:sz w:val="20"/>
                <w:szCs w:val="20"/>
                <w:lang w:eastAsia="lt-LT"/>
              </w:rPr>
            </w:pPr>
            <w:r w:rsidRPr="00775842">
              <w:rPr>
                <w:rFonts w:ascii="Times New Roman" w:eastAsia="Times New Roman" w:hAnsi="Times New Roman"/>
                <w:i/>
                <w:iCs/>
                <w:sz w:val="20"/>
                <w:szCs w:val="20"/>
                <w:lang w:eastAsia="lt-LT"/>
              </w:rPr>
              <w:t xml:space="preserve">Pateikimo valiuta ir tikslumas: </w:t>
            </w:r>
            <w:r w:rsidRPr="00775842">
              <w:rPr>
                <w:rFonts w:ascii="Times New Roman" w:eastAsia="Times New Roman" w:hAnsi="Times New Roman"/>
                <w:b/>
                <w:bCs/>
                <w:i/>
                <w:iCs/>
                <w:sz w:val="20"/>
                <w:szCs w:val="20"/>
                <w:lang w:eastAsia="lt-LT"/>
              </w:rPr>
              <w:t>eurais</w:t>
            </w:r>
            <w:r w:rsidRPr="00775842">
              <w:rPr>
                <w:rFonts w:ascii="Times New Roman" w:eastAsia="Times New Roman" w:hAnsi="Times New Roman"/>
                <w:i/>
                <w:iCs/>
                <w:sz w:val="20"/>
                <w:szCs w:val="20"/>
                <w:lang w:eastAsia="lt-LT"/>
              </w:rPr>
              <w:t xml:space="preserve"> </w:t>
            </w:r>
          </w:p>
        </w:tc>
      </w:tr>
      <w:tr w:rsidR="00B2704B" w:rsidRPr="00875E29" w14:paraId="79E02E1A" w14:textId="77777777" w:rsidTr="001A2F58">
        <w:trPr>
          <w:gridAfter w:val="4"/>
          <w:wAfter w:w="1004" w:type="dxa"/>
          <w:trHeight w:val="945"/>
        </w:trPr>
        <w:tc>
          <w:tcPr>
            <w:tcW w:w="785" w:type="dxa"/>
            <w:gridSpan w:val="2"/>
            <w:tcBorders>
              <w:top w:val="single" w:sz="4" w:space="0" w:color="auto"/>
              <w:left w:val="single" w:sz="4" w:space="0" w:color="auto"/>
              <w:bottom w:val="single" w:sz="4" w:space="0" w:color="auto"/>
              <w:right w:val="single" w:sz="4" w:space="0" w:color="auto"/>
            </w:tcBorders>
            <w:vAlign w:val="center"/>
            <w:hideMark/>
          </w:tcPr>
          <w:p w14:paraId="190D2022" w14:textId="77777777" w:rsidR="00B2704B" w:rsidRPr="00875E29" w:rsidRDefault="00B2704B" w:rsidP="00B2704B">
            <w:pPr>
              <w:spacing w:after="0" w:line="240" w:lineRule="auto"/>
              <w:jc w:val="center"/>
              <w:rPr>
                <w:rFonts w:ascii="Times New Roman" w:eastAsia="Times New Roman" w:hAnsi="Times New Roman"/>
                <w:b/>
                <w:bCs/>
                <w:sz w:val="24"/>
                <w:szCs w:val="24"/>
                <w:lang w:eastAsia="lt-LT"/>
              </w:rPr>
            </w:pPr>
            <w:r w:rsidRPr="00875E29">
              <w:rPr>
                <w:rFonts w:ascii="Times New Roman" w:eastAsia="Times New Roman" w:hAnsi="Times New Roman"/>
                <w:b/>
                <w:bCs/>
                <w:sz w:val="24"/>
                <w:szCs w:val="24"/>
                <w:lang w:eastAsia="lt-LT"/>
              </w:rPr>
              <w:t>Eil. Nr.</w:t>
            </w:r>
          </w:p>
        </w:tc>
        <w:tc>
          <w:tcPr>
            <w:tcW w:w="4885" w:type="dxa"/>
            <w:gridSpan w:val="4"/>
            <w:tcBorders>
              <w:top w:val="single" w:sz="4" w:space="0" w:color="auto"/>
              <w:left w:val="nil"/>
              <w:bottom w:val="single" w:sz="4" w:space="0" w:color="auto"/>
              <w:right w:val="single" w:sz="4" w:space="0" w:color="auto"/>
            </w:tcBorders>
            <w:noWrap/>
            <w:vAlign w:val="center"/>
            <w:hideMark/>
          </w:tcPr>
          <w:p w14:paraId="2796823C" w14:textId="77777777" w:rsidR="00B2704B" w:rsidRPr="00875E29" w:rsidRDefault="00B2704B" w:rsidP="00B2704B">
            <w:pPr>
              <w:spacing w:after="0" w:line="240" w:lineRule="auto"/>
              <w:jc w:val="center"/>
              <w:rPr>
                <w:rFonts w:ascii="Times New Roman" w:eastAsia="Times New Roman" w:hAnsi="Times New Roman"/>
                <w:b/>
                <w:bCs/>
                <w:sz w:val="24"/>
                <w:szCs w:val="24"/>
                <w:lang w:eastAsia="lt-LT"/>
              </w:rPr>
            </w:pPr>
            <w:r w:rsidRPr="00875E29">
              <w:rPr>
                <w:rFonts w:ascii="Times New Roman" w:eastAsia="Times New Roman" w:hAnsi="Times New Roman"/>
                <w:b/>
                <w:bCs/>
                <w:sz w:val="24"/>
                <w:szCs w:val="24"/>
                <w:lang w:eastAsia="lt-LT"/>
              </w:rPr>
              <w:t>Straipsniai</w:t>
            </w:r>
          </w:p>
        </w:tc>
        <w:tc>
          <w:tcPr>
            <w:tcW w:w="1138" w:type="dxa"/>
            <w:gridSpan w:val="3"/>
            <w:tcBorders>
              <w:top w:val="single" w:sz="4" w:space="0" w:color="auto"/>
              <w:left w:val="nil"/>
              <w:bottom w:val="single" w:sz="4" w:space="0" w:color="auto"/>
              <w:right w:val="single" w:sz="4" w:space="0" w:color="auto"/>
            </w:tcBorders>
            <w:vAlign w:val="center"/>
            <w:hideMark/>
          </w:tcPr>
          <w:p w14:paraId="540EEF05" w14:textId="77777777" w:rsidR="00B2704B" w:rsidRPr="00875E29" w:rsidRDefault="00B2704B" w:rsidP="00B2704B">
            <w:pPr>
              <w:spacing w:after="0" w:line="240" w:lineRule="auto"/>
              <w:jc w:val="center"/>
              <w:rPr>
                <w:rFonts w:ascii="Times New Roman" w:eastAsia="Times New Roman" w:hAnsi="Times New Roman"/>
                <w:b/>
                <w:bCs/>
                <w:sz w:val="24"/>
                <w:szCs w:val="24"/>
                <w:lang w:eastAsia="lt-LT"/>
              </w:rPr>
            </w:pPr>
            <w:r w:rsidRPr="00875E29">
              <w:rPr>
                <w:rFonts w:ascii="Times New Roman" w:eastAsia="Times New Roman" w:hAnsi="Times New Roman"/>
                <w:b/>
                <w:bCs/>
                <w:sz w:val="24"/>
                <w:szCs w:val="24"/>
                <w:lang w:eastAsia="lt-LT"/>
              </w:rPr>
              <w:t>Pastabos Nr.</w:t>
            </w:r>
          </w:p>
        </w:tc>
        <w:tc>
          <w:tcPr>
            <w:tcW w:w="1839" w:type="dxa"/>
            <w:gridSpan w:val="3"/>
            <w:tcBorders>
              <w:top w:val="single" w:sz="4" w:space="0" w:color="auto"/>
              <w:left w:val="nil"/>
              <w:bottom w:val="single" w:sz="4" w:space="0" w:color="auto"/>
              <w:right w:val="single" w:sz="4" w:space="0" w:color="auto"/>
            </w:tcBorders>
            <w:vAlign w:val="center"/>
            <w:hideMark/>
          </w:tcPr>
          <w:p w14:paraId="5BF467A2" w14:textId="77777777" w:rsidR="00B2704B" w:rsidRPr="00875E29" w:rsidRDefault="00B2704B" w:rsidP="00B2704B">
            <w:pPr>
              <w:spacing w:after="0" w:line="240" w:lineRule="auto"/>
              <w:jc w:val="center"/>
              <w:rPr>
                <w:rFonts w:ascii="Times New Roman" w:eastAsia="Times New Roman" w:hAnsi="Times New Roman"/>
                <w:b/>
                <w:bCs/>
                <w:sz w:val="24"/>
                <w:szCs w:val="24"/>
                <w:lang w:eastAsia="lt-LT"/>
              </w:rPr>
            </w:pPr>
            <w:r w:rsidRPr="00875E29">
              <w:rPr>
                <w:rFonts w:ascii="Times New Roman" w:eastAsia="Times New Roman" w:hAnsi="Times New Roman"/>
                <w:b/>
                <w:bCs/>
                <w:sz w:val="24"/>
                <w:szCs w:val="24"/>
                <w:lang w:eastAsia="lt-LT"/>
              </w:rPr>
              <w:t>Ataskaitinis laikotarpis</w:t>
            </w:r>
          </w:p>
        </w:tc>
        <w:tc>
          <w:tcPr>
            <w:tcW w:w="1701" w:type="dxa"/>
            <w:gridSpan w:val="7"/>
            <w:tcBorders>
              <w:top w:val="single" w:sz="4" w:space="0" w:color="auto"/>
              <w:left w:val="nil"/>
              <w:bottom w:val="single" w:sz="4" w:space="0" w:color="auto"/>
              <w:right w:val="single" w:sz="4" w:space="0" w:color="auto"/>
            </w:tcBorders>
            <w:vAlign w:val="center"/>
            <w:hideMark/>
          </w:tcPr>
          <w:p w14:paraId="4A38A35E" w14:textId="77777777" w:rsidR="00B2704B" w:rsidRPr="00875E29" w:rsidRDefault="00B2704B" w:rsidP="00B2704B">
            <w:pPr>
              <w:spacing w:after="0" w:line="240" w:lineRule="auto"/>
              <w:jc w:val="center"/>
              <w:rPr>
                <w:rFonts w:ascii="Times New Roman" w:eastAsia="Times New Roman" w:hAnsi="Times New Roman"/>
                <w:b/>
                <w:bCs/>
                <w:sz w:val="24"/>
                <w:szCs w:val="24"/>
                <w:lang w:eastAsia="lt-LT"/>
              </w:rPr>
            </w:pPr>
            <w:r w:rsidRPr="00875E29">
              <w:rPr>
                <w:rFonts w:ascii="Times New Roman" w:eastAsia="Times New Roman" w:hAnsi="Times New Roman"/>
                <w:b/>
                <w:bCs/>
                <w:sz w:val="24"/>
                <w:szCs w:val="24"/>
                <w:lang w:eastAsia="lt-LT"/>
              </w:rPr>
              <w:t>Praėjęs ataskaitinis laikotarpis</w:t>
            </w:r>
          </w:p>
        </w:tc>
      </w:tr>
      <w:tr w:rsidR="00255B4E" w:rsidRPr="00875E29" w14:paraId="43298CFF" w14:textId="77777777" w:rsidTr="001A2F58">
        <w:trPr>
          <w:gridAfter w:val="4"/>
          <w:wAfter w:w="1004" w:type="dxa"/>
          <w:trHeight w:val="315"/>
        </w:trPr>
        <w:tc>
          <w:tcPr>
            <w:tcW w:w="785" w:type="dxa"/>
            <w:gridSpan w:val="2"/>
            <w:tcBorders>
              <w:top w:val="single" w:sz="4" w:space="0" w:color="auto"/>
              <w:left w:val="single" w:sz="4" w:space="0" w:color="auto"/>
              <w:bottom w:val="single" w:sz="4" w:space="0" w:color="auto"/>
              <w:right w:val="single" w:sz="4" w:space="0" w:color="auto"/>
            </w:tcBorders>
            <w:vAlign w:val="center"/>
            <w:hideMark/>
          </w:tcPr>
          <w:p w14:paraId="28559D4C" w14:textId="77777777" w:rsidR="00255B4E" w:rsidRPr="00386339" w:rsidRDefault="00255B4E" w:rsidP="00255B4E">
            <w:pPr>
              <w:spacing w:after="0" w:line="240" w:lineRule="auto"/>
              <w:rPr>
                <w:rFonts w:ascii="Times New Roman" w:eastAsia="Times New Roman" w:hAnsi="Times New Roman"/>
                <w:b/>
                <w:bCs/>
                <w:lang w:eastAsia="lt-LT"/>
              </w:rPr>
            </w:pPr>
            <w:r w:rsidRPr="00386339">
              <w:rPr>
                <w:rFonts w:ascii="Times New Roman" w:eastAsia="Times New Roman" w:hAnsi="Times New Roman"/>
                <w:b/>
                <w:bCs/>
                <w:lang w:eastAsia="lt-LT"/>
              </w:rPr>
              <w:t>A.</w:t>
            </w:r>
          </w:p>
        </w:tc>
        <w:tc>
          <w:tcPr>
            <w:tcW w:w="4885" w:type="dxa"/>
            <w:gridSpan w:val="4"/>
            <w:tcBorders>
              <w:top w:val="single" w:sz="4" w:space="0" w:color="auto"/>
              <w:left w:val="nil"/>
              <w:bottom w:val="single" w:sz="4" w:space="0" w:color="auto"/>
              <w:right w:val="single" w:sz="4" w:space="0" w:color="auto"/>
            </w:tcBorders>
            <w:vAlign w:val="center"/>
            <w:hideMark/>
          </w:tcPr>
          <w:p w14:paraId="77803E34" w14:textId="77777777" w:rsidR="00255B4E" w:rsidRPr="00386339" w:rsidRDefault="00255B4E" w:rsidP="00255B4E">
            <w:pPr>
              <w:spacing w:after="0" w:line="240" w:lineRule="auto"/>
              <w:rPr>
                <w:rFonts w:ascii="Times New Roman" w:eastAsia="Times New Roman" w:hAnsi="Times New Roman"/>
                <w:b/>
                <w:bCs/>
                <w:lang w:eastAsia="lt-LT"/>
              </w:rPr>
            </w:pPr>
            <w:r w:rsidRPr="00386339">
              <w:rPr>
                <w:rFonts w:ascii="Times New Roman" w:eastAsia="Times New Roman" w:hAnsi="Times New Roman"/>
                <w:b/>
                <w:bCs/>
                <w:lang w:eastAsia="lt-LT"/>
              </w:rPr>
              <w:t>PAGRINDINĖS VEIKLOS PAJAMOS</w:t>
            </w:r>
          </w:p>
        </w:tc>
        <w:tc>
          <w:tcPr>
            <w:tcW w:w="1138" w:type="dxa"/>
            <w:gridSpan w:val="3"/>
            <w:tcBorders>
              <w:top w:val="single" w:sz="4" w:space="0" w:color="auto"/>
              <w:left w:val="nil"/>
              <w:bottom w:val="single" w:sz="4" w:space="0" w:color="auto"/>
              <w:right w:val="single" w:sz="4" w:space="0" w:color="auto"/>
            </w:tcBorders>
            <w:noWrap/>
            <w:vAlign w:val="center"/>
            <w:hideMark/>
          </w:tcPr>
          <w:p w14:paraId="0DDF49AE" w14:textId="77777777" w:rsidR="00255B4E" w:rsidRPr="00386339" w:rsidRDefault="00255B4E" w:rsidP="00255B4E">
            <w:pPr>
              <w:spacing w:after="0" w:line="240" w:lineRule="auto"/>
              <w:jc w:val="right"/>
              <w:rPr>
                <w:rFonts w:ascii="Times New Roman" w:eastAsia="Times New Roman" w:hAnsi="Times New Roman"/>
                <w:lang w:eastAsia="lt-LT"/>
              </w:rPr>
            </w:pPr>
            <w:r w:rsidRPr="00386339">
              <w:rPr>
                <w:rFonts w:ascii="Times New Roman" w:eastAsia="Times New Roman" w:hAnsi="Times New Roman"/>
                <w:lang w:eastAsia="lt-LT"/>
              </w:rPr>
              <w:t> </w:t>
            </w:r>
          </w:p>
        </w:tc>
        <w:tc>
          <w:tcPr>
            <w:tcW w:w="1839" w:type="dxa"/>
            <w:gridSpan w:val="3"/>
            <w:tcBorders>
              <w:top w:val="single" w:sz="4" w:space="0" w:color="auto"/>
              <w:left w:val="single" w:sz="4" w:space="0" w:color="auto"/>
              <w:bottom w:val="single" w:sz="4" w:space="0" w:color="auto"/>
              <w:right w:val="single" w:sz="4" w:space="0" w:color="auto"/>
            </w:tcBorders>
            <w:noWrap/>
          </w:tcPr>
          <w:p w14:paraId="4A1A4432" w14:textId="77777777" w:rsidR="00255B4E" w:rsidRPr="006C7308" w:rsidRDefault="007A61A1" w:rsidP="00255B4E">
            <w:pPr>
              <w:spacing w:after="0" w:line="240" w:lineRule="auto"/>
              <w:jc w:val="right"/>
              <w:rPr>
                <w:rFonts w:ascii="Times New Roman" w:eastAsia="Times New Roman" w:hAnsi="Times New Roman"/>
                <w:b/>
                <w:bCs/>
                <w:sz w:val="20"/>
                <w:szCs w:val="20"/>
                <w:lang w:eastAsia="lt-LT"/>
              </w:rPr>
            </w:pPr>
            <w:r w:rsidRPr="007A61A1">
              <w:rPr>
                <w:rFonts w:ascii="Times New Roman" w:eastAsia="Times New Roman" w:hAnsi="Times New Roman"/>
                <w:b/>
                <w:bCs/>
                <w:sz w:val="20"/>
                <w:szCs w:val="20"/>
                <w:lang w:eastAsia="lt-LT"/>
              </w:rPr>
              <w:t>2 874 306 416,96</w:t>
            </w:r>
          </w:p>
        </w:tc>
        <w:tc>
          <w:tcPr>
            <w:tcW w:w="1701" w:type="dxa"/>
            <w:gridSpan w:val="7"/>
            <w:tcBorders>
              <w:top w:val="single" w:sz="4" w:space="0" w:color="auto"/>
              <w:left w:val="nil"/>
              <w:bottom w:val="single" w:sz="4" w:space="0" w:color="auto"/>
              <w:right w:val="single" w:sz="4" w:space="0" w:color="auto"/>
            </w:tcBorders>
            <w:noWrap/>
          </w:tcPr>
          <w:p w14:paraId="6CB6FD8A" w14:textId="77777777" w:rsidR="00255B4E" w:rsidRPr="007A61A1" w:rsidRDefault="007A61A1" w:rsidP="00255B4E">
            <w:pPr>
              <w:spacing w:after="0" w:line="240" w:lineRule="auto"/>
              <w:jc w:val="right"/>
              <w:rPr>
                <w:rFonts w:ascii="Times New Roman" w:eastAsia="Times New Roman" w:hAnsi="Times New Roman"/>
                <w:b/>
                <w:bCs/>
                <w:sz w:val="20"/>
                <w:szCs w:val="20"/>
                <w:lang w:eastAsia="lt-LT"/>
              </w:rPr>
            </w:pPr>
            <w:r w:rsidRPr="007A61A1">
              <w:rPr>
                <w:rFonts w:ascii="Times New Roman" w:hAnsi="Times New Roman"/>
                <w:b/>
                <w:bCs/>
                <w:sz w:val="20"/>
                <w:szCs w:val="20"/>
              </w:rPr>
              <w:t>2 547 429 116,54</w:t>
            </w:r>
          </w:p>
        </w:tc>
      </w:tr>
      <w:tr w:rsidR="00255B4E" w:rsidRPr="00875E29" w14:paraId="0B03C721" w14:textId="77777777" w:rsidTr="001A2F58">
        <w:trPr>
          <w:gridAfter w:val="4"/>
          <w:wAfter w:w="1004" w:type="dxa"/>
          <w:trHeight w:val="315"/>
        </w:trPr>
        <w:tc>
          <w:tcPr>
            <w:tcW w:w="785" w:type="dxa"/>
            <w:gridSpan w:val="2"/>
            <w:tcBorders>
              <w:top w:val="single" w:sz="4" w:space="0" w:color="auto"/>
              <w:left w:val="single" w:sz="4" w:space="0" w:color="auto"/>
              <w:bottom w:val="single" w:sz="4" w:space="0" w:color="auto"/>
              <w:right w:val="single" w:sz="4" w:space="0" w:color="auto"/>
            </w:tcBorders>
            <w:vAlign w:val="center"/>
            <w:hideMark/>
          </w:tcPr>
          <w:p w14:paraId="2C12E1D6" w14:textId="77777777" w:rsidR="00255B4E" w:rsidRPr="00386339" w:rsidRDefault="00255B4E" w:rsidP="00255B4E">
            <w:pPr>
              <w:spacing w:after="0" w:line="240" w:lineRule="auto"/>
              <w:rPr>
                <w:rFonts w:ascii="Times New Roman" w:eastAsia="Times New Roman" w:hAnsi="Times New Roman"/>
                <w:lang w:eastAsia="lt-LT"/>
              </w:rPr>
            </w:pPr>
            <w:r w:rsidRPr="00386339">
              <w:rPr>
                <w:rFonts w:ascii="Times New Roman" w:eastAsia="Times New Roman" w:hAnsi="Times New Roman"/>
                <w:lang w:eastAsia="lt-LT"/>
              </w:rPr>
              <w:t>I.</w:t>
            </w:r>
          </w:p>
        </w:tc>
        <w:tc>
          <w:tcPr>
            <w:tcW w:w="4885" w:type="dxa"/>
            <w:gridSpan w:val="4"/>
            <w:tcBorders>
              <w:top w:val="single" w:sz="4" w:space="0" w:color="auto"/>
              <w:left w:val="nil"/>
              <w:bottom w:val="single" w:sz="4" w:space="0" w:color="auto"/>
              <w:right w:val="single" w:sz="4" w:space="0" w:color="auto"/>
            </w:tcBorders>
            <w:vAlign w:val="center"/>
            <w:hideMark/>
          </w:tcPr>
          <w:p w14:paraId="6B6EA85B" w14:textId="77777777" w:rsidR="00255B4E" w:rsidRPr="00386339" w:rsidRDefault="00255B4E" w:rsidP="00255B4E">
            <w:pPr>
              <w:spacing w:after="0" w:line="240" w:lineRule="auto"/>
              <w:rPr>
                <w:rFonts w:ascii="Times New Roman" w:eastAsia="Times New Roman" w:hAnsi="Times New Roman"/>
                <w:lang w:eastAsia="lt-LT"/>
              </w:rPr>
            </w:pPr>
            <w:r w:rsidRPr="00386339">
              <w:rPr>
                <w:rFonts w:ascii="Times New Roman" w:eastAsia="Times New Roman" w:hAnsi="Times New Roman"/>
                <w:lang w:eastAsia="lt-LT"/>
              </w:rPr>
              <w:t>FINANSAVIMO PAJAMOS</w:t>
            </w:r>
          </w:p>
        </w:tc>
        <w:tc>
          <w:tcPr>
            <w:tcW w:w="1138" w:type="dxa"/>
            <w:gridSpan w:val="3"/>
            <w:tcBorders>
              <w:top w:val="single" w:sz="4" w:space="0" w:color="auto"/>
              <w:left w:val="nil"/>
              <w:bottom w:val="single" w:sz="4" w:space="0" w:color="auto"/>
              <w:right w:val="single" w:sz="4" w:space="0" w:color="auto"/>
            </w:tcBorders>
            <w:noWrap/>
            <w:vAlign w:val="center"/>
            <w:hideMark/>
          </w:tcPr>
          <w:p w14:paraId="0F3D8E31" w14:textId="77777777" w:rsidR="00255B4E" w:rsidRPr="006C609F" w:rsidRDefault="00A5466E" w:rsidP="00255B4E">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1</w:t>
            </w:r>
            <w:r w:rsidR="00FA1672">
              <w:rPr>
                <w:rFonts w:ascii="Times New Roman" w:eastAsia="Times New Roman" w:hAnsi="Times New Roman"/>
                <w:lang w:eastAsia="lt-LT"/>
              </w:rPr>
              <w:t>6</w:t>
            </w:r>
          </w:p>
        </w:tc>
        <w:tc>
          <w:tcPr>
            <w:tcW w:w="1839" w:type="dxa"/>
            <w:gridSpan w:val="3"/>
            <w:tcBorders>
              <w:top w:val="single" w:sz="4" w:space="0" w:color="auto"/>
              <w:left w:val="single" w:sz="4" w:space="0" w:color="auto"/>
              <w:bottom w:val="single" w:sz="4" w:space="0" w:color="auto"/>
              <w:right w:val="single" w:sz="4" w:space="0" w:color="auto"/>
            </w:tcBorders>
            <w:noWrap/>
          </w:tcPr>
          <w:p w14:paraId="4784AD44" w14:textId="77777777" w:rsidR="00255B4E" w:rsidRPr="006C7308" w:rsidRDefault="007A61A1" w:rsidP="00255B4E">
            <w:pPr>
              <w:spacing w:after="0" w:line="240" w:lineRule="auto"/>
              <w:jc w:val="right"/>
              <w:rPr>
                <w:rFonts w:ascii="Times New Roman" w:eastAsia="Times New Roman" w:hAnsi="Times New Roman"/>
                <w:sz w:val="20"/>
                <w:szCs w:val="20"/>
                <w:lang w:eastAsia="lt-LT"/>
              </w:rPr>
            </w:pPr>
            <w:r w:rsidRPr="007A61A1">
              <w:rPr>
                <w:rFonts w:ascii="Times New Roman" w:hAnsi="Times New Roman"/>
                <w:sz w:val="20"/>
                <w:szCs w:val="20"/>
              </w:rPr>
              <w:t>43 030 127,85</w:t>
            </w:r>
          </w:p>
        </w:tc>
        <w:tc>
          <w:tcPr>
            <w:tcW w:w="1701" w:type="dxa"/>
            <w:gridSpan w:val="7"/>
            <w:tcBorders>
              <w:top w:val="single" w:sz="4" w:space="0" w:color="auto"/>
              <w:left w:val="nil"/>
              <w:bottom w:val="single" w:sz="4" w:space="0" w:color="auto"/>
              <w:right w:val="single" w:sz="4" w:space="0" w:color="auto"/>
            </w:tcBorders>
          </w:tcPr>
          <w:p w14:paraId="47F7DDC6" w14:textId="77777777" w:rsidR="00255B4E" w:rsidRPr="006C7308" w:rsidRDefault="00255B4E" w:rsidP="00255B4E">
            <w:pPr>
              <w:spacing w:after="0" w:line="240" w:lineRule="auto"/>
              <w:jc w:val="right"/>
              <w:rPr>
                <w:rFonts w:ascii="Times New Roman" w:eastAsia="Times New Roman" w:hAnsi="Times New Roman"/>
                <w:sz w:val="20"/>
                <w:szCs w:val="20"/>
                <w:highlight w:val="yellow"/>
                <w:lang w:eastAsia="lt-LT"/>
              </w:rPr>
            </w:pPr>
          </w:p>
        </w:tc>
      </w:tr>
      <w:tr w:rsidR="00255B4E" w:rsidRPr="00875E29" w14:paraId="11D38D84" w14:textId="77777777" w:rsidTr="001A2F58">
        <w:trPr>
          <w:gridAfter w:val="4"/>
          <w:wAfter w:w="1004" w:type="dxa"/>
          <w:trHeight w:val="315"/>
        </w:trPr>
        <w:tc>
          <w:tcPr>
            <w:tcW w:w="785" w:type="dxa"/>
            <w:gridSpan w:val="2"/>
            <w:tcBorders>
              <w:top w:val="single" w:sz="4" w:space="0" w:color="auto"/>
              <w:left w:val="single" w:sz="4" w:space="0" w:color="auto"/>
              <w:bottom w:val="single" w:sz="4" w:space="0" w:color="auto"/>
              <w:right w:val="single" w:sz="4" w:space="0" w:color="auto"/>
            </w:tcBorders>
            <w:vAlign w:val="center"/>
            <w:hideMark/>
          </w:tcPr>
          <w:p w14:paraId="2AFAFA6E" w14:textId="77777777" w:rsidR="00255B4E" w:rsidRPr="00386339" w:rsidRDefault="00255B4E" w:rsidP="00255B4E">
            <w:pPr>
              <w:spacing w:after="0" w:line="240" w:lineRule="auto"/>
              <w:rPr>
                <w:rFonts w:ascii="Times New Roman" w:eastAsia="Times New Roman" w:hAnsi="Times New Roman"/>
                <w:lang w:eastAsia="lt-LT"/>
              </w:rPr>
            </w:pPr>
            <w:r w:rsidRPr="00386339">
              <w:rPr>
                <w:rFonts w:ascii="Times New Roman" w:eastAsia="Times New Roman" w:hAnsi="Times New Roman"/>
                <w:lang w:eastAsia="lt-LT"/>
              </w:rPr>
              <w:t>II.</w:t>
            </w:r>
          </w:p>
        </w:tc>
        <w:tc>
          <w:tcPr>
            <w:tcW w:w="4885" w:type="dxa"/>
            <w:gridSpan w:val="4"/>
            <w:tcBorders>
              <w:top w:val="single" w:sz="4" w:space="0" w:color="auto"/>
              <w:left w:val="nil"/>
              <w:bottom w:val="single" w:sz="4" w:space="0" w:color="auto"/>
              <w:right w:val="single" w:sz="4" w:space="0" w:color="auto"/>
            </w:tcBorders>
            <w:vAlign w:val="center"/>
            <w:hideMark/>
          </w:tcPr>
          <w:p w14:paraId="796625B3" w14:textId="77777777" w:rsidR="00255B4E" w:rsidRPr="00386339" w:rsidRDefault="00255B4E" w:rsidP="00255B4E">
            <w:pPr>
              <w:spacing w:after="0" w:line="240" w:lineRule="auto"/>
              <w:rPr>
                <w:rFonts w:ascii="Times New Roman" w:eastAsia="Times New Roman" w:hAnsi="Times New Roman"/>
                <w:lang w:eastAsia="lt-LT"/>
              </w:rPr>
            </w:pPr>
            <w:r w:rsidRPr="00386339">
              <w:rPr>
                <w:rFonts w:ascii="Times New Roman" w:eastAsia="Times New Roman" w:hAnsi="Times New Roman"/>
                <w:lang w:eastAsia="lt-LT"/>
              </w:rPr>
              <w:t>MOKESČIŲ IR SOCIALINIŲ ĮMOKŲ PAJAMOS</w:t>
            </w:r>
          </w:p>
        </w:tc>
        <w:tc>
          <w:tcPr>
            <w:tcW w:w="1138" w:type="dxa"/>
            <w:gridSpan w:val="3"/>
            <w:tcBorders>
              <w:top w:val="single" w:sz="4" w:space="0" w:color="auto"/>
              <w:left w:val="nil"/>
              <w:bottom w:val="single" w:sz="4" w:space="0" w:color="auto"/>
              <w:right w:val="single" w:sz="4" w:space="0" w:color="auto"/>
            </w:tcBorders>
            <w:noWrap/>
            <w:vAlign w:val="center"/>
            <w:hideMark/>
          </w:tcPr>
          <w:p w14:paraId="5EC138C4" w14:textId="77777777" w:rsidR="00255B4E" w:rsidRPr="006C609F" w:rsidRDefault="00255B4E" w:rsidP="00255B4E">
            <w:pPr>
              <w:spacing w:after="0" w:line="240" w:lineRule="auto"/>
              <w:jc w:val="center"/>
              <w:rPr>
                <w:rFonts w:ascii="Times New Roman" w:eastAsia="Times New Roman" w:hAnsi="Times New Roman"/>
                <w:lang w:eastAsia="lt-LT"/>
              </w:rPr>
            </w:pPr>
          </w:p>
        </w:tc>
        <w:tc>
          <w:tcPr>
            <w:tcW w:w="1839" w:type="dxa"/>
            <w:gridSpan w:val="3"/>
            <w:tcBorders>
              <w:top w:val="single" w:sz="4" w:space="0" w:color="auto"/>
              <w:left w:val="single" w:sz="4" w:space="0" w:color="auto"/>
              <w:bottom w:val="single" w:sz="4" w:space="0" w:color="auto"/>
              <w:right w:val="single" w:sz="4" w:space="0" w:color="auto"/>
            </w:tcBorders>
            <w:noWrap/>
          </w:tcPr>
          <w:p w14:paraId="35AB910B" w14:textId="77777777" w:rsidR="00255B4E" w:rsidRPr="006C7308" w:rsidRDefault="007A61A1" w:rsidP="00255B4E">
            <w:pPr>
              <w:spacing w:after="0" w:line="240" w:lineRule="auto"/>
              <w:jc w:val="right"/>
              <w:rPr>
                <w:rFonts w:ascii="Times New Roman" w:eastAsia="Times New Roman" w:hAnsi="Times New Roman"/>
                <w:sz w:val="20"/>
                <w:szCs w:val="20"/>
                <w:lang w:eastAsia="lt-LT"/>
              </w:rPr>
            </w:pPr>
            <w:r w:rsidRPr="007A61A1">
              <w:rPr>
                <w:rFonts w:ascii="Times New Roman" w:hAnsi="Times New Roman"/>
                <w:sz w:val="20"/>
                <w:szCs w:val="20"/>
              </w:rPr>
              <w:t>2 825 968 385,01</w:t>
            </w:r>
          </w:p>
        </w:tc>
        <w:tc>
          <w:tcPr>
            <w:tcW w:w="1701" w:type="dxa"/>
            <w:gridSpan w:val="7"/>
            <w:tcBorders>
              <w:top w:val="single" w:sz="4" w:space="0" w:color="auto"/>
              <w:left w:val="nil"/>
              <w:bottom w:val="single" w:sz="4" w:space="0" w:color="auto"/>
              <w:right w:val="single" w:sz="4" w:space="0" w:color="auto"/>
            </w:tcBorders>
            <w:noWrap/>
          </w:tcPr>
          <w:p w14:paraId="11E824AC" w14:textId="77777777" w:rsidR="00255B4E" w:rsidRPr="006C7308" w:rsidRDefault="007A61A1" w:rsidP="00255B4E">
            <w:pPr>
              <w:spacing w:after="0" w:line="240" w:lineRule="auto"/>
              <w:jc w:val="right"/>
              <w:rPr>
                <w:rFonts w:ascii="Times New Roman" w:eastAsia="Times New Roman" w:hAnsi="Times New Roman"/>
                <w:sz w:val="20"/>
                <w:szCs w:val="20"/>
                <w:lang w:eastAsia="lt-LT"/>
              </w:rPr>
            </w:pPr>
            <w:r w:rsidRPr="007A61A1">
              <w:rPr>
                <w:rFonts w:ascii="Times New Roman" w:hAnsi="Times New Roman"/>
                <w:sz w:val="20"/>
                <w:szCs w:val="20"/>
              </w:rPr>
              <w:t>2 540 645 207,80</w:t>
            </w:r>
          </w:p>
        </w:tc>
      </w:tr>
      <w:tr w:rsidR="002E064D" w:rsidRPr="00875E29" w14:paraId="3677545D" w14:textId="77777777" w:rsidTr="001A2F58">
        <w:trPr>
          <w:gridAfter w:val="4"/>
          <w:wAfter w:w="1004" w:type="dxa"/>
          <w:trHeight w:val="315"/>
        </w:trPr>
        <w:tc>
          <w:tcPr>
            <w:tcW w:w="785" w:type="dxa"/>
            <w:gridSpan w:val="2"/>
            <w:tcBorders>
              <w:top w:val="single" w:sz="4" w:space="0" w:color="auto"/>
              <w:left w:val="single" w:sz="4" w:space="0" w:color="auto"/>
              <w:bottom w:val="single" w:sz="4" w:space="0" w:color="auto"/>
              <w:right w:val="single" w:sz="4" w:space="0" w:color="auto"/>
            </w:tcBorders>
            <w:vAlign w:val="center"/>
            <w:hideMark/>
          </w:tcPr>
          <w:p w14:paraId="7BE8A8D0" w14:textId="77777777" w:rsidR="002E064D" w:rsidRPr="00386339" w:rsidRDefault="002E064D" w:rsidP="002E064D">
            <w:pPr>
              <w:spacing w:after="0" w:line="240" w:lineRule="auto"/>
              <w:rPr>
                <w:rFonts w:ascii="Times New Roman" w:eastAsia="Times New Roman" w:hAnsi="Times New Roman"/>
                <w:lang w:eastAsia="lt-LT"/>
              </w:rPr>
            </w:pPr>
            <w:r w:rsidRPr="00386339">
              <w:rPr>
                <w:rFonts w:ascii="Times New Roman" w:eastAsia="Times New Roman" w:hAnsi="Times New Roman"/>
                <w:lang w:eastAsia="lt-LT"/>
              </w:rPr>
              <w:t>II.1.</w:t>
            </w:r>
          </w:p>
        </w:tc>
        <w:tc>
          <w:tcPr>
            <w:tcW w:w="4885" w:type="dxa"/>
            <w:gridSpan w:val="4"/>
            <w:tcBorders>
              <w:top w:val="single" w:sz="4" w:space="0" w:color="auto"/>
              <w:left w:val="nil"/>
              <w:bottom w:val="single" w:sz="4" w:space="0" w:color="auto"/>
              <w:right w:val="single" w:sz="4" w:space="0" w:color="auto"/>
            </w:tcBorders>
            <w:vAlign w:val="center"/>
            <w:hideMark/>
          </w:tcPr>
          <w:p w14:paraId="27A125AE" w14:textId="77777777" w:rsidR="002E064D" w:rsidRPr="00386339" w:rsidRDefault="002E064D" w:rsidP="002E064D">
            <w:pPr>
              <w:spacing w:after="0" w:line="240" w:lineRule="auto"/>
              <w:rPr>
                <w:rFonts w:ascii="Times New Roman" w:eastAsia="Times New Roman" w:hAnsi="Times New Roman"/>
                <w:lang w:eastAsia="lt-LT"/>
              </w:rPr>
            </w:pPr>
            <w:r w:rsidRPr="00386339">
              <w:rPr>
                <w:rFonts w:ascii="Times New Roman" w:eastAsia="Times New Roman" w:hAnsi="Times New Roman"/>
                <w:lang w:eastAsia="lt-LT"/>
              </w:rPr>
              <w:t>Mokesčių pajamos grynąja verte</w:t>
            </w:r>
          </w:p>
        </w:tc>
        <w:tc>
          <w:tcPr>
            <w:tcW w:w="1138" w:type="dxa"/>
            <w:gridSpan w:val="3"/>
            <w:tcBorders>
              <w:top w:val="single" w:sz="4" w:space="0" w:color="auto"/>
              <w:left w:val="nil"/>
              <w:bottom w:val="single" w:sz="4" w:space="0" w:color="auto"/>
              <w:right w:val="single" w:sz="4" w:space="0" w:color="auto"/>
            </w:tcBorders>
            <w:noWrap/>
            <w:vAlign w:val="center"/>
            <w:hideMark/>
          </w:tcPr>
          <w:p w14:paraId="6C2F5043" w14:textId="77777777" w:rsidR="002E064D" w:rsidRPr="006C609F" w:rsidRDefault="002E064D" w:rsidP="002E064D">
            <w:pPr>
              <w:spacing w:after="0" w:line="240" w:lineRule="auto"/>
              <w:jc w:val="center"/>
              <w:rPr>
                <w:rFonts w:ascii="Times New Roman" w:eastAsia="Times New Roman" w:hAnsi="Times New Roman"/>
                <w:lang w:eastAsia="lt-LT"/>
              </w:rPr>
            </w:pPr>
          </w:p>
        </w:tc>
        <w:tc>
          <w:tcPr>
            <w:tcW w:w="1839" w:type="dxa"/>
            <w:gridSpan w:val="3"/>
            <w:tcBorders>
              <w:top w:val="single" w:sz="4" w:space="0" w:color="auto"/>
              <w:left w:val="single" w:sz="4" w:space="0" w:color="auto"/>
              <w:bottom w:val="single" w:sz="4" w:space="0" w:color="auto"/>
              <w:right w:val="single" w:sz="4" w:space="0" w:color="auto"/>
            </w:tcBorders>
            <w:noWrap/>
            <w:vAlign w:val="center"/>
          </w:tcPr>
          <w:p w14:paraId="6E270230" w14:textId="77777777" w:rsidR="002E064D" w:rsidRPr="00953A15" w:rsidRDefault="002E064D" w:rsidP="002E064D">
            <w:pPr>
              <w:spacing w:after="0" w:line="240" w:lineRule="auto"/>
              <w:jc w:val="right"/>
              <w:rPr>
                <w:rFonts w:ascii="Times New Roman" w:eastAsia="Times New Roman" w:hAnsi="Times New Roman"/>
                <w:lang w:eastAsia="lt-LT"/>
              </w:rPr>
            </w:pPr>
          </w:p>
        </w:tc>
        <w:tc>
          <w:tcPr>
            <w:tcW w:w="1701" w:type="dxa"/>
            <w:gridSpan w:val="7"/>
            <w:tcBorders>
              <w:top w:val="single" w:sz="4" w:space="0" w:color="auto"/>
              <w:left w:val="nil"/>
              <w:bottom w:val="single" w:sz="4" w:space="0" w:color="auto"/>
              <w:right w:val="single" w:sz="4" w:space="0" w:color="auto"/>
            </w:tcBorders>
            <w:vAlign w:val="center"/>
          </w:tcPr>
          <w:p w14:paraId="698BE259" w14:textId="77777777" w:rsidR="002E064D" w:rsidRPr="00953A15" w:rsidRDefault="002E064D" w:rsidP="002E064D">
            <w:pPr>
              <w:spacing w:after="0" w:line="240" w:lineRule="auto"/>
              <w:jc w:val="right"/>
              <w:rPr>
                <w:rFonts w:ascii="Times New Roman" w:eastAsia="Times New Roman" w:hAnsi="Times New Roman"/>
                <w:lang w:eastAsia="lt-LT"/>
              </w:rPr>
            </w:pPr>
          </w:p>
        </w:tc>
      </w:tr>
      <w:tr w:rsidR="002E064D" w:rsidRPr="00875E29" w14:paraId="659F1B8C" w14:textId="77777777" w:rsidTr="001A2F58">
        <w:trPr>
          <w:gridAfter w:val="4"/>
          <w:wAfter w:w="1004" w:type="dxa"/>
          <w:trHeight w:val="630"/>
        </w:trPr>
        <w:tc>
          <w:tcPr>
            <w:tcW w:w="785" w:type="dxa"/>
            <w:gridSpan w:val="2"/>
            <w:tcBorders>
              <w:top w:val="single" w:sz="4" w:space="0" w:color="auto"/>
              <w:left w:val="single" w:sz="4" w:space="0" w:color="auto"/>
              <w:bottom w:val="single" w:sz="4" w:space="0" w:color="auto"/>
              <w:right w:val="single" w:sz="4" w:space="0" w:color="auto"/>
            </w:tcBorders>
            <w:vAlign w:val="center"/>
            <w:hideMark/>
          </w:tcPr>
          <w:p w14:paraId="1AEC3A12" w14:textId="77777777" w:rsidR="002E064D" w:rsidRPr="00386339" w:rsidRDefault="002E064D" w:rsidP="002E064D">
            <w:pPr>
              <w:spacing w:after="0" w:line="240" w:lineRule="auto"/>
              <w:rPr>
                <w:rFonts w:ascii="Times New Roman" w:eastAsia="Times New Roman" w:hAnsi="Times New Roman"/>
                <w:lang w:eastAsia="lt-LT"/>
              </w:rPr>
            </w:pPr>
            <w:r w:rsidRPr="00386339">
              <w:rPr>
                <w:rFonts w:ascii="Times New Roman" w:eastAsia="Times New Roman" w:hAnsi="Times New Roman"/>
                <w:lang w:eastAsia="lt-LT"/>
              </w:rPr>
              <w:t>II.1.1.</w:t>
            </w:r>
          </w:p>
        </w:tc>
        <w:tc>
          <w:tcPr>
            <w:tcW w:w="4885" w:type="dxa"/>
            <w:gridSpan w:val="4"/>
            <w:tcBorders>
              <w:top w:val="single" w:sz="4" w:space="0" w:color="auto"/>
              <w:left w:val="nil"/>
              <w:bottom w:val="single" w:sz="4" w:space="0" w:color="auto"/>
              <w:right w:val="single" w:sz="4" w:space="0" w:color="auto"/>
            </w:tcBorders>
            <w:vAlign w:val="center"/>
            <w:hideMark/>
          </w:tcPr>
          <w:p w14:paraId="737C868C" w14:textId="77777777" w:rsidR="002E064D" w:rsidRPr="00386339" w:rsidRDefault="002E064D" w:rsidP="002E064D">
            <w:pPr>
              <w:spacing w:after="0" w:line="240" w:lineRule="auto"/>
              <w:rPr>
                <w:rFonts w:ascii="Times New Roman" w:eastAsia="Times New Roman" w:hAnsi="Times New Roman"/>
                <w:lang w:eastAsia="lt-LT"/>
              </w:rPr>
            </w:pPr>
            <w:r w:rsidRPr="00386339">
              <w:rPr>
                <w:rFonts w:ascii="Times New Roman" w:eastAsia="Times New Roman" w:hAnsi="Times New Roman"/>
                <w:lang w:eastAsia="lt-LT"/>
              </w:rPr>
              <w:t>Mokesčių pajamos</w:t>
            </w:r>
          </w:p>
        </w:tc>
        <w:tc>
          <w:tcPr>
            <w:tcW w:w="1138" w:type="dxa"/>
            <w:gridSpan w:val="3"/>
            <w:tcBorders>
              <w:top w:val="single" w:sz="4" w:space="0" w:color="auto"/>
              <w:left w:val="nil"/>
              <w:bottom w:val="single" w:sz="4" w:space="0" w:color="auto"/>
              <w:right w:val="single" w:sz="4" w:space="0" w:color="auto"/>
            </w:tcBorders>
            <w:noWrap/>
            <w:vAlign w:val="center"/>
            <w:hideMark/>
          </w:tcPr>
          <w:p w14:paraId="0B42AA0A" w14:textId="77777777" w:rsidR="002E064D" w:rsidRPr="006C609F" w:rsidRDefault="002E064D" w:rsidP="002E064D">
            <w:pPr>
              <w:spacing w:after="0" w:line="240" w:lineRule="auto"/>
              <w:jc w:val="center"/>
              <w:rPr>
                <w:rFonts w:ascii="Times New Roman" w:eastAsia="Times New Roman" w:hAnsi="Times New Roman"/>
                <w:lang w:eastAsia="lt-LT"/>
              </w:rPr>
            </w:pPr>
          </w:p>
        </w:tc>
        <w:tc>
          <w:tcPr>
            <w:tcW w:w="1839" w:type="dxa"/>
            <w:gridSpan w:val="3"/>
            <w:tcBorders>
              <w:top w:val="single" w:sz="4" w:space="0" w:color="auto"/>
              <w:left w:val="single" w:sz="4" w:space="0" w:color="auto"/>
              <w:bottom w:val="single" w:sz="4" w:space="0" w:color="auto"/>
              <w:right w:val="single" w:sz="4" w:space="0" w:color="auto"/>
            </w:tcBorders>
            <w:noWrap/>
            <w:vAlign w:val="center"/>
          </w:tcPr>
          <w:p w14:paraId="1781FACE" w14:textId="77777777" w:rsidR="002E064D" w:rsidRPr="00953A15" w:rsidRDefault="002E064D" w:rsidP="002E064D">
            <w:pPr>
              <w:spacing w:after="0" w:line="240" w:lineRule="auto"/>
              <w:jc w:val="right"/>
              <w:rPr>
                <w:rFonts w:ascii="Times New Roman" w:eastAsia="Times New Roman" w:hAnsi="Times New Roman"/>
                <w:lang w:eastAsia="lt-LT"/>
              </w:rPr>
            </w:pPr>
          </w:p>
        </w:tc>
        <w:tc>
          <w:tcPr>
            <w:tcW w:w="1701" w:type="dxa"/>
            <w:gridSpan w:val="7"/>
            <w:tcBorders>
              <w:top w:val="single" w:sz="4" w:space="0" w:color="auto"/>
              <w:left w:val="nil"/>
              <w:bottom w:val="single" w:sz="4" w:space="0" w:color="auto"/>
              <w:right w:val="single" w:sz="4" w:space="0" w:color="auto"/>
            </w:tcBorders>
            <w:vAlign w:val="center"/>
          </w:tcPr>
          <w:p w14:paraId="707F7B03" w14:textId="77777777" w:rsidR="002E064D" w:rsidRPr="00953A15" w:rsidRDefault="002E064D" w:rsidP="002E064D">
            <w:pPr>
              <w:spacing w:after="0" w:line="240" w:lineRule="auto"/>
              <w:jc w:val="right"/>
              <w:rPr>
                <w:rFonts w:ascii="Times New Roman" w:eastAsia="Times New Roman" w:hAnsi="Times New Roman"/>
                <w:lang w:eastAsia="lt-LT"/>
              </w:rPr>
            </w:pPr>
          </w:p>
        </w:tc>
      </w:tr>
      <w:tr w:rsidR="002E064D" w:rsidRPr="00875E29" w14:paraId="7C4C0692" w14:textId="77777777" w:rsidTr="001A2F58">
        <w:trPr>
          <w:gridAfter w:val="4"/>
          <w:wAfter w:w="1004" w:type="dxa"/>
          <w:trHeight w:val="630"/>
        </w:trPr>
        <w:tc>
          <w:tcPr>
            <w:tcW w:w="785" w:type="dxa"/>
            <w:gridSpan w:val="2"/>
            <w:tcBorders>
              <w:top w:val="single" w:sz="4" w:space="0" w:color="auto"/>
              <w:left w:val="single" w:sz="4" w:space="0" w:color="auto"/>
              <w:bottom w:val="single" w:sz="4" w:space="0" w:color="auto"/>
              <w:right w:val="single" w:sz="4" w:space="0" w:color="auto"/>
            </w:tcBorders>
            <w:vAlign w:val="center"/>
            <w:hideMark/>
          </w:tcPr>
          <w:p w14:paraId="23F0B4A2" w14:textId="77777777" w:rsidR="002E064D" w:rsidRPr="00386339" w:rsidRDefault="002E064D" w:rsidP="002E064D">
            <w:pPr>
              <w:spacing w:after="0" w:line="240" w:lineRule="auto"/>
              <w:rPr>
                <w:rFonts w:ascii="Times New Roman" w:eastAsia="Times New Roman" w:hAnsi="Times New Roman"/>
                <w:lang w:eastAsia="lt-LT"/>
              </w:rPr>
            </w:pPr>
            <w:r w:rsidRPr="00386339">
              <w:rPr>
                <w:rFonts w:ascii="Times New Roman" w:eastAsia="Times New Roman" w:hAnsi="Times New Roman"/>
                <w:lang w:eastAsia="lt-LT"/>
              </w:rPr>
              <w:t>II.1.2.</w:t>
            </w:r>
          </w:p>
        </w:tc>
        <w:tc>
          <w:tcPr>
            <w:tcW w:w="4885" w:type="dxa"/>
            <w:gridSpan w:val="4"/>
            <w:tcBorders>
              <w:top w:val="single" w:sz="4" w:space="0" w:color="auto"/>
              <w:left w:val="nil"/>
              <w:bottom w:val="single" w:sz="4" w:space="0" w:color="auto"/>
              <w:right w:val="single" w:sz="4" w:space="0" w:color="auto"/>
            </w:tcBorders>
            <w:vAlign w:val="center"/>
            <w:hideMark/>
          </w:tcPr>
          <w:p w14:paraId="644E7E78" w14:textId="77777777" w:rsidR="002E064D" w:rsidRPr="00386339" w:rsidRDefault="002E064D" w:rsidP="002E064D">
            <w:pPr>
              <w:spacing w:after="0" w:line="240" w:lineRule="auto"/>
              <w:rPr>
                <w:rFonts w:ascii="Times New Roman" w:eastAsia="Times New Roman" w:hAnsi="Times New Roman"/>
                <w:lang w:eastAsia="lt-LT"/>
              </w:rPr>
            </w:pPr>
            <w:r w:rsidRPr="00386339">
              <w:rPr>
                <w:rFonts w:ascii="Times New Roman" w:eastAsia="Times New Roman" w:hAnsi="Times New Roman"/>
                <w:lang w:eastAsia="lt-LT"/>
              </w:rPr>
              <w:t>Pervestinų mokesčių suma</w:t>
            </w:r>
          </w:p>
        </w:tc>
        <w:tc>
          <w:tcPr>
            <w:tcW w:w="1138" w:type="dxa"/>
            <w:gridSpan w:val="3"/>
            <w:tcBorders>
              <w:top w:val="single" w:sz="4" w:space="0" w:color="auto"/>
              <w:left w:val="nil"/>
              <w:bottom w:val="single" w:sz="4" w:space="0" w:color="auto"/>
              <w:right w:val="single" w:sz="4" w:space="0" w:color="auto"/>
            </w:tcBorders>
            <w:noWrap/>
            <w:vAlign w:val="center"/>
            <w:hideMark/>
          </w:tcPr>
          <w:p w14:paraId="3256B6B5" w14:textId="77777777" w:rsidR="002E064D" w:rsidRPr="006C609F" w:rsidRDefault="002E064D" w:rsidP="002E064D">
            <w:pPr>
              <w:spacing w:after="0" w:line="240" w:lineRule="auto"/>
              <w:jc w:val="center"/>
              <w:rPr>
                <w:rFonts w:ascii="Times New Roman" w:eastAsia="Times New Roman" w:hAnsi="Times New Roman"/>
                <w:lang w:eastAsia="lt-LT"/>
              </w:rPr>
            </w:pPr>
          </w:p>
        </w:tc>
        <w:tc>
          <w:tcPr>
            <w:tcW w:w="1839" w:type="dxa"/>
            <w:gridSpan w:val="3"/>
            <w:tcBorders>
              <w:top w:val="single" w:sz="4" w:space="0" w:color="auto"/>
              <w:left w:val="single" w:sz="4" w:space="0" w:color="auto"/>
              <w:bottom w:val="single" w:sz="4" w:space="0" w:color="auto"/>
              <w:right w:val="single" w:sz="4" w:space="0" w:color="auto"/>
            </w:tcBorders>
            <w:noWrap/>
            <w:vAlign w:val="center"/>
          </w:tcPr>
          <w:p w14:paraId="43AC13EC" w14:textId="77777777" w:rsidR="002E064D" w:rsidRPr="00953A15" w:rsidRDefault="002E064D" w:rsidP="002E064D">
            <w:pPr>
              <w:spacing w:after="0" w:line="240" w:lineRule="auto"/>
              <w:jc w:val="right"/>
              <w:rPr>
                <w:rFonts w:ascii="Times New Roman" w:eastAsia="Times New Roman" w:hAnsi="Times New Roman"/>
                <w:lang w:eastAsia="lt-LT"/>
              </w:rPr>
            </w:pPr>
          </w:p>
        </w:tc>
        <w:tc>
          <w:tcPr>
            <w:tcW w:w="1701" w:type="dxa"/>
            <w:gridSpan w:val="7"/>
            <w:tcBorders>
              <w:top w:val="single" w:sz="4" w:space="0" w:color="auto"/>
              <w:left w:val="nil"/>
              <w:bottom w:val="single" w:sz="4" w:space="0" w:color="auto"/>
              <w:right w:val="single" w:sz="4" w:space="0" w:color="auto"/>
            </w:tcBorders>
            <w:vAlign w:val="center"/>
          </w:tcPr>
          <w:p w14:paraId="3B851A3A" w14:textId="77777777" w:rsidR="002E064D" w:rsidRPr="00953A15" w:rsidRDefault="002E064D" w:rsidP="002E064D">
            <w:pPr>
              <w:spacing w:after="0" w:line="240" w:lineRule="auto"/>
              <w:jc w:val="right"/>
              <w:rPr>
                <w:rFonts w:ascii="Times New Roman" w:eastAsia="Times New Roman" w:hAnsi="Times New Roman"/>
                <w:lang w:eastAsia="lt-LT"/>
              </w:rPr>
            </w:pPr>
          </w:p>
        </w:tc>
      </w:tr>
      <w:tr w:rsidR="00F4567B" w:rsidRPr="00875E29" w14:paraId="29DEB64C" w14:textId="77777777" w:rsidTr="001A2F58">
        <w:trPr>
          <w:gridAfter w:val="4"/>
          <w:wAfter w:w="1004" w:type="dxa"/>
          <w:trHeight w:val="315"/>
        </w:trPr>
        <w:tc>
          <w:tcPr>
            <w:tcW w:w="785" w:type="dxa"/>
            <w:gridSpan w:val="2"/>
            <w:tcBorders>
              <w:top w:val="single" w:sz="4" w:space="0" w:color="auto"/>
              <w:left w:val="single" w:sz="4" w:space="0" w:color="auto"/>
              <w:bottom w:val="single" w:sz="4" w:space="0" w:color="auto"/>
              <w:right w:val="single" w:sz="4" w:space="0" w:color="auto"/>
            </w:tcBorders>
            <w:vAlign w:val="center"/>
            <w:hideMark/>
          </w:tcPr>
          <w:p w14:paraId="0BA517A3" w14:textId="77777777" w:rsidR="00F4567B" w:rsidRPr="00386339" w:rsidRDefault="00F4567B" w:rsidP="00F4567B">
            <w:pPr>
              <w:spacing w:after="0" w:line="240" w:lineRule="auto"/>
              <w:rPr>
                <w:rFonts w:ascii="Times New Roman" w:eastAsia="Times New Roman" w:hAnsi="Times New Roman"/>
                <w:lang w:eastAsia="lt-LT"/>
              </w:rPr>
            </w:pPr>
            <w:r w:rsidRPr="00386339">
              <w:rPr>
                <w:rFonts w:ascii="Times New Roman" w:eastAsia="Times New Roman" w:hAnsi="Times New Roman"/>
                <w:lang w:eastAsia="lt-LT"/>
              </w:rPr>
              <w:t>II.2.</w:t>
            </w:r>
          </w:p>
        </w:tc>
        <w:tc>
          <w:tcPr>
            <w:tcW w:w="4885" w:type="dxa"/>
            <w:gridSpan w:val="4"/>
            <w:tcBorders>
              <w:top w:val="single" w:sz="4" w:space="0" w:color="auto"/>
              <w:left w:val="nil"/>
              <w:bottom w:val="single" w:sz="4" w:space="0" w:color="auto"/>
              <w:right w:val="single" w:sz="4" w:space="0" w:color="auto"/>
            </w:tcBorders>
            <w:vAlign w:val="center"/>
            <w:hideMark/>
          </w:tcPr>
          <w:p w14:paraId="578880C9" w14:textId="77777777" w:rsidR="00F4567B" w:rsidRPr="00386339" w:rsidRDefault="00F4567B" w:rsidP="00F4567B">
            <w:pPr>
              <w:spacing w:after="0" w:line="240" w:lineRule="auto"/>
              <w:rPr>
                <w:rFonts w:ascii="Times New Roman" w:eastAsia="Times New Roman" w:hAnsi="Times New Roman"/>
                <w:lang w:eastAsia="lt-LT"/>
              </w:rPr>
            </w:pPr>
            <w:r w:rsidRPr="00386339">
              <w:rPr>
                <w:rFonts w:ascii="Times New Roman" w:eastAsia="Times New Roman" w:hAnsi="Times New Roman"/>
                <w:lang w:eastAsia="lt-LT"/>
              </w:rPr>
              <w:t>Socialinių įmokų pajamos grynąja verte</w:t>
            </w:r>
          </w:p>
        </w:tc>
        <w:tc>
          <w:tcPr>
            <w:tcW w:w="1138" w:type="dxa"/>
            <w:gridSpan w:val="3"/>
            <w:tcBorders>
              <w:top w:val="single" w:sz="4" w:space="0" w:color="auto"/>
              <w:left w:val="nil"/>
              <w:bottom w:val="single" w:sz="4" w:space="0" w:color="auto"/>
              <w:right w:val="single" w:sz="4" w:space="0" w:color="auto"/>
            </w:tcBorders>
            <w:noWrap/>
            <w:vAlign w:val="center"/>
            <w:hideMark/>
          </w:tcPr>
          <w:p w14:paraId="2AC17E2E" w14:textId="77777777" w:rsidR="00F4567B" w:rsidRPr="006C609F" w:rsidRDefault="00F4567B" w:rsidP="00F4567B">
            <w:pPr>
              <w:spacing w:after="0" w:line="240" w:lineRule="auto"/>
              <w:jc w:val="center"/>
              <w:rPr>
                <w:rFonts w:ascii="Times New Roman" w:eastAsia="Times New Roman" w:hAnsi="Times New Roman"/>
                <w:lang w:eastAsia="lt-LT"/>
              </w:rPr>
            </w:pPr>
          </w:p>
        </w:tc>
        <w:tc>
          <w:tcPr>
            <w:tcW w:w="1839" w:type="dxa"/>
            <w:gridSpan w:val="3"/>
            <w:tcBorders>
              <w:top w:val="single" w:sz="4" w:space="0" w:color="auto"/>
              <w:left w:val="single" w:sz="4" w:space="0" w:color="auto"/>
              <w:bottom w:val="single" w:sz="4" w:space="0" w:color="auto"/>
              <w:right w:val="single" w:sz="4" w:space="0" w:color="auto"/>
            </w:tcBorders>
            <w:noWrap/>
          </w:tcPr>
          <w:p w14:paraId="5C127869" w14:textId="77777777" w:rsidR="00F4567B" w:rsidRPr="006C7308" w:rsidRDefault="007A61A1" w:rsidP="00F4567B">
            <w:pPr>
              <w:spacing w:after="0" w:line="240" w:lineRule="auto"/>
              <w:jc w:val="right"/>
              <w:rPr>
                <w:rFonts w:ascii="Times New Roman" w:eastAsia="Times New Roman" w:hAnsi="Times New Roman"/>
                <w:sz w:val="20"/>
                <w:szCs w:val="20"/>
                <w:lang w:eastAsia="lt-LT"/>
              </w:rPr>
            </w:pPr>
            <w:r w:rsidRPr="007A61A1">
              <w:rPr>
                <w:rFonts w:ascii="Times New Roman" w:hAnsi="Times New Roman"/>
                <w:sz w:val="20"/>
                <w:szCs w:val="20"/>
              </w:rPr>
              <w:t>2 825 968 385,01</w:t>
            </w:r>
          </w:p>
        </w:tc>
        <w:tc>
          <w:tcPr>
            <w:tcW w:w="1701" w:type="dxa"/>
            <w:gridSpan w:val="7"/>
            <w:tcBorders>
              <w:top w:val="single" w:sz="4" w:space="0" w:color="auto"/>
              <w:left w:val="nil"/>
              <w:bottom w:val="single" w:sz="4" w:space="0" w:color="auto"/>
              <w:right w:val="single" w:sz="4" w:space="0" w:color="auto"/>
            </w:tcBorders>
            <w:noWrap/>
          </w:tcPr>
          <w:p w14:paraId="4BA23BD8" w14:textId="77777777" w:rsidR="00F4567B" w:rsidRPr="006C7308" w:rsidRDefault="007A61A1" w:rsidP="00F4567B">
            <w:pPr>
              <w:spacing w:after="0" w:line="240" w:lineRule="auto"/>
              <w:jc w:val="right"/>
              <w:rPr>
                <w:rFonts w:ascii="Times New Roman" w:eastAsia="Times New Roman" w:hAnsi="Times New Roman"/>
                <w:sz w:val="20"/>
                <w:szCs w:val="20"/>
                <w:lang w:eastAsia="lt-LT"/>
              </w:rPr>
            </w:pPr>
            <w:r w:rsidRPr="007A61A1">
              <w:rPr>
                <w:rFonts w:ascii="Times New Roman" w:hAnsi="Times New Roman"/>
                <w:sz w:val="20"/>
                <w:szCs w:val="20"/>
              </w:rPr>
              <w:t>2 540 645 207,80</w:t>
            </w:r>
          </w:p>
        </w:tc>
      </w:tr>
      <w:tr w:rsidR="00F4567B" w:rsidRPr="00875E29" w14:paraId="644A0C8B" w14:textId="77777777" w:rsidTr="001A2F58">
        <w:trPr>
          <w:gridAfter w:val="4"/>
          <w:wAfter w:w="1004" w:type="dxa"/>
          <w:trHeight w:val="517"/>
        </w:trPr>
        <w:tc>
          <w:tcPr>
            <w:tcW w:w="785" w:type="dxa"/>
            <w:gridSpan w:val="2"/>
            <w:tcBorders>
              <w:top w:val="single" w:sz="4" w:space="0" w:color="auto"/>
              <w:left w:val="single" w:sz="4" w:space="0" w:color="auto"/>
              <w:bottom w:val="single" w:sz="4" w:space="0" w:color="auto"/>
              <w:right w:val="single" w:sz="4" w:space="0" w:color="auto"/>
            </w:tcBorders>
            <w:vAlign w:val="center"/>
            <w:hideMark/>
          </w:tcPr>
          <w:p w14:paraId="60043981" w14:textId="77777777" w:rsidR="00F4567B" w:rsidRPr="00386339" w:rsidRDefault="00F4567B" w:rsidP="00F4567B">
            <w:pPr>
              <w:spacing w:after="0" w:line="240" w:lineRule="auto"/>
              <w:rPr>
                <w:rFonts w:ascii="Times New Roman" w:eastAsia="Times New Roman" w:hAnsi="Times New Roman"/>
                <w:lang w:eastAsia="lt-LT"/>
              </w:rPr>
            </w:pPr>
            <w:r w:rsidRPr="00386339">
              <w:rPr>
                <w:rFonts w:ascii="Times New Roman" w:eastAsia="Times New Roman" w:hAnsi="Times New Roman"/>
                <w:lang w:eastAsia="lt-LT"/>
              </w:rPr>
              <w:t>II.2.1.</w:t>
            </w:r>
          </w:p>
        </w:tc>
        <w:tc>
          <w:tcPr>
            <w:tcW w:w="4885" w:type="dxa"/>
            <w:gridSpan w:val="4"/>
            <w:tcBorders>
              <w:top w:val="single" w:sz="4" w:space="0" w:color="auto"/>
              <w:left w:val="nil"/>
              <w:bottom w:val="single" w:sz="4" w:space="0" w:color="auto"/>
              <w:right w:val="single" w:sz="4" w:space="0" w:color="auto"/>
            </w:tcBorders>
            <w:vAlign w:val="center"/>
            <w:hideMark/>
          </w:tcPr>
          <w:p w14:paraId="1D1EF709" w14:textId="77777777" w:rsidR="00F4567B" w:rsidRPr="00386339" w:rsidRDefault="00F4567B" w:rsidP="00F4567B">
            <w:pPr>
              <w:spacing w:after="0" w:line="240" w:lineRule="auto"/>
              <w:rPr>
                <w:rFonts w:ascii="Times New Roman" w:eastAsia="Times New Roman" w:hAnsi="Times New Roman"/>
                <w:lang w:eastAsia="lt-LT"/>
              </w:rPr>
            </w:pPr>
            <w:r w:rsidRPr="00386339">
              <w:rPr>
                <w:rFonts w:ascii="Times New Roman" w:eastAsia="Times New Roman" w:hAnsi="Times New Roman"/>
                <w:lang w:eastAsia="lt-LT"/>
              </w:rPr>
              <w:t>Socialinių įmokų pajamos</w:t>
            </w:r>
          </w:p>
        </w:tc>
        <w:tc>
          <w:tcPr>
            <w:tcW w:w="1138" w:type="dxa"/>
            <w:gridSpan w:val="3"/>
            <w:tcBorders>
              <w:top w:val="single" w:sz="4" w:space="0" w:color="auto"/>
              <w:left w:val="nil"/>
              <w:bottom w:val="single" w:sz="4" w:space="0" w:color="auto"/>
              <w:right w:val="single" w:sz="4" w:space="0" w:color="auto"/>
            </w:tcBorders>
            <w:noWrap/>
            <w:vAlign w:val="center"/>
            <w:hideMark/>
          </w:tcPr>
          <w:p w14:paraId="47F7E0B2" w14:textId="77777777" w:rsidR="00F4567B" w:rsidRPr="006C609F" w:rsidRDefault="00A5466E" w:rsidP="00F4567B">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1</w:t>
            </w:r>
            <w:r w:rsidR="00FA1672">
              <w:rPr>
                <w:rFonts w:ascii="Times New Roman" w:eastAsia="Times New Roman" w:hAnsi="Times New Roman"/>
                <w:lang w:eastAsia="lt-LT"/>
              </w:rPr>
              <w:t>7</w:t>
            </w:r>
          </w:p>
        </w:tc>
        <w:tc>
          <w:tcPr>
            <w:tcW w:w="1839" w:type="dxa"/>
            <w:gridSpan w:val="3"/>
            <w:tcBorders>
              <w:top w:val="single" w:sz="4" w:space="0" w:color="auto"/>
              <w:left w:val="single" w:sz="4" w:space="0" w:color="auto"/>
              <w:bottom w:val="single" w:sz="4" w:space="0" w:color="auto"/>
              <w:right w:val="single" w:sz="4" w:space="0" w:color="auto"/>
            </w:tcBorders>
            <w:noWrap/>
          </w:tcPr>
          <w:p w14:paraId="0B73F0FF" w14:textId="77777777" w:rsidR="006C7308" w:rsidRDefault="006C7308" w:rsidP="00F4567B">
            <w:pPr>
              <w:spacing w:after="0" w:line="240" w:lineRule="auto"/>
              <w:jc w:val="right"/>
              <w:rPr>
                <w:rFonts w:ascii="Times New Roman" w:hAnsi="Times New Roman"/>
                <w:sz w:val="20"/>
                <w:szCs w:val="20"/>
              </w:rPr>
            </w:pPr>
          </w:p>
          <w:p w14:paraId="79F1226D" w14:textId="77777777" w:rsidR="00F4567B" w:rsidRPr="006C7308" w:rsidRDefault="007A61A1" w:rsidP="00F4567B">
            <w:pPr>
              <w:spacing w:after="0" w:line="240" w:lineRule="auto"/>
              <w:jc w:val="right"/>
              <w:rPr>
                <w:rFonts w:ascii="Times New Roman" w:eastAsia="Times New Roman" w:hAnsi="Times New Roman"/>
                <w:sz w:val="20"/>
                <w:szCs w:val="20"/>
                <w:lang w:eastAsia="lt-LT"/>
              </w:rPr>
            </w:pPr>
            <w:r w:rsidRPr="007A61A1">
              <w:rPr>
                <w:rFonts w:ascii="Times New Roman" w:hAnsi="Times New Roman"/>
                <w:sz w:val="20"/>
                <w:szCs w:val="20"/>
              </w:rPr>
              <w:t>2 825 968 385,01</w:t>
            </w:r>
          </w:p>
        </w:tc>
        <w:tc>
          <w:tcPr>
            <w:tcW w:w="1701" w:type="dxa"/>
            <w:gridSpan w:val="7"/>
            <w:tcBorders>
              <w:top w:val="single" w:sz="4" w:space="0" w:color="auto"/>
              <w:left w:val="nil"/>
              <w:bottom w:val="single" w:sz="4" w:space="0" w:color="auto"/>
              <w:right w:val="single" w:sz="4" w:space="0" w:color="auto"/>
            </w:tcBorders>
            <w:noWrap/>
          </w:tcPr>
          <w:p w14:paraId="32C2ADDA" w14:textId="77777777" w:rsidR="006C7308" w:rsidRDefault="006C7308" w:rsidP="00F4567B">
            <w:pPr>
              <w:spacing w:after="0" w:line="240" w:lineRule="auto"/>
              <w:jc w:val="right"/>
              <w:rPr>
                <w:rFonts w:ascii="Times New Roman" w:hAnsi="Times New Roman"/>
                <w:sz w:val="20"/>
                <w:szCs w:val="20"/>
              </w:rPr>
            </w:pPr>
          </w:p>
          <w:p w14:paraId="71946094" w14:textId="77777777" w:rsidR="00F4567B" w:rsidRPr="006C7308" w:rsidRDefault="007A61A1" w:rsidP="00F4567B">
            <w:pPr>
              <w:spacing w:after="0" w:line="240" w:lineRule="auto"/>
              <w:jc w:val="right"/>
              <w:rPr>
                <w:rFonts w:ascii="Times New Roman" w:eastAsia="Times New Roman" w:hAnsi="Times New Roman"/>
                <w:sz w:val="20"/>
                <w:szCs w:val="20"/>
                <w:lang w:eastAsia="lt-LT"/>
              </w:rPr>
            </w:pPr>
            <w:r w:rsidRPr="007A61A1">
              <w:rPr>
                <w:rFonts w:ascii="Times New Roman" w:hAnsi="Times New Roman"/>
                <w:sz w:val="20"/>
                <w:szCs w:val="20"/>
              </w:rPr>
              <w:t>2 540 645 207,80</w:t>
            </w:r>
          </w:p>
        </w:tc>
      </w:tr>
      <w:tr w:rsidR="002E064D" w:rsidRPr="00875E29" w14:paraId="61B5A287" w14:textId="77777777" w:rsidTr="001A2F58">
        <w:trPr>
          <w:gridAfter w:val="4"/>
          <w:wAfter w:w="1004" w:type="dxa"/>
          <w:trHeight w:val="552"/>
        </w:trPr>
        <w:tc>
          <w:tcPr>
            <w:tcW w:w="785" w:type="dxa"/>
            <w:gridSpan w:val="2"/>
            <w:tcBorders>
              <w:top w:val="single" w:sz="4" w:space="0" w:color="auto"/>
              <w:left w:val="single" w:sz="4" w:space="0" w:color="auto"/>
              <w:bottom w:val="single" w:sz="4" w:space="0" w:color="auto"/>
              <w:right w:val="single" w:sz="4" w:space="0" w:color="auto"/>
            </w:tcBorders>
            <w:vAlign w:val="center"/>
            <w:hideMark/>
          </w:tcPr>
          <w:p w14:paraId="07D0173A" w14:textId="77777777" w:rsidR="002E064D" w:rsidRPr="00386339" w:rsidRDefault="002E064D" w:rsidP="002E064D">
            <w:pPr>
              <w:spacing w:after="0" w:line="240" w:lineRule="auto"/>
              <w:rPr>
                <w:rFonts w:ascii="Times New Roman" w:eastAsia="Times New Roman" w:hAnsi="Times New Roman"/>
                <w:lang w:eastAsia="lt-LT"/>
              </w:rPr>
            </w:pPr>
            <w:r w:rsidRPr="00386339">
              <w:rPr>
                <w:rFonts w:ascii="Times New Roman" w:eastAsia="Times New Roman" w:hAnsi="Times New Roman"/>
                <w:lang w:eastAsia="lt-LT"/>
              </w:rPr>
              <w:t>II.2.2.</w:t>
            </w:r>
          </w:p>
        </w:tc>
        <w:tc>
          <w:tcPr>
            <w:tcW w:w="4885" w:type="dxa"/>
            <w:gridSpan w:val="4"/>
            <w:tcBorders>
              <w:top w:val="single" w:sz="4" w:space="0" w:color="auto"/>
              <w:left w:val="nil"/>
              <w:bottom w:val="single" w:sz="4" w:space="0" w:color="auto"/>
              <w:right w:val="single" w:sz="4" w:space="0" w:color="auto"/>
            </w:tcBorders>
            <w:vAlign w:val="center"/>
            <w:hideMark/>
          </w:tcPr>
          <w:p w14:paraId="5517C0AB" w14:textId="77777777" w:rsidR="002E064D" w:rsidRPr="00386339" w:rsidRDefault="002E064D" w:rsidP="002E064D">
            <w:pPr>
              <w:spacing w:after="0" w:line="240" w:lineRule="auto"/>
              <w:rPr>
                <w:rFonts w:ascii="Times New Roman" w:eastAsia="Times New Roman" w:hAnsi="Times New Roman"/>
                <w:lang w:eastAsia="lt-LT"/>
              </w:rPr>
            </w:pPr>
            <w:r w:rsidRPr="00386339">
              <w:rPr>
                <w:rFonts w:ascii="Times New Roman" w:eastAsia="Times New Roman" w:hAnsi="Times New Roman"/>
                <w:lang w:eastAsia="lt-LT"/>
              </w:rPr>
              <w:t>Pervestinų socialinių įmokų suma</w:t>
            </w:r>
          </w:p>
        </w:tc>
        <w:tc>
          <w:tcPr>
            <w:tcW w:w="1138" w:type="dxa"/>
            <w:gridSpan w:val="3"/>
            <w:tcBorders>
              <w:top w:val="single" w:sz="4" w:space="0" w:color="auto"/>
              <w:left w:val="nil"/>
              <w:bottom w:val="single" w:sz="4" w:space="0" w:color="auto"/>
              <w:right w:val="single" w:sz="4" w:space="0" w:color="auto"/>
            </w:tcBorders>
            <w:noWrap/>
            <w:vAlign w:val="center"/>
            <w:hideMark/>
          </w:tcPr>
          <w:p w14:paraId="0B474D98" w14:textId="77777777" w:rsidR="002E064D" w:rsidRPr="00386339" w:rsidRDefault="002E064D" w:rsidP="002E064D">
            <w:pPr>
              <w:spacing w:after="0" w:line="240" w:lineRule="auto"/>
              <w:jc w:val="right"/>
              <w:rPr>
                <w:rFonts w:ascii="Times New Roman" w:eastAsia="Times New Roman" w:hAnsi="Times New Roman"/>
                <w:b/>
                <w:bCs/>
                <w:lang w:eastAsia="lt-LT"/>
              </w:rPr>
            </w:pPr>
            <w:r w:rsidRPr="00386339">
              <w:rPr>
                <w:rFonts w:ascii="Times New Roman" w:eastAsia="Times New Roman" w:hAnsi="Times New Roman"/>
                <w:b/>
                <w:bCs/>
                <w:lang w:eastAsia="lt-LT"/>
              </w:rPr>
              <w:t> </w:t>
            </w:r>
          </w:p>
        </w:tc>
        <w:tc>
          <w:tcPr>
            <w:tcW w:w="1839" w:type="dxa"/>
            <w:gridSpan w:val="3"/>
            <w:tcBorders>
              <w:top w:val="single" w:sz="4" w:space="0" w:color="auto"/>
              <w:left w:val="single" w:sz="4" w:space="0" w:color="auto"/>
              <w:bottom w:val="single" w:sz="4" w:space="0" w:color="auto"/>
              <w:right w:val="single" w:sz="4" w:space="0" w:color="auto"/>
            </w:tcBorders>
            <w:noWrap/>
            <w:vAlign w:val="center"/>
          </w:tcPr>
          <w:p w14:paraId="49788228" w14:textId="77777777" w:rsidR="002E064D" w:rsidRPr="00953A15" w:rsidRDefault="002E064D" w:rsidP="002E064D">
            <w:pPr>
              <w:spacing w:after="0" w:line="240" w:lineRule="auto"/>
              <w:jc w:val="right"/>
              <w:rPr>
                <w:rFonts w:ascii="Times New Roman" w:eastAsia="Times New Roman" w:hAnsi="Times New Roman"/>
                <w:lang w:eastAsia="lt-LT"/>
              </w:rPr>
            </w:pPr>
          </w:p>
        </w:tc>
        <w:tc>
          <w:tcPr>
            <w:tcW w:w="1701" w:type="dxa"/>
            <w:gridSpan w:val="7"/>
            <w:tcBorders>
              <w:top w:val="single" w:sz="4" w:space="0" w:color="auto"/>
              <w:left w:val="nil"/>
              <w:bottom w:val="single" w:sz="4" w:space="0" w:color="auto"/>
              <w:right w:val="single" w:sz="4" w:space="0" w:color="auto"/>
            </w:tcBorders>
            <w:vAlign w:val="center"/>
          </w:tcPr>
          <w:p w14:paraId="2F260C61" w14:textId="77777777" w:rsidR="002E064D" w:rsidRPr="00953A15" w:rsidRDefault="002E064D" w:rsidP="002E064D">
            <w:pPr>
              <w:spacing w:after="0" w:line="240" w:lineRule="auto"/>
              <w:jc w:val="right"/>
              <w:rPr>
                <w:rFonts w:ascii="Times New Roman" w:eastAsia="Times New Roman" w:hAnsi="Times New Roman"/>
                <w:lang w:eastAsia="lt-LT"/>
              </w:rPr>
            </w:pPr>
          </w:p>
        </w:tc>
      </w:tr>
      <w:tr w:rsidR="00DD22CE" w:rsidRPr="00875E29" w14:paraId="6954F66C" w14:textId="77777777" w:rsidTr="001A2F58">
        <w:trPr>
          <w:gridAfter w:val="4"/>
          <w:wAfter w:w="1004" w:type="dxa"/>
          <w:trHeight w:val="315"/>
        </w:trPr>
        <w:tc>
          <w:tcPr>
            <w:tcW w:w="785" w:type="dxa"/>
            <w:gridSpan w:val="2"/>
            <w:tcBorders>
              <w:top w:val="single" w:sz="4" w:space="0" w:color="auto"/>
              <w:left w:val="single" w:sz="4" w:space="0" w:color="auto"/>
              <w:bottom w:val="single" w:sz="4" w:space="0" w:color="auto"/>
              <w:right w:val="single" w:sz="4" w:space="0" w:color="auto"/>
            </w:tcBorders>
            <w:vAlign w:val="center"/>
            <w:hideMark/>
          </w:tcPr>
          <w:p w14:paraId="10290537" w14:textId="77777777" w:rsidR="00DD22CE" w:rsidRPr="00386339" w:rsidRDefault="00DD22CE" w:rsidP="00DD22CE">
            <w:pPr>
              <w:spacing w:after="0" w:line="240" w:lineRule="auto"/>
              <w:rPr>
                <w:rFonts w:ascii="Times New Roman" w:eastAsia="Times New Roman" w:hAnsi="Times New Roman"/>
                <w:lang w:eastAsia="lt-LT"/>
              </w:rPr>
            </w:pPr>
            <w:r w:rsidRPr="00386339">
              <w:rPr>
                <w:rFonts w:ascii="Times New Roman" w:eastAsia="Times New Roman" w:hAnsi="Times New Roman"/>
                <w:lang w:eastAsia="lt-LT"/>
              </w:rPr>
              <w:t>III.</w:t>
            </w:r>
          </w:p>
        </w:tc>
        <w:tc>
          <w:tcPr>
            <w:tcW w:w="4885" w:type="dxa"/>
            <w:gridSpan w:val="4"/>
            <w:tcBorders>
              <w:top w:val="single" w:sz="4" w:space="0" w:color="auto"/>
              <w:left w:val="nil"/>
              <w:bottom w:val="single" w:sz="4" w:space="0" w:color="auto"/>
              <w:right w:val="single" w:sz="4" w:space="0" w:color="auto"/>
            </w:tcBorders>
            <w:vAlign w:val="center"/>
            <w:hideMark/>
          </w:tcPr>
          <w:p w14:paraId="10B9BF3D" w14:textId="77777777" w:rsidR="00DD22CE" w:rsidRPr="00386339" w:rsidRDefault="00DD22CE" w:rsidP="00DD22CE">
            <w:pPr>
              <w:spacing w:after="0" w:line="240" w:lineRule="auto"/>
              <w:rPr>
                <w:rFonts w:ascii="Times New Roman" w:eastAsia="Times New Roman" w:hAnsi="Times New Roman"/>
                <w:lang w:eastAsia="lt-LT"/>
              </w:rPr>
            </w:pPr>
            <w:r w:rsidRPr="00386339">
              <w:rPr>
                <w:rFonts w:ascii="Times New Roman" w:eastAsia="Times New Roman" w:hAnsi="Times New Roman"/>
                <w:lang w:eastAsia="lt-LT"/>
              </w:rPr>
              <w:t xml:space="preserve">PAGRINDINĖS VEIKLOS KITOS PAJAMOS </w:t>
            </w:r>
          </w:p>
        </w:tc>
        <w:tc>
          <w:tcPr>
            <w:tcW w:w="1138" w:type="dxa"/>
            <w:gridSpan w:val="3"/>
            <w:tcBorders>
              <w:top w:val="single" w:sz="4" w:space="0" w:color="auto"/>
              <w:left w:val="nil"/>
              <w:bottom w:val="single" w:sz="4" w:space="0" w:color="auto"/>
              <w:right w:val="single" w:sz="4" w:space="0" w:color="auto"/>
            </w:tcBorders>
            <w:noWrap/>
            <w:vAlign w:val="center"/>
            <w:hideMark/>
          </w:tcPr>
          <w:p w14:paraId="40EA39BD" w14:textId="77777777" w:rsidR="00DD22CE" w:rsidRPr="00386339" w:rsidRDefault="00DD22CE" w:rsidP="00DD22CE">
            <w:pPr>
              <w:spacing w:after="0" w:line="240" w:lineRule="auto"/>
              <w:jc w:val="right"/>
              <w:rPr>
                <w:rFonts w:ascii="Times New Roman" w:eastAsia="Times New Roman" w:hAnsi="Times New Roman"/>
                <w:b/>
                <w:bCs/>
                <w:lang w:eastAsia="lt-LT"/>
              </w:rPr>
            </w:pPr>
            <w:r w:rsidRPr="00386339">
              <w:rPr>
                <w:rFonts w:ascii="Times New Roman" w:eastAsia="Times New Roman" w:hAnsi="Times New Roman"/>
                <w:b/>
                <w:bCs/>
                <w:lang w:eastAsia="lt-LT"/>
              </w:rPr>
              <w:t> </w:t>
            </w:r>
          </w:p>
        </w:tc>
        <w:tc>
          <w:tcPr>
            <w:tcW w:w="1839" w:type="dxa"/>
            <w:gridSpan w:val="3"/>
            <w:tcBorders>
              <w:top w:val="single" w:sz="4" w:space="0" w:color="auto"/>
              <w:left w:val="single" w:sz="4" w:space="0" w:color="auto"/>
              <w:bottom w:val="single" w:sz="4" w:space="0" w:color="auto"/>
              <w:right w:val="single" w:sz="4" w:space="0" w:color="auto"/>
            </w:tcBorders>
            <w:noWrap/>
          </w:tcPr>
          <w:p w14:paraId="74B5D270" w14:textId="77777777" w:rsidR="00DD22CE" w:rsidRPr="003662E1" w:rsidRDefault="007A61A1" w:rsidP="00DD22CE">
            <w:pPr>
              <w:spacing w:after="0" w:line="240" w:lineRule="auto"/>
              <w:jc w:val="right"/>
              <w:rPr>
                <w:rFonts w:ascii="Times New Roman" w:eastAsia="Times New Roman" w:hAnsi="Times New Roman"/>
                <w:sz w:val="20"/>
                <w:szCs w:val="20"/>
                <w:lang w:eastAsia="lt-LT"/>
              </w:rPr>
            </w:pPr>
            <w:r w:rsidRPr="007A61A1">
              <w:rPr>
                <w:rFonts w:ascii="Times New Roman" w:eastAsia="Times New Roman" w:hAnsi="Times New Roman"/>
                <w:sz w:val="20"/>
                <w:szCs w:val="20"/>
                <w:lang w:eastAsia="lt-LT"/>
              </w:rPr>
              <w:t>5 307 904,10</w:t>
            </w:r>
          </w:p>
        </w:tc>
        <w:tc>
          <w:tcPr>
            <w:tcW w:w="1701" w:type="dxa"/>
            <w:gridSpan w:val="7"/>
            <w:tcBorders>
              <w:top w:val="single" w:sz="4" w:space="0" w:color="auto"/>
              <w:left w:val="nil"/>
              <w:bottom w:val="single" w:sz="4" w:space="0" w:color="auto"/>
              <w:right w:val="single" w:sz="4" w:space="0" w:color="auto"/>
            </w:tcBorders>
            <w:noWrap/>
          </w:tcPr>
          <w:p w14:paraId="7E56F72A" w14:textId="77777777" w:rsidR="00DD22CE" w:rsidRPr="006C7308" w:rsidRDefault="00DD22CE" w:rsidP="00DD22CE">
            <w:pPr>
              <w:spacing w:after="0" w:line="240" w:lineRule="auto"/>
              <w:jc w:val="right"/>
              <w:rPr>
                <w:rFonts w:ascii="Times New Roman" w:eastAsia="Times New Roman" w:hAnsi="Times New Roman"/>
                <w:sz w:val="20"/>
                <w:szCs w:val="20"/>
                <w:lang w:eastAsia="lt-LT"/>
              </w:rPr>
            </w:pPr>
            <w:r w:rsidRPr="006C7308">
              <w:rPr>
                <w:rFonts w:ascii="Times New Roman" w:hAnsi="Times New Roman"/>
                <w:sz w:val="20"/>
                <w:szCs w:val="20"/>
              </w:rPr>
              <w:t xml:space="preserve"> </w:t>
            </w:r>
            <w:r w:rsidR="007A61A1" w:rsidRPr="007A61A1">
              <w:rPr>
                <w:rFonts w:ascii="Times New Roman" w:hAnsi="Times New Roman"/>
                <w:sz w:val="20"/>
                <w:szCs w:val="20"/>
              </w:rPr>
              <w:t xml:space="preserve"> 6 783 908,74</w:t>
            </w:r>
          </w:p>
        </w:tc>
      </w:tr>
      <w:tr w:rsidR="00DD22CE" w:rsidRPr="00875E29" w14:paraId="52BC2B9F" w14:textId="77777777" w:rsidTr="001A2F58">
        <w:trPr>
          <w:gridAfter w:val="4"/>
          <w:wAfter w:w="1004" w:type="dxa"/>
          <w:trHeight w:val="315"/>
        </w:trPr>
        <w:tc>
          <w:tcPr>
            <w:tcW w:w="785" w:type="dxa"/>
            <w:gridSpan w:val="2"/>
            <w:tcBorders>
              <w:top w:val="single" w:sz="4" w:space="0" w:color="auto"/>
              <w:left w:val="single" w:sz="4" w:space="0" w:color="auto"/>
              <w:bottom w:val="single" w:sz="4" w:space="0" w:color="auto"/>
              <w:right w:val="single" w:sz="4" w:space="0" w:color="auto"/>
            </w:tcBorders>
            <w:vAlign w:val="center"/>
            <w:hideMark/>
          </w:tcPr>
          <w:p w14:paraId="7B7E8A49" w14:textId="77777777" w:rsidR="00DD22CE" w:rsidRPr="00386339" w:rsidRDefault="00DD22CE" w:rsidP="00DD22CE">
            <w:pPr>
              <w:spacing w:after="0" w:line="240" w:lineRule="auto"/>
              <w:rPr>
                <w:rFonts w:ascii="Times New Roman" w:eastAsia="Times New Roman" w:hAnsi="Times New Roman"/>
                <w:lang w:eastAsia="lt-LT"/>
              </w:rPr>
            </w:pPr>
            <w:r w:rsidRPr="00386339">
              <w:rPr>
                <w:rFonts w:ascii="Times New Roman" w:eastAsia="Times New Roman" w:hAnsi="Times New Roman"/>
                <w:lang w:eastAsia="lt-LT"/>
              </w:rPr>
              <w:t>III.1.</w:t>
            </w:r>
          </w:p>
        </w:tc>
        <w:tc>
          <w:tcPr>
            <w:tcW w:w="4885" w:type="dxa"/>
            <w:gridSpan w:val="4"/>
            <w:tcBorders>
              <w:top w:val="single" w:sz="4" w:space="0" w:color="auto"/>
              <w:left w:val="nil"/>
              <w:bottom w:val="single" w:sz="4" w:space="0" w:color="auto"/>
              <w:right w:val="single" w:sz="4" w:space="0" w:color="auto"/>
            </w:tcBorders>
            <w:vAlign w:val="center"/>
            <w:hideMark/>
          </w:tcPr>
          <w:p w14:paraId="408C18CB" w14:textId="77777777" w:rsidR="00DD22CE" w:rsidRPr="00386339" w:rsidRDefault="00DD22CE" w:rsidP="00DD22CE">
            <w:pPr>
              <w:spacing w:after="0" w:line="240" w:lineRule="auto"/>
              <w:rPr>
                <w:rFonts w:ascii="Times New Roman" w:eastAsia="Times New Roman" w:hAnsi="Times New Roman"/>
                <w:lang w:eastAsia="lt-LT"/>
              </w:rPr>
            </w:pPr>
            <w:r w:rsidRPr="00386339">
              <w:rPr>
                <w:rFonts w:ascii="Times New Roman" w:eastAsia="Times New Roman" w:hAnsi="Times New Roman"/>
                <w:lang w:eastAsia="lt-LT"/>
              </w:rPr>
              <w:t>Pagrindinės veiklos kitos pajamos</w:t>
            </w:r>
          </w:p>
        </w:tc>
        <w:tc>
          <w:tcPr>
            <w:tcW w:w="1138" w:type="dxa"/>
            <w:gridSpan w:val="3"/>
            <w:tcBorders>
              <w:top w:val="single" w:sz="4" w:space="0" w:color="auto"/>
              <w:left w:val="nil"/>
              <w:bottom w:val="single" w:sz="4" w:space="0" w:color="auto"/>
              <w:right w:val="single" w:sz="4" w:space="0" w:color="auto"/>
            </w:tcBorders>
            <w:noWrap/>
            <w:vAlign w:val="center"/>
            <w:hideMark/>
          </w:tcPr>
          <w:p w14:paraId="599FEA67" w14:textId="77777777" w:rsidR="00DD22CE" w:rsidRPr="006C609F" w:rsidRDefault="00A5466E" w:rsidP="00DD22CE">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1</w:t>
            </w:r>
            <w:r w:rsidR="00FA1672">
              <w:rPr>
                <w:rFonts w:ascii="Times New Roman" w:eastAsia="Times New Roman" w:hAnsi="Times New Roman"/>
                <w:lang w:eastAsia="lt-LT"/>
              </w:rPr>
              <w:t>8</w:t>
            </w:r>
          </w:p>
        </w:tc>
        <w:tc>
          <w:tcPr>
            <w:tcW w:w="1839" w:type="dxa"/>
            <w:gridSpan w:val="3"/>
            <w:tcBorders>
              <w:top w:val="single" w:sz="4" w:space="0" w:color="auto"/>
              <w:left w:val="single" w:sz="4" w:space="0" w:color="auto"/>
              <w:bottom w:val="single" w:sz="4" w:space="0" w:color="auto"/>
              <w:right w:val="single" w:sz="4" w:space="0" w:color="auto"/>
            </w:tcBorders>
            <w:noWrap/>
          </w:tcPr>
          <w:p w14:paraId="66F05645" w14:textId="77777777" w:rsidR="00DD22CE" w:rsidRPr="003662E1" w:rsidRDefault="007A61A1" w:rsidP="00DD22CE">
            <w:pPr>
              <w:spacing w:after="0" w:line="240" w:lineRule="auto"/>
              <w:jc w:val="right"/>
              <w:rPr>
                <w:rFonts w:ascii="Times New Roman" w:eastAsia="Times New Roman" w:hAnsi="Times New Roman"/>
                <w:sz w:val="20"/>
                <w:szCs w:val="20"/>
                <w:lang w:eastAsia="lt-LT"/>
              </w:rPr>
            </w:pPr>
            <w:r w:rsidRPr="007A61A1">
              <w:rPr>
                <w:rFonts w:ascii="Times New Roman" w:eastAsia="Times New Roman" w:hAnsi="Times New Roman"/>
                <w:sz w:val="20"/>
                <w:szCs w:val="20"/>
                <w:lang w:eastAsia="lt-LT"/>
              </w:rPr>
              <w:t>5 307 904,10</w:t>
            </w:r>
          </w:p>
        </w:tc>
        <w:tc>
          <w:tcPr>
            <w:tcW w:w="1701" w:type="dxa"/>
            <w:gridSpan w:val="7"/>
            <w:tcBorders>
              <w:top w:val="single" w:sz="4" w:space="0" w:color="auto"/>
              <w:left w:val="nil"/>
              <w:bottom w:val="single" w:sz="4" w:space="0" w:color="auto"/>
              <w:right w:val="single" w:sz="4" w:space="0" w:color="auto"/>
            </w:tcBorders>
            <w:noWrap/>
          </w:tcPr>
          <w:p w14:paraId="2D2A81A4" w14:textId="77777777" w:rsidR="00DD22CE" w:rsidRPr="006C7308" w:rsidRDefault="007A61A1" w:rsidP="00DD22CE">
            <w:pPr>
              <w:spacing w:after="0" w:line="240" w:lineRule="auto"/>
              <w:jc w:val="right"/>
              <w:rPr>
                <w:rFonts w:ascii="Times New Roman" w:eastAsia="Times New Roman" w:hAnsi="Times New Roman"/>
                <w:sz w:val="20"/>
                <w:szCs w:val="20"/>
                <w:lang w:eastAsia="lt-LT"/>
              </w:rPr>
            </w:pPr>
            <w:r w:rsidRPr="007A61A1">
              <w:rPr>
                <w:rFonts w:ascii="Times New Roman" w:hAnsi="Times New Roman"/>
                <w:sz w:val="20"/>
                <w:szCs w:val="20"/>
              </w:rPr>
              <w:t>6 783 908,74</w:t>
            </w:r>
          </w:p>
        </w:tc>
      </w:tr>
      <w:tr w:rsidR="00316DD3" w:rsidRPr="00875E29" w14:paraId="0FF3BD37" w14:textId="77777777" w:rsidTr="001A2F58">
        <w:trPr>
          <w:gridAfter w:val="4"/>
          <w:wAfter w:w="1004" w:type="dxa"/>
          <w:trHeight w:val="315"/>
        </w:trPr>
        <w:tc>
          <w:tcPr>
            <w:tcW w:w="785" w:type="dxa"/>
            <w:gridSpan w:val="2"/>
            <w:tcBorders>
              <w:top w:val="single" w:sz="4" w:space="0" w:color="auto"/>
              <w:left w:val="single" w:sz="4" w:space="0" w:color="auto"/>
              <w:bottom w:val="single" w:sz="4" w:space="0" w:color="auto"/>
              <w:right w:val="single" w:sz="4" w:space="0" w:color="auto"/>
            </w:tcBorders>
            <w:vAlign w:val="center"/>
            <w:hideMark/>
          </w:tcPr>
          <w:p w14:paraId="17E251B3" w14:textId="77777777" w:rsidR="00316DD3" w:rsidRPr="00386339" w:rsidRDefault="00316DD3" w:rsidP="00316DD3">
            <w:pPr>
              <w:spacing w:after="0" w:line="240" w:lineRule="auto"/>
              <w:rPr>
                <w:rFonts w:ascii="Times New Roman" w:eastAsia="Times New Roman" w:hAnsi="Times New Roman"/>
                <w:lang w:eastAsia="lt-LT"/>
              </w:rPr>
            </w:pPr>
            <w:r w:rsidRPr="00386339">
              <w:rPr>
                <w:rFonts w:ascii="Times New Roman" w:eastAsia="Times New Roman" w:hAnsi="Times New Roman"/>
                <w:lang w:eastAsia="lt-LT"/>
              </w:rPr>
              <w:t>III.2.</w:t>
            </w:r>
          </w:p>
        </w:tc>
        <w:tc>
          <w:tcPr>
            <w:tcW w:w="4885" w:type="dxa"/>
            <w:gridSpan w:val="4"/>
            <w:tcBorders>
              <w:top w:val="single" w:sz="4" w:space="0" w:color="auto"/>
              <w:left w:val="nil"/>
              <w:bottom w:val="single" w:sz="4" w:space="0" w:color="auto"/>
              <w:right w:val="single" w:sz="4" w:space="0" w:color="auto"/>
            </w:tcBorders>
            <w:vAlign w:val="center"/>
            <w:hideMark/>
          </w:tcPr>
          <w:p w14:paraId="6064F8D2" w14:textId="77777777" w:rsidR="00316DD3" w:rsidRPr="00386339" w:rsidRDefault="00316DD3" w:rsidP="00316DD3">
            <w:pPr>
              <w:spacing w:after="0" w:line="240" w:lineRule="auto"/>
              <w:rPr>
                <w:rFonts w:ascii="Times New Roman" w:eastAsia="Times New Roman" w:hAnsi="Times New Roman"/>
                <w:lang w:eastAsia="lt-LT"/>
              </w:rPr>
            </w:pPr>
            <w:r w:rsidRPr="00386339">
              <w:rPr>
                <w:rFonts w:ascii="Times New Roman" w:eastAsia="Times New Roman" w:hAnsi="Times New Roman"/>
                <w:lang w:eastAsia="lt-LT"/>
              </w:rPr>
              <w:t>Pervestinų pagrindinės veiklos kitų pajamų suma</w:t>
            </w:r>
          </w:p>
        </w:tc>
        <w:tc>
          <w:tcPr>
            <w:tcW w:w="1138" w:type="dxa"/>
            <w:gridSpan w:val="3"/>
            <w:tcBorders>
              <w:top w:val="single" w:sz="4" w:space="0" w:color="auto"/>
              <w:left w:val="nil"/>
              <w:bottom w:val="single" w:sz="4" w:space="0" w:color="auto"/>
              <w:right w:val="single" w:sz="4" w:space="0" w:color="auto"/>
            </w:tcBorders>
            <w:noWrap/>
            <w:vAlign w:val="center"/>
            <w:hideMark/>
          </w:tcPr>
          <w:p w14:paraId="1CAA845B" w14:textId="77777777" w:rsidR="00316DD3" w:rsidRPr="006C609F" w:rsidRDefault="00316DD3" w:rsidP="00316DD3">
            <w:pPr>
              <w:spacing w:after="0" w:line="240" w:lineRule="auto"/>
              <w:jc w:val="center"/>
              <w:rPr>
                <w:rFonts w:ascii="Times New Roman" w:eastAsia="Times New Roman" w:hAnsi="Times New Roman"/>
                <w:lang w:eastAsia="lt-LT"/>
              </w:rPr>
            </w:pPr>
          </w:p>
        </w:tc>
        <w:tc>
          <w:tcPr>
            <w:tcW w:w="1839" w:type="dxa"/>
            <w:gridSpan w:val="3"/>
            <w:tcBorders>
              <w:top w:val="single" w:sz="4" w:space="0" w:color="auto"/>
              <w:left w:val="nil"/>
              <w:bottom w:val="single" w:sz="4" w:space="0" w:color="auto"/>
              <w:right w:val="single" w:sz="4" w:space="0" w:color="auto"/>
            </w:tcBorders>
            <w:noWrap/>
            <w:vAlign w:val="center"/>
          </w:tcPr>
          <w:p w14:paraId="54A45865" w14:textId="77777777" w:rsidR="00316DD3" w:rsidRPr="00953A15" w:rsidRDefault="00316DD3" w:rsidP="00316DD3">
            <w:pPr>
              <w:spacing w:after="0" w:line="240" w:lineRule="auto"/>
              <w:jc w:val="right"/>
              <w:rPr>
                <w:rFonts w:ascii="Times New Roman" w:eastAsia="Times New Roman" w:hAnsi="Times New Roman"/>
                <w:b/>
                <w:bCs/>
                <w:lang w:eastAsia="lt-LT"/>
              </w:rPr>
            </w:pPr>
          </w:p>
        </w:tc>
        <w:tc>
          <w:tcPr>
            <w:tcW w:w="1701" w:type="dxa"/>
            <w:gridSpan w:val="7"/>
            <w:tcBorders>
              <w:top w:val="single" w:sz="4" w:space="0" w:color="auto"/>
              <w:left w:val="nil"/>
              <w:bottom w:val="single" w:sz="4" w:space="0" w:color="auto"/>
              <w:right w:val="single" w:sz="4" w:space="0" w:color="auto"/>
            </w:tcBorders>
            <w:vAlign w:val="center"/>
          </w:tcPr>
          <w:p w14:paraId="3FE00384" w14:textId="77777777" w:rsidR="00316DD3" w:rsidRPr="00953A15" w:rsidRDefault="00316DD3" w:rsidP="00316DD3">
            <w:pPr>
              <w:spacing w:after="0" w:line="240" w:lineRule="auto"/>
              <w:jc w:val="right"/>
              <w:rPr>
                <w:rFonts w:ascii="Times New Roman" w:eastAsia="Times New Roman" w:hAnsi="Times New Roman"/>
                <w:b/>
                <w:bCs/>
                <w:lang w:eastAsia="lt-LT"/>
              </w:rPr>
            </w:pPr>
          </w:p>
        </w:tc>
      </w:tr>
      <w:tr w:rsidR="00DD22CE" w:rsidRPr="00875E29" w14:paraId="64044D2E" w14:textId="77777777" w:rsidTr="001A2F58">
        <w:trPr>
          <w:gridAfter w:val="4"/>
          <w:wAfter w:w="1004" w:type="dxa"/>
          <w:trHeight w:val="315"/>
        </w:trPr>
        <w:tc>
          <w:tcPr>
            <w:tcW w:w="785" w:type="dxa"/>
            <w:gridSpan w:val="2"/>
            <w:tcBorders>
              <w:top w:val="single" w:sz="4" w:space="0" w:color="auto"/>
              <w:left w:val="single" w:sz="4" w:space="0" w:color="auto"/>
              <w:bottom w:val="single" w:sz="4" w:space="0" w:color="auto"/>
              <w:right w:val="single" w:sz="4" w:space="0" w:color="auto"/>
            </w:tcBorders>
            <w:vAlign w:val="center"/>
            <w:hideMark/>
          </w:tcPr>
          <w:p w14:paraId="14AEADCA" w14:textId="77777777" w:rsidR="00DD22CE" w:rsidRPr="00386339" w:rsidRDefault="00DD22CE" w:rsidP="00DD22CE">
            <w:pPr>
              <w:spacing w:after="0" w:line="240" w:lineRule="auto"/>
              <w:rPr>
                <w:rFonts w:ascii="Times New Roman" w:eastAsia="Times New Roman" w:hAnsi="Times New Roman"/>
                <w:b/>
                <w:bCs/>
                <w:lang w:eastAsia="lt-LT"/>
              </w:rPr>
            </w:pPr>
            <w:r w:rsidRPr="00386339">
              <w:rPr>
                <w:rFonts w:ascii="Times New Roman" w:eastAsia="Times New Roman" w:hAnsi="Times New Roman"/>
                <w:b/>
                <w:bCs/>
                <w:lang w:eastAsia="lt-LT"/>
              </w:rPr>
              <w:t>B.</w:t>
            </w:r>
          </w:p>
        </w:tc>
        <w:tc>
          <w:tcPr>
            <w:tcW w:w="4885" w:type="dxa"/>
            <w:gridSpan w:val="4"/>
            <w:tcBorders>
              <w:top w:val="single" w:sz="4" w:space="0" w:color="auto"/>
              <w:left w:val="nil"/>
              <w:bottom w:val="single" w:sz="4" w:space="0" w:color="auto"/>
              <w:right w:val="single" w:sz="4" w:space="0" w:color="auto"/>
            </w:tcBorders>
            <w:vAlign w:val="center"/>
            <w:hideMark/>
          </w:tcPr>
          <w:p w14:paraId="0C4DEAD0" w14:textId="77777777" w:rsidR="00DD22CE" w:rsidRPr="00386339" w:rsidRDefault="00DD22CE" w:rsidP="00DD22CE">
            <w:pPr>
              <w:spacing w:after="0" w:line="240" w:lineRule="auto"/>
              <w:rPr>
                <w:rFonts w:ascii="Times New Roman" w:eastAsia="Times New Roman" w:hAnsi="Times New Roman"/>
                <w:b/>
                <w:bCs/>
                <w:lang w:eastAsia="lt-LT"/>
              </w:rPr>
            </w:pPr>
            <w:r w:rsidRPr="00386339">
              <w:rPr>
                <w:rFonts w:ascii="Times New Roman" w:eastAsia="Times New Roman" w:hAnsi="Times New Roman"/>
                <w:b/>
                <w:bCs/>
                <w:lang w:eastAsia="lt-LT"/>
              </w:rPr>
              <w:t>PAGRINDINĖS VEIKLOS SĄNAUDOS</w:t>
            </w:r>
          </w:p>
        </w:tc>
        <w:tc>
          <w:tcPr>
            <w:tcW w:w="1138" w:type="dxa"/>
            <w:gridSpan w:val="3"/>
            <w:tcBorders>
              <w:top w:val="single" w:sz="4" w:space="0" w:color="auto"/>
              <w:left w:val="nil"/>
              <w:bottom w:val="single" w:sz="4" w:space="0" w:color="auto"/>
              <w:right w:val="single" w:sz="4" w:space="0" w:color="auto"/>
            </w:tcBorders>
            <w:noWrap/>
            <w:vAlign w:val="center"/>
            <w:hideMark/>
          </w:tcPr>
          <w:p w14:paraId="2435EB88" w14:textId="77777777" w:rsidR="00DD22CE" w:rsidRPr="006C609F" w:rsidRDefault="00DD22CE" w:rsidP="00DD22CE">
            <w:pPr>
              <w:spacing w:after="0" w:line="240" w:lineRule="auto"/>
              <w:jc w:val="center"/>
              <w:rPr>
                <w:rFonts w:ascii="Times New Roman" w:eastAsia="Times New Roman" w:hAnsi="Times New Roman"/>
                <w:lang w:eastAsia="lt-LT"/>
              </w:rPr>
            </w:pPr>
          </w:p>
        </w:tc>
        <w:tc>
          <w:tcPr>
            <w:tcW w:w="1839" w:type="dxa"/>
            <w:gridSpan w:val="3"/>
            <w:tcBorders>
              <w:top w:val="single" w:sz="4" w:space="0" w:color="auto"/>
              <w:left w:val="single" w:sz="4" w:space="0" w:color="auto"/>
              <w:bottom w:val="single" w:sz="4" w:space="0" w:color="auto"/>
              <w:right w:val="single" w:sz="4" w:space="0" w:color="auto"/>
            </w:tcBorders>
            <w:noWrap/>
          </w:tcPr>
          <w:p w14:paraId="43997C33" w14:textId="77777777" w:rsidR="00DD22CE" w:rsidRPr="003662E1" w:rsidRDefault="007A61A1" w:rsidP="00DD22CE">
            <w:pPr>
              <w:spacing w:after="0" w:line="240" w:lineRule="auto"/>
              <w:jc w:val="right"/>
              <w:rPr>
                <w:rFonts w:ascii="Times New Roman" w:eastAsia="Times New Roman" w:hAnsi="Times New Roman"/>
                <w:b/>
                <w:bCs/>
                <w:sz w:val="20"/>
                <w:szCs w:val="20"/>
                <w:lang w:eastAsia="lt-LT"/>
              </w:rPr>
            </w:pPr>
            <w:r w:rsidRPr="007A61A1">
              <w:rPr>
                <w:rFonts w:ascii="Times New Roman" w:eastAsia="Times New Roman" w:hAnsi="Times New Roman"/>
                <w:b/>
                <w:bCs/>
                <w:sz w:val="20"/>
                <w:szCs w:val="20"/>
                <w:lang w:eastAsia="lt-LT"/>
              </w:rPr>
              <w:t>2 861 624 470,69</w:t>
            </w:r>
          </w:p>
        </w:tc>
        <w:tc>
          <w:tcPr>
            <w:tcW w:w="1701" w:type="dxa"/>
            <w:gridSpan w:val="7"/>
            <w:tcBorders>
              <w:top w:val="single" w:sz="4" w:space="0" w:color="auto"/>
              <w:left w:val="nil"/>
              <w:bottom w:val="single" w:sz="4" w:space="0" w:color="auto"/>
              <w:right w:val="single" w:sz="4" w:space="0" w:color="auto"/>
            </w:tcBorders>
            <w:noWrap/>
          </w:tcPr>
          <w:p w14:paraId="723E886A" w14:textId="77777777" w:rsidR="00DD22CE" w:rsidRPr="003662E1" w:rsidRDefault="007A61A1" w:rsidP="00DD22CE">
            <w:pPr>
              <w:spacing w:after="0" w:line="240" w:lineRule="auto"/>
              <w:jc w:val="right"/>
              <w:rPr>
                <w:rFonts w:ascii="Times New Roman" w:eastAsia="Times New Roman" w:hAnsi="Times New Roman"/>
                <w:b/>
                <w:bCs/>
                <w:sz w:val="20"/>
                <w:szCs w:val="20"/>
                <w:lang w:eastAsia="lt-LT"/>
              </w:rPr>
            </w:pPr>
            <w:r w:rsidRPr="007A61A1">
              <w:rPr>
                <w:rFonts w:ascii="Times New Roman" w:hAnsi="Times New Roman"/>
                <w:b/>
                <w:bCs/>
                <w:sz w:val="20"/>
                <w:szCs w:val="20"/>
              </w:rPr>
              <w:t>2 544 310 939,56</w:t>
            </w:r>
          </w:p>
        </w:tc>
      </w:tr>
      <w:tr w:rsidR="00DD22CE" w:rsidRPr="00875E29" w14:paraId="232CF91E" w14:textId="77777777" w:rsidTr="001A2F58">
        <w:trPr>
          <w:gridAfter w:val="4"/>
          <w:wAfter w:w="1004" w:type="dxa"/>
          <w:trHeight w:val="315"/>
        </w:trPr>
        <w:tc>
          <w:tcPr>
            <w:tcW w:w="785" w:type="dxa"/>
            <w:gridSpan w:val="2"/>
            <w:tcBorders>
              <w:top w:val="single" w:sz="4" w:space="0" w:color="auto"/>
              <w:left w:val="single" w:sz="4" w:space="0" w:color="auto"/>
              <w:bottom w:val="single" w:sz="4" w:space="0" w:color="auto"/>
              <w:right w:val="single" w:sz="4" w:space="0" w:color="auto"/>
            </w:tcBorders>
            <w:vAlign w:val="center"/>
            <w:hideMark/>
          </w:tcPr>
          <w:p w14:paraId="1411D586" w14:textId="77777777" w:rsidR="00DD22CE" w:rsidRPr="00386339" w:rsidRDefault="00DD22CE" w:rsidP="00DD22CE">
            <w:pPr>
              <w:spacing w:after="0" w:line="240" w:lineRule="auto"/>
              <w:rPr>
                <w:rFonts w:ascii="Times New Roman" w:eastAsia="Times New Roman" w:hAnsi="Times New Roman"/>
                <w:lang w:eastAsia="lt-LT"/>
              </w:rPr>
            </w:pPr>
            <w:r w:rsidRPr="00386339">
              <w:rPr>
                <w:rFonts w:ascii="Times New Roman" w:eastAsia="Times New Roman" w:hAnsi="Times New Roman"/>
                <w:lang w:eastAsia="lt-LT"/>
              </w:rPr>
              <w:t>I.</w:t>
            </w:r>
          </w:p>
        </w:tc>
        <w:tc>
          <w:tcPr>
            <w:tcW w:w="4885" w:type="dxa"/>
            <w:gridSpan w:val="4"/>
            <w:tcBorders>
              <w:top w:val="single" w:sz="4" w:space="0" w:color="auto"/>
              <w:left w:val="nil"/>
              <w:bottom w:val="single" w:sz="4" w:space="0" w:color="auto"/>
              <w:right w:val="single" w:sz="4" w:space="0" w:color="auto"/>
            </w:tcBorders>
            <w:vAlign w:val="center"/>
            <w:hideMark/>
          </w:tcPr>
          <w:p w14:paraId="0B393A2B" w14:textId="77777777" w:rsidR="00DD22CE" w:rsidRPr="00386339" w:rsidRDefault="00DD22CE" w:rsidP="00DD22CE">
            <w:pPr>
              <w:spacing w:after="0" w:line="240" w:lineRule="auto"/>
              <w:rPr>
                <w:rFonts w:ascii="Times New Roman" w:eastAsia="Times New Roman" w:hAnsi="Times New Roman"/>
                <w:lang w:eastAsia="lt-LT"/>
              </w:rPr>
            </w:pPr>
            <w:r w:rsidRPr="00386339">
              <w:rPr>
                <w:rFonts w:ascii="Times New Roman" w:eastAsia="Times New Roman" w:hAnsi="Times New Roman"/>
                <w:lang w:eastAsia="lt-LT"/>
              </w:rPr>
              <w:t>NUVERTĖJIMO IR NURAŠYTŲ SUMŲ</w:t>
            </w:r>
          </w:p>
        </w:tc>
        <w:tc>
          <w:tcPr>
            <w:tcW w:w="1138" w:type="dxa"/>
            <w:gridSpan w:val="3"/>
            <w:tcBorders>
              <w:top w:val="single" w:sz="4" w:space="0" w:color="auto"/>
              <w:left w:val="nil"/>
              <w:bottom w:val="single" w:sz="4" w:space="0" w:color="auto"/>
              <w:right w:val="single" w:sz="4" w:space="0" w:color="auto"/>
            </w:tcBorders>
            <w:noWrap/>
            <w:vAlign w:val="center"/>
            <w:hideMark/>
          </w:tcPr>
          <w:p w14:paraId="2D7937D9" w14:textId="77777777" w:rsidR="00DD22CE" w:rsidRPr="006C609F" w:rsidRDefault="00A5466E" w:rsidP="00DD22CE">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1</w:t>
            </w:r>
            <w:r w:rsidR="00FA1672">
              <w:rPr>
                <w:rFonts w:ascii="Times New Roman" w:eastAsia="Times New Roman" w:hAnsi="Times New Roman"/>
                <w:lang w:eastAsia="lt-LT"/>
              </w:rPr>
              <w:t>9</w:t>
            </w:r>
          </w:p>
        </w:tc>
        <w:tc>
          <w:tcPr>
            <w:tcW w:w="1839" w:type="dxa"/>
            <w:gridSpan w:val="3"/>
            <w:tcBorders>
              <w:top w:val="single" w:sz="4" w:space="0" w:color="auto"/>
              <w:left w:val="single" w:sz="4" w:space="0" w:color="auto"/>
              <w:bottom w:val="single" w:sz="4" w:space="0" w:color="auto"/>
              <w:right w:val="single" w:sz="4" w:space="0" w:color="auto"/>
            </w:tcBorders>
            <w:noWrap/>
          </w:tcPr>
          <w:p w14:paraId="1E604A77" w14:textId="77777777" w:rsidR="00DD22CE" w:rsidRPr="003662E1" w:rsidRDefault="007A61A1" w:rsidP="00DD22CE">
            <w:pPr>
              <w:spacing w:after="0" w:line="240" w:lineRule="auto"/>
              <w:jc w:val="right"/>
              <w:rPr>
                <w:rFonts w:ascii="Times New Roman" w:eastAsia="Times New Roman" w:hAnsi="Times New Roman"/>
                <w:sz w:val="20"/>
                <w:szCs w:val="20"/>
                <w:lang w:eastAsia="lt-LT"/>
              </w:rPr>
            </w:pPr>
            <w:r w:rsidRPr="007A61A1">
              <w:rPr>
                <w:rFonts w:ascii="Times New Roman" w:hAnsi="Times New Roman"/>
                <w:sz w:val="20"/>
                <w:szCs w:val="20"/>
              </w:rPr>
              <w:t>24 549 753,84</w:t>
            </w:r>
          </w:p>
        </w:tc>
        <w:tc>
          <w:tcPr>
            <w:tcW w:w="1701" w:type="dxa"/>
            <w:gridSpan w:val="7"/>
            <w:tcBorders>
              <w:top w:val="single" w:sz="4" w:space="0" w:color="auto"/>
              <w:left w:val="nil"/>
              <w:bottom w:val="single" w:sz="4" w:space="0" w:color="auto"/>
              <w:right w:val="single" w:sz="4" w:space="0" w:color="auto"/>
            </w:tcBorders>
            <w:noWrap/>
          </w:tcPr>
          <w:p w14:paraId="6F156768" w14:textId="77777777" w:rsidR="00DD22CE" w:rsidRPr="003662E1" w:rsidRDefault="007A61A1" w:rsidP="00DD22CE">
            <w:pPr>
              <w:spacing w:after="0" w:line="240" w:lineRule="auto"/>
              <w:jc w:val="right"/>
              <w:rPr>
                <w:rFonts w:ascii="Times New Roman" w:eastAsia="Times New Roman" w:hAnsi="Times New Roman"/>
                <w:sz w:val="20"/>
                <w:szCs w:val="20"/>
                <w:lang w:eastAsia="lt-LT"/>
              </w:rPr>
            </w:pPr>
            <w:r w:rsidRPr="007A61A1">
              <w:rPr>
                <w:rFonts w:ascii="Times New Roman" w:hAnsi="Times New Roman"/>
                <w:sz w:val="20"/>
                <w:szCs w:val="20"/>
              </w:rPr>
              <w:t>33 665 999,46</w:t>
            </w:r>
          </w:p>
        </w:tc>
      </w:tr>
      <w:tr w:rsidR="00DD22CE" w:rsidRPr="00386538" w14:paraId="143A9687" w14:textId="77777777" w:rsidTr="001A2F58">
        <w:trPr>
          <w:gridAfter w:val="4"/>
          <w:wAfter w:w="1004" w:type="dxa"/>
          <w:trHeight w:val="315"/>
        </w:trPr>
        <w:tc>
          <w:tcPr>
            <w:tcW w:w="785" w:type="dxa"/>
            <w:gridSpan w:val="2"/>
            <w:tcBorders>
              <w:top w:val="single" w:sz="4" w:space="0" w:color="auto"/>
              <w:left w:val="single" w:sz="4" w:space="0" w:color="auto"/>
              <w:bottom w:val="single" w:sz="4" w:space="0" w:color="auto"/>
              <w:right w:val="single" w:sz="4" w:space="0" w:color="auto"/>
            </w:tcBorders>
            <w:vAlign w:val="center"/>
            <w:hideMark/>
          </w:tcPr>
          <w:p w14:paraId="0F5DC2F3" w14:textId="77777777" w:rsidR="00DD22CE" w:rsidRPr="00386339" w:rsidRDefault="00DD22CE" w:rsidP="00DD22CE">
            <w:pPr>
              <w:spacing w:after="0" w:line="240" w:lineRule="auto"/>
              <w:rPr>
                <w:rFonts w:ascii="Times New Roman" w:eastAsia="Times New Roman" w:hAnsi="Times New Roman"/>
                <w:lang w:eastAsia="lt-LT"/>
              </w:rPr>
            </w:pPr>
            <w:r w:rsidRPr="00386339">
              <w:rPr>
                <w:rFonts w:ascii="Times New Roman" w:eastAsia="Times New Roman" w:hAnsi="Times New Roman"/>
                <w:lang w:eastAsia="lt-LT"/>
              </w:rPr>
              <w:t>II.</w:t>
            </w:r>
          </w:p>
        </w:tc>
        <w:tc>
          <w:tcPr>
            <w:tcW w:w="4885" w:type="dxa"/>
            <w:gridSpan w:val="4"/>
            <w:tcBorders>
              <w:top w:val="single" w:sz="4" w:space="0" w:color="auto"/>
              <w:left w:val="nil"/>
              <w:bottom w:val="single" w:sz="4" w:space="0" w:color="auto"/>
              <w:right w:val="single" w:sz="4" w:space="0" w:color="auto"/>
            </w:tcBorders>
            <w:vAlign w:val="center"/>
            <w:hideMark/>
          </w:tcPr>
          <w:p w14:paraId="1B0CAFF5" w14:textId="77777777" w:rsidR="00DD22CE" w:rsidRPr="00386339" w:rsidRDefault="00DD22CE" w:rsidP="00DD22CE">
            <w:pPr>
              <w:spacing w:after="0" w:line="240" w:lineRule="auto"/>
              <w:rPr>
                <w:rFonts w:ascii="Times New Roman" w:eastAsia="Times New Roman" w:hAnsi="Times New Roman"/>
                <w:lang w:eastAsia="lt-LT"/>
              </w:rPr>
            </w:pPr>
            <w:r w:rsidRPr="00386339">
              <w:rPr>
                <w:rFonts w:ascii="Times New Roman" w:eastAsia="Times New Roman" w:hAnsi="Times New Roman"/>
                <w:lang w:eastAsia="lt-LT"/>
              </w:rPr>
              <w:t>SOCIALINIŲ IŠMOKŲ</w:t>
            </w:r>
          </w:p>
        </w:tc>
        <w:tc>
          <w:tcPr>
            <w:tcW w:w="1138" w:type="dxa"/>
            <w:gridSpan w:val="3"/>
            <w:tcBorders>
              <w:top w:val="single" w:sz="4" w:space="0" w:color="auto"/>
              <w:left w:val="nil"/>
              <w:bottom w:val="single" w:sz="4" w:space="0" w:color="auto"/>
              <w:right w:val="single" w:sz="4" w:space="0" w:color="auto"/>
            </w:tcBorders>
            <w:noWrap/>
            <w:vAlign w:val="center"/>
            <w:hideMark/>
          </w:tcPr>
          <w:p w14:paraId="50C70F03" w14:textId="77777777" w:rsidR="00DD22CE" w:rsidRPr="006C609F" w:rsidRDefault="00FA1672" w:rsidP="00DD22CE">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20</w:t>
            </w:r>
          </w:p>
        </w:tc>
        <w:tc>
          <w:tcPr>
            <w:tcW w:w="1839" w:type="dxa"/>
            <w:gridSpan w:val="3"/>
            <w:tcBorders>
              <w:top w:val="single" w:sz="4" w:space="0" w:color="auto"/>
              <w:left w:val="single" w:sz="4" w:space="0" w:color="auto"/>
              <w:bottom w:val="single" w:sz="4" w:space="0" w:color="auto"/>
              <w:right w:val="single" w:sz="4" w:space="0" w:color="auto"/>
            </w:tcBorders>
            <w:noWrap/>
          </w:tcPr>
          <w:p w14:paraId="7F97CB17" w14:textId="77777777" w:rsidR="00DD22CE" w:rsidRPr="003662E1" w:rsidRDefault="007A61A1" w:rsidP="00DD22CE">
            <w:pPr>
              <w:spacing w:after="0" w:line="240" w:lineRule="auto"/>
              <w:jc w:val="right"/>
              <w:rPr>
                <w:rFonts w:ascii="Times New Roman" w:eastAsia="Times New Roman" w:hAnsi="Times New Roman"/>
                <w:sz w:val="20"/>
                <w:szCs w:val="20"/>
                <w:lang w:eastAsia="lt-LT"/>
              </w:rPr>
            </w:pPr>
            <w:r w:rsidRPr="007A61A1">
              <w:rPr>
                <w:rFonts w:ascii="Times New Roman" w:hAnsi="Times New Roman"/>
                <w:sz w:val="20"/>
                <w:szCs w:val="20"/>
              </w:rPr>
              <w:t>978 567 373,16</w:t>
            </w:r>
          </w:p>
        </w:tc>
        <w:tc>
          <w:tcPr>
            <w:tcW w:w="1701" w:type="dxa"/>
            <w:gridSpan w:val="7"/>
            <w:tcBorders>
              <w:top w:val="single" w:sz="4" w:space="0" w:color="auto"/>
              <w:left w:val="nil"/>
              <w:bottom w:val="single" w:sz="4" w:space="0" w:color="auto"/>
              <w:right w:val="single" w:sz="4" w:space="0" w:color="auto"/>
            </w:tcBorders>
            <w:noWrap/>
          </w:tcPr>
          <w:p w14:paraId="7D572BDC" w14:textId="77777777" w:rsidR="00DD22CE" w:rsidRPr="003662E1" w:rsidRDefault="00DD22CE" w:rsidP="00DD22CE">
            <w:pPr>
              <w:spacing w:after="0" w:line="240" w:lineRule="auto"/>
              <w:jc w:val="right"/>
              <w:rPr>
                <w:rFonts w:ascii="Times New Roman" w:eastAsia="Times New Roman" w:hAnsi="Times New Roman"/>
                <w:sz w:val="20"/>
                <w:szCs w:val="20"/>
                <w:lang w:eastAsia="lt-LT"/>
              </w:rPr>
            </w:pPr>
            <w:r w:rsidRPr="003662E1">
              <w:rPr>
                <w:rFonts w:ascii="Times New Roman" w:hAnsi="Times New Roman"/>
                <w:sz w:val="20"/>
                <w:szCs w:val="20"/>
              </w:rPr>
              <w:t xml:space="preserve"> </w:t>
            </w:r>
            <w:r w:rsidR="007A61A1" w:rsidRPr="007A61A1">
              <w:rPr>
                <w:rFonts w:ascii="Times New Roman" w:hAnsi="Times New Roman"/>
                <w:sz w:val="20"/>
                <w:szCs w:val="20"/>
              </w:rPr>
              <w:t xml:space="preserve"> 35 354 580,70</w:t>
            </w:r>
          </w:p>
        </w:tc>
      </w:tr>
      <w:tr w:rsidR="00DD22CE" w:rsidRPr="00386538" w14:paraId="33B60C1E" w14:textId="77777777" w:rsidTr="001A2F58">
        <w:trPr>
          <w:gridAfter w:val="4"/>
          <w:wAfter w:w="1004" w:type="dxa"/>
          <w:trHeight w:val="315"/>
        </w:trPr>
        <w:tc>
          <w:tcPr>
            <w:tcW w:w="785" w:type="dxa"/>
            <w:gridSpan w:val="2"/>
            <w:tcBorders>
              <w:top w:val="single" w:sz="4" w:space="0" w:color="auto"/>
              <w:left w:val="single" w:sz="4" w:space="0" w:color="auto"/>
              <w:bottom w:val="single" w:sz="4" w:space="0" w:color="auto"/>
              <w:right w:val="single" w:sz="4" w:space="0" w:color="auto"/>
            </w:tcBorders>
            <w:vAlign w:val="center"/>
            <w:hideMark/>
          </w:tcPr>
          <w:p w14:paraId="26AD7969" w14:textId="77777777" w:rsidR="00DD22CE" w:rsidRPr="00386339" w:rsidRDefault="00DD22CE" w:rsidP="00DD22CE">
            <w:pPr>
              <w:spacing w:after="0" w:line="240" w:lineRule="auto"/>
              <w:rPr>
                <w:rFonts w:ascii="Times New Roman" w:eastAsia="Times New Roman" w:hAnsi="Times New Roman"/>
                <w:lang w:eastAsia="lt-LT"/>
              </w:rPr>
            </w:pPr>
            <w:r w:rsidRPr="00386339">
              <w:rPr>
                <w:rFonts w:ascii="Times New Roman" w:eastAsia="Times New Roman" w:hAnsi="Times New Roman"/>
                <w:lang w:eastAsia="lt-LT"/>
              </w:rPr>
              <w:t>III.</w:t>
            </w:r>
          </w:p>
        </w:tc>
        <w:tc>
          <w:tcPr>
            <w:tcW w:w="4885" w:type="dxa"/>
            <w:gridSpan w:val="4"/>
            <w:tcBorders>
              <w:top w:val="single" w:sz="4" w:space="0" w:color="auto"/>
              <w:left w:val="nil"/>
              <w:bottom w:val="single" w:sz="4" w:space="0" w:color="auto"/>
              <w:right w:val="single" w:sz="4" w:space="0" w:color="auto"/>
            </w:tcBorders>
            <w:vAlign w:val="center"/>
            <w:hideMark/>
          </w:tcPr>
          <w:p w14:paraId="681765BE" w14:textId="77777777" w:rsidR="00DD22CE" w:rsidRPr="00386339" w:rsidRDefault="00DD22CE" w:rsidP="00DD22CE">
            <w:pPr>
              <w:spacing w:after="0" w:line="240" w:lineRule="auto"/>
              <w:rPr>
                <w:rFonts w:ascii="Times New Roman" w:eastAsia="Times New Roman" w:hAnsi="Times New Roman"/>
                <w:lang w:eastAsia="lt-LT"/>
              </w:rPr>
            </w:pPr>
            <w:r w:rsidRPr="00386339">
              <w:rPr>
                <w:rFonts w:ascii="Times New Roman" w:eastAsia="Times New Roman" w:hAnsi="Times New Roman"/>
                <w:lang w:eastAsia="lt-LT"/>
              </w:rPr>
              <w:t>FINANSAVIMO</w:t>
            </w:r>
          </w:p>
        </w:tc>
        <w:tc>
          <w:tcPr>
            <w:tcW w:w="1138" w:type="dxa"/>
            <w:gridSpan w:val="3"/>
            <w:tcBorders>
              <w:top w:val="single" w:sz="4" w:space="0" w:color="auto"/>
              <w:left w:val="nil"/>
              <w:bottom w:val="single" w:sz="4" w:space="0" w:color="auto"/>
              <w:right w:val="single" w:sz="4" w:space="0" w:color="auto"/>
            </w:tcBorders>
            <w:noWrap/>
            <w:vAlign w:val="center"/>
            <w:hideMark/>
          </w:tcPr>
          <w:p w14:paraId="64A7177E" w14:textId="77777777" w:rsidR="00DD22CE" w:rsidRPr="006C609F" w:rsidRDefault="00A5466E" w:rsidP="00DD22CE">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2</w:t>
            </w:r>
            <w:r w:rsidR="00FA1672">
              <w:rPr>
                <w:rFonts w:ascii="Times New Roman" w:eastAsia="Times New Roman" w:hAnsi="Times New Roman"/>
                <w:lang w:eastAsia="lt-LT"/>
              </w:rPr>
              <w:t>1</w:t>
            </w:r>
          </w:p>
        </w:tc>
        <w:tc>
          <w:tcPr>
            <w:tcW w:w="1839" w:type="dxa"/>
            <w:gridSpan w:val="3"/>
            <w:tcBorders>
              <w:top w:val="single" w:sz="4" w:space="0" w:color="auto"/>
              <w:left w:val="single" w:sz="4" w:space="0" w:color="auto"/>
              <w:bottom w:val="single" w:sz="4" w:space="0" w:color="auto"/>
              <w:right w:val="single" w:sz="4" w:space="0" w:color="auto"/>
            </w:tcBorders>
            <w:noWrap/>
          </w:tcPr>
          <w:p w14:paraId="793D2512" w14:textId="77777777" w:rsidR="00DD22CE" w:rsidRPr="003662E1" w:rsidRDefault="007A61A1" w:rsidP="00DD22CE">
            <w:pPr>
              <w:spacing w:after="0" w:line="240" w:lineRule="auto"/>
              <w:jc w:val="right"/>
              <w:rPr>
                <w:rFonts w:ascii="Times New Roman" w:eastAsia="Times New Roman" w:hAnsi="Times New Roman"/>
                <w:sz w:val="20"/>
                <w:szCs w:val="20"/>
                <w:lang w:eastAsia="lt-LT"/>
              </w:rPr>
            </w:pPr>
            <w:r w:rsidRPr="007A61A1">
              <w:rPr>
                <w:rFonts w:ascii="Times New Roman" w:hAnsi="Times New Roman"/>
                <w:sz w:val="20"/>
                <w:szCs w:val="20"/>
              </w:rPr>
              <w:t>1 855 800 780,65</w:t>
            </w:r>
          </w:p>
        </w:tc>
        <w:tc>
          <w:tcPr>
            <w:tcW w:w="1701" w:type="dxa"/>
            <w:gridSpan w:val="7"/>
            <w:tcBorders>
              <w:top w:val="single" w:sz="4" w:space="0" w:color="auto"/>
              <w:left w:val="nil"/>
              <w:bottom w:val="single" w:sz="4" w:space="0" w:color="auto"/>
              <w:right w:val="single" w:sz="4" w:space="0" w:color="auto"/>
            </w:tcBorders>
            <w:noWrap/>
          </w:tcPr>
          <w:p w14:paraId="39C41DBF" w14:textId="77777777" w:rsidR="00DD22CE" w:rsidRPr="003662E1" w:rsidRDefault="007A61A1" w:rsidP="00DD22CE">
            <w:pPr>
              <w:spacing w:after="0" w:line="240" w:lineRule="auto"/>
              <w:jc w:val="right"/>
              <w:rPr>
                <w:rFonts w:ascii="Times New Roman" w:eastAsia="Times New Roman" w:hAnsi="Times New Roman"/>
                <w:sz w:val="20"/>
                <w:szCs w:val="20"/>
                <w:lang w:eastAsia="lt-LT"/>
              </w:rPr>
            </w:pPr>
            <w:r w:rsidRPr="007A61A1">
              <w:rPr>
                <w:rFonts w:ascii="Times New Roman" w:hAnsi="Times New Roman"/>
                <w:sz w:val="20"/>
                <w:szCs w:val="20"/>
              </w:rPr>
              <w:t>2 472 808 210,24</w:t>
            </w:r>
          </w:p>
        </w:tc>
      </w:tr>
      <w:tr w:rsidR="00DD22CE" w:rsidRPr="00386538" w14:paraId="713D744C" w14:textId="77777777" w:rsidTr="001A2F58">
        <w:trPr>
          <w:gridAfter w:val="4"/>
          <w:wAfter w:w="1004" w:type="dxa"/>
          <w:trHeight w:val="315"/>
        </w:trPr>
        <w:tc>
          <w:tcPr>
            <w:tcW w:w="785" w:type="dxa"/>
            <w:gridSpan w:val="2"/>
            <w:tcBorders>
              <w:top w:val="single" w:sz="4" w:space="0" w:color="auto"/>
              <w:left w:val="single" w:sz="4" w:space="0" w:color="auto"/>
              <w:bottom w:val="single" w:sz="4" w:space="0" w:color="auto"/>
              <w:right w:val="single" w:sz="4" w:space="0" w:color="auto"/>
            </w:tcBorders>
            <w:vAlign w:val="center"/>
            <w:hideMark/>
          </w:tcPr>
          <w:p w14:paraId="69FBABAB" w14:textId="77777777" w:rsidR="00DD22CE" w:rsidRPr="00386339" w:rsidRDefault="00DD22CE" w:rsidP="00DD22CE">
            <w:pPr>
              <w:spacing w:after="0" w:line="240" w:lineRule="auto"/>
              <w:rPr>
                <w:rFonts w:ascii="Times New Roman" w:eastAsia="Times New Roman" w:hAnsi="Times New Roman"/>
                <w:lang w:eastAsia="lt-LT"/>
              </w:rPr>
            </w:pPr>
            <w:r w:rsidRPr="00386339">
              <w:rPr>
                <w:rFonts w:ascii="Times New Roman" w:eastAsia="Times New Roman" w:hAnsi="Times New Roman"/>
                <w:lang w:eastAsia="lt-LT"/>
              </w:rPr>
              <w:t>IV.</w:t>
            </w:r>
          </w:p>
        </w:tc>
        <w:tc>
          <w:tcPr>
            <w:tcW w:w="4885" w:type="dxa"/>
            <w:gridSpan w:val="4"/>
            <w:tcBorders>
              <w:top w:val="single" w:sz="4" w:space="0" w:color="auto"/>
              <w:left w:val="nil"/>
              <w:bottom w:val="single" w:sz="4" w:space="0" w:color="auto"/>
              <w:right w:val="single" w:sz="4" w:space="0" w:color="auto"/>
            </w:tcBorders>
            <w:vAlign w:val="center"/>
            <w:hideMark/>
          </w:tcPr>
          <w:p w14:paraId="76F5B7FA" w14:textId="77777777" w:rsidR="00DD22CE" w:rsidRPr="00386339" w:rsidRDefault="00DD22CE" w:rsidP="00DD22CE">
            <w:pPr>
              <w:spacing w:after="0" w:line="240" w:lineRule="auto"/>
              <w:rPr>
                <w:rFonts w:ascii="Times New Roman" w:eastAsia="Times New Roman" w:hAnsi="Times New Roman"/>
                <w:lang w:eastAsia="lt-LT"/>
              </w:rPr>
            </w:pPr>
            <w:r w:rsidRPr="00386339">
              <w:rPr>
                <w:rFonts w:ascii="Times New Roman" w:eastAsia="Times New Roman" w:hAnsi="Times New Roman"/>
                <w:lang w:eastAsia="lt-LT"/>
              </w:rPr>
              <w:t>KITOS</w:t>
            </w:r>
          </w:p>
        </w:tc>
        <w:tc>
          <w:tcPr>
            <w:tcW w:w="1138" w:type="dxa"/>
            <w:gridSpan w:val="3"/>
            <w:tcBorders>
              <w:top w:val="single" w:sz="4" w:space="0" w:color="auto"/>
              <w:left w:val="nil"/>
              <w:bottom w:val="single" w:sz="4" w:space="0" w:color="auto"/>
              <w:right w:val="single" w:sz="4" w:space="0" w:color="auto"/>
            </w:tcBorders>
            <w:noWrap/>
            <w:vAlign w:val="center"/>
            <w:hideMark/>
          </w:tcPr>
          <w:p w14:paraId="4B9FF17F" w14:textId="77777777" w:rsidR="00DD22CE" w:rsidRPr="006C609F" w:rsidRDefault="00A5466E" w:rsidP="00DD22CE">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2</w:t>
            </w:r>
            <w:r w:rsidR="00FA1672">
              <w:rPr>
                <w:rFonts w:ascii="Times New Roman" w:eastAsia="Times New Roman" w:hAnsi="Times New Roman"/>
                <w:lang w:eastAsia="lt-LT"/>
              </w:rPr>
              <w:t>2</w:t>
            </w:r>
          </w:p>
        </w:tc>
        <w:tc>
          <w:tcPr>
            <w:tcW w:w="1839" w:type="dxa"/>
            <w:gridSpan w:val="3"/>
            <w:tcBorders>
              <w:top w:val="single" w:sz="4" w:space="0" w:color="auto"/>
              <w:left w:val="single" w:sz="4" w:space="0" w:color="auto"/>
              <w:bottom w:val="single" w:sz="4" w:space="0" w:color="auto"/>
              <w:right w:val="single" w:sz="4" w:space="0" w:color="auto"/>
            </w:tcBorders>
            <w:noWrap/>
          </w:tcPr>
          <w:p w14:paraId="520082C2" w14:textId="77777777" w:rsidR="00DD22CE" w:rsidRPr="003662E1" w:rsidRDefault="007A61A1" w:rsidP="00DD22CE">
            <w:pPr>
              <w:spacing w:after="0" w:line="240" w:lineRule="auto"/>
              <w:jc w:val="right"/>
              <w:rPr>
                <w:rFonts w:ascii="Times New Roman" w:eastAsia="Times New Roman" w:hAnsi="Times New Roman"/>
                <w:sz w:val="20"/>
                <w:szCs w:val="20"/>
                <w:lang w:eastAsia="lt-LT"/>
              </w:rPr>
            </w:pPr>
            <w:r w:rsidRPr="007A61A1">
              <w:rPr>
                <w:rFonts w:ascii="Times New Roman" w:hAnsi="Times New Roman"/>
                <w:sz w:val="20"/>
                <w:szCs w:val="20"/>
              </w:rPr>
              <w:t>2 706 563,04</w:t>
            </w:r>
          </w:p>
        </w:tc>
        <w:tc>
          <w:tcPr>
            <w:tcW w:w="1701" w:type="dxa"/>
            <w:gridSpan w:val="7"/>
            <w:tcBorders>
              <w:top w:val="single" w:sz="4" w:space="0" w:color="auto"/>
              <w:left w:val="nil"/>
              <w:bottom w:val="single" w:sz="4" w:space="0" w:color="auto"/>
              <w:right w:val="single" w:sz="4" w:space="0" w:color="auto"/>
            </w:tcBorders>
            <w:noWrap/>
          </w:tcPr>
          <w:p w14:paraId="78A51C59" w14:textId="77777777" w:rsidR="00DD22CE" w:rsidRPr="003662E1" w:rsidRDefault="007A61A1" w:rsidP="00DD22CE">
            <w:pPr>
              <w:spacing w:after="0" w:line="240" w:lineRule="auto"/>
              <w:jc w:val="right"/>
              <w:rPr>
                <w:rFonts w:ascii="Times New Roman" w:eastAsia="Times New Roman" w:hAnsi="Times New Roman"/>
                <w:sz w:val="20"/>
                <w:szCs w:val="20"/>
                <w:lang w:eastAsia="lt-LT"/>
              </w:rPr>
            </w:pPr>
            <w:r w:rsidRPr="007A61A1">
              <w:rPr>
                <w:rFonts w:ascii="Times New Roman" w:hAnsi="Times New Roman"/>
                <w:sz w:val="20"/>
                <w:szCs w:val="20"/>
              </w:rPr>
              <w:t>2 482 149,16</w:t>
            </w:r>
          </w:p>
        </w:tc>
      </w:tr>
      <w:tr w:rsidR="00DD22CE" w:rsidRPr="00386538" w14:paraId="27B1948E" w14:textId="77777777" w:rsidTr="001A2F58">
        <w:trPr>
          <w:gridAfter w:val="4"/>
          <w:wAfter w:w="1004" w:type="dxa"/>
          <w:trHeight w:val="645"/>
        </w:trPr>
        <w:tc>
          <w:tcPr>
            <w:tcW w:w="785" w:type="dxa"/>
            <w:gridSpan w:val="2"/>
            <w:tcBorders>
              <w:top w:val="single" w:sz="4" w:space="0" w:color="auto"/>
              <w:left w:val="single" w:sz="4" w:space="0" w:color="auto"/>
              <w:bottom w:val="single" w:sz="4" w:space="0" w:color="auto"/>
              <w:right w:val="single" w:sz="4" w:space="0" w:color="auto"/>
            </w:tcBorders>
            <w:noWrap/>
            <w:vAlign w:val="center"/>
            <w:hideMark/>
          </w:tcPr>
          <w:p w14:paraId="5DA36C16" w14:textId="77777777" w:rsidR="00DD22CE" w:rsidRPr="00386339" w:rsidRDefault="00DD22CE" w:rsidP="00DD22CE">
            <w:pPr>
              <w:spacing w:after="0" w:line="240" w:lineRule="auto"/>
              <w:rPr>
                <w:rFonts w:ascii="Times New Roman" w:eastAsia="Times New Roman" w:hAnsi="Times New Roman"/>
                <w:b/>
                <w:bCs/>
                <w:lang w:eastAsia="lt-LT"/>
              </w:rPr>
            </w:pPr>
            <w:r w:rsidRPr="00386339">
              <w:rPr>
                <w:rFonts w:ascii="Times New Roman" w:eastAsia="Times New Roman" w:hAnsi="Times New Roman"/>
                <w:b/>
                <w:bCs/>
                <w:lang w:eastAsia="lt-LT"/>
              </w:rPr>
              <w:t>C.</w:t>
            </w:r>
          </w:p>
        </w:tc>
        <w:tc>
          <w:tcPr>
            <w:tcW w:w="4885" w:type="dxa"/>
            <w:gridSpan w:val="4"/>
            <w:tcBorders>
              <w:top w:val="single" w:sz="4" w:space="0" w:color="auto"/>
              <w:left w:val="single" w:sz="4" w:space="0" w:color="auto"/>
              <w:bottom w:val="single" w:sz="4" w:space="0" w:color="auto"/>
              <w:right w:val="single" w:sz="4" w:space="0" w:color="auto"/>
            </w:tcBorders>
            <w:vAlign w:val="center"/>
            <w:hideMark/>
          </w:tcPr>
          <w:p w14:paraId="61767828" w14:textId="77777777" w:rsidR="00DD22CE" w:rsidRPr="00386339" w:rsidRDefault="00DD22CE" w:rsidP="00DD22CE">
            <w:pPr>
              <w:spacing w:after="0" w:line="240" w:lineRule="auto"/>
              <w:rPr>
                <w:rFonts w:ascii="Times New Roman" w:eastAsia="Times New Roman" w:hAnsi="Times New Roman"/>
                <w:b/>
                <w:bCs/>
                <w:lang w:eastAsia="lt-LT"/>
              </w:rPr>
            </w:pPr>
            <w:r w:rsidRPr="00386339">
              <w:rPr>
                <w:rFonts w:ascii="Times New Roman" w:eastAsia="Times New Roman" w:hAnsi="Times New Roman"/>
                <w:b/>
                <w:bCs/>
                <w:lang w:eastAsia="lt-LT"/>
              </w:rPr>
              <w:t>PAGRINDINĖS VEIKLOS PERVIRŠIS AR DEFICITAS</w:t>
            </w:r>
          </w:p>
        </w:tc>
        <w:tc>
          <w:tcPr>
            <w:tcW w:w="1138" w:type="dxa"/>
            <w:gridSpan w:val="3"/>
            <w:tcBorders>
              <w:top w:val="single" w:sz="4" w:space="0" w:color="auto"/>
              <w:left w:val="single" w:sz="4" w:space="0" w:color="auto"/>
              <w:bottom w:val="single" w:sz="4" w:space="0" w:color="auto"/>
              <w:right w:val="single" w:sz="4" w:space="0" w:color="auto"/>
            </w:tcBorders>
            <w:noWrap/>
            <w:vAlign w:val="center"/>
            <w:hideMark/>
          </w:tcPr>
          <w:p w14:paraId="18EC9384" w14:textId="77777777" w:rsidR="00DD22CE" w:rsidRPr="006C609F" w:rsidRDefault="00A5466E" w:rsidP="00DD22CE">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2</w:t>
            </w:r>
            <w:r w:rsidR="00FA1672">
              <w:rPr>
                <w:rFonts w:ascii="Times New Roman" w:eastAsia="Times New Roman" w:hAnsi="Times New Roman"/>
                <w:lang w:eastAsia="lt-LT"/>
              </w:rPr>
              <w:t>3</w:t>
            </w:r>
          </w:p>
        </w:tc>
        <w:tc>
          <w:tcPr>
            <w:tcW w:w="1839" w:type="dxa"/>
            <w:gridSpan w:val="3"/>
            <w:tcBorders>
              <w:top w:val="single" w:sz="4" w:space="0" w:color="auto"/>
              <w:left w:val="single" w:sz="4" w:space="0" w:color="auto"/>
              <w:bottom w:val="single" w:sz="4" w:space="0" w:color="auto"/>
              <w:right w:val="single" w:sz="4" w:space="0" w:color="auto"/>
            </w:tcBorders>
            <w:noWrap/>
          </w:tcPr>
          <w:p w14:paraId="46E3E188" w14:textId="77777777" w:rsidR="00DD22CE" w:rsidRPr="003662E1" w:rsidRDefault="007A61A1" w:rsidP="00DD22CE">
            <w:pPr>
              <w:spacing w:after="0" w:line="240" w:lineRule="auto"/>
              <w:jc w:val="right"/>
              <w:rPr>
                <w:rFonts w:ascii="Times New Roman" w:eastAsia="Times New Roman" w:hAnsi="Times New Roman"/>
                <w:b/>
                <w:bCs/>
                <w:sz w:val="20"/>
                <w:szCs w:val="20"/>
                <w:lang w:eastAsia="lt-LT"/>
              </w:rPr>
            </w:pPr>
            <w:r w:rsidRPr="007A61A1">
              <w:rPr>
                <w:rFonts w:ascii="Times New Roman" w:hAnsi="Times New Roman"/>
                <w:b/>
                <w:bCs/>
                <w:sz w:val="20"/>
                <w:szCs w:val="20"/>
              </w:rPr>
              <w:t>12 681 946,27</w:t>
            </w:r>
          </w:p>
        </w:tc>
        <w:tc>
          <w:tcPr>
            <w:tcW w:w="1701" w:type="dxa"/>
            <w:gridSpan w:val="7"/>
            <w:tcBorders>
              <w:top w:val="single" w:sz="4" w:space="0" w:color="auto"/>
              <w:left w:val="single" w:sz="4" w:space="0" w:color="auto"/>
              <w:bottom w:val="single" w:sz="4" w:space="0" w:color="auto"/>
              <w:right w:val="single" w:sz="4" w:space="0" w:color="auto"/>
            </w:tcBorders>
            <w:noWrap/>
          </w:tcPr>
          <w:p w14:paraId="2F4FE930" w14:textId="77777777" w:rsidR="00DD22CE" w:rsidRPr="003662E1" w:rsidRDefault="007A61A1" w:rsidP="00DD22CE">
            <w:pPr>
              <w:spacing w:after="0" w:line="240" w:lineRule="auto"/>
              <w:jc w:val="right"/>
              <w:rPr>
                <w:rFonts w:ascii="Times New Roman" w:eastAsia="Times New Roman" w:hAnsi="Times New Roman"/>
                <w:b/>
                <w:bCs/>
                <w:sz w:val="20"/>
                <w:szCs w:val="20"/>
                <w:lang w:eastAsia="lt-LT"/>
              </w:rPr>
            </w:pPr>
            <w:r w:rsidRPr="007A61A1">
              <w:rPr>
                <w:rFonts w:ascii="Times New Roman" w:hAnsi="Times New Roman"/>
                <w:b/>
                <w:bCs/>
                <w:sz w:val="20"/>
                <w:szCs w:val="20"/>
              </w:rPr>
              <w:t>3 118 176,98</w:t>
            </w:r>
          </w:p>
        </w:tc>
      </w:tr>
      <w:tr w:rsidR="00316DD3" w:rsidRPr="00386538" w14:paraId="304C3608" w14:textId="77777777" w:rsidTr="001A2F58">
        <w:trPr>
          <w:gridAfter w:val="4"/>
          <w:wAfter w:w="1004" w:type="dxa"/>
          <w:trHeight w:val="315"/>
        </w:trPr>
        <w:tc>
          <w:tcPr>
            <w:tcW w:w="785" w:type="dxa"/>
            <w:gridSpan w:val="2"/>
            <w:tcBorders>
              <w:top w:val="single" w:sz="4" w:space="0" w:color="auto"/>
              <w:left w:val="single" w:sz="4" w:space="0" w:color="auto"/>
              <w:bottom w:val="single" w:sz="4" w:space="0" w:color="auto"/>
              <w:right w:val="single" w:sz="4" w:space="0" w:color="auto"/>
            </w:tcBorders>
            <w:noWrap/>
            <w:vAlign w:val="center"/>
            <w:hideMark/>
          </w:tcPr>
          <w:p w14:paraId="629CD550" w14:textId="77777777" w:rsidR="00316DD3" w:rsidRPr="00386339" w:rsidRDefault="00316DD3" w:rsidP="00316DD3">
            <w:pPr>
              <w:spacing w:after="0" w:line="240" w:lineRule="auto"/>
              <w:rPr>
                <w:rFonts w:ascii="Times New Roman" w:eastAsia="Times New Roman" w:hAnsi="Times New Roman"/>
                <w:b/>
                <w:bCs/>
                <w:lang w:eastAsia="lt-LT"/>
              </w:rPr>
            </w:pPr>
            <w:r>
              <w:rPr>
                <w:rFonts w:ascii="Times New Roman" w:eastAsia="Times New Roman" w:hAnsi="Times New Roman"/>
                <w:b/>
                <w:bCs/>
                <w:lang w:eastAsia="lt-LT"/>
              </w:rPr>
              <w:t>D</w:t>
            </w:r>
            <w:r w:rsidRPr="00386339">
              <w:rPr>
                <w:rFonts w:ascii="Times New Roman" w:eastAsia="Times New Roman" w:hAnsi="Times New Roman"/>
                <w:b/>
                <w:bCs/>
                <w:lang w:eastAsia="lt-LT"/>
              </w:rPr>
              <w:t>.</w:t>
            </w:r>
          </w:p>
        </w:tc>
        <w:tc>
          <w:tcPr>
            <w:tcW w:w="4885" w:type="dxa"/>
            <w:gridSpan w:val="4"/>
            <w:tcBorders>
              <w:top w:val="single" w:sz="4" w:space="0" w:color="auto"/>
              <w:left w:val="nil"/>
              <w:bottom w:val="single" w:sz="4" w:space="0" w:color="auto"/>
              <w:right w:val="single" w:sz="4" w:space="0" w:color="auto"/>
            </w:tcBorders>
            <w:vAlign w:val="center"/>
            <w:hideMark/>
          </w:tcPr>
          <w:p w14:paraId="35B05413" w14:textId="77777777" w:rsidR="00316DD3" w:rsidRPr="00386339" w:rsidRDefault="00316DD3" w:rsidP="00316DD3">
            <w:pPr>
              <w:spacing w:after="0" w:line="240" w:lineRule="auto"/>
              <w:rPr>
                <w:rFonts w:ascii="Times New Roman" w:eastAsia="Times New Roman" w:hAnsi="Times New Roman"/>
                <w:b/>
                <w:bCs/>
                <w:lang w:eastAsia="lt-LT"/>
              </w:rPr>
            </w:pPr>
            <w:r w:rsidRPr="00386339">
              <w:rPr>
                <w:rFonts w:ascii="Times New Roman" w:eastAsia="Times New Roman" w:hAnsi="Times New Roman"/>
                <w:b/>
                <w:bCs/>
                <w:lang w:eastAsia="lt-LT"/>
              </w:rPr>
              <w:t>KITOS VEIKLOS REZULTATAS</w:t>
            </w:r>
          </w:p>
        </w:tc>
        <w:tc>
          <w:tcPr>
            <w:tcW w:w="1138" w:type="dxa"/>
            <w:gridSpan w:val="3"/>
            <w:tcBorders>
              <w:top w:val="single" w:sz="4" w:space="0" w:color="auto"/>
              <w:left w:val="nil"/>
              <w:bottom w:val="single" w:sz="4" w:space="0" w:color="auto"/>
              <w:right w:val="single" w:sz="4" w:space="0" w:color="auto"/>
            </w:tcBorders>
            <w:noWrap/>
            <w:vAlign w:val="center"/>
            <w:hideMark/>
          </w:tcPr>
          <w:p w14:paraId="489639F7" w14:textId="77777777" w:rsidR="00316DD3" w:rsidRPr="00CA6CE7" w:rsidRDefault="00316DD3" w:rsidP="00CA6CE7">
            <w:pPr>
              <w:spacing w:after="0" w:line="240" w:lineRule="auto"/>
              <w:jc w:val="center"/>
              <w:rPr>
                <w:rFonts w:ascii="Times New Roman" w:eastAsia="Times New Roman" w:hAnsi="Times New Roman"/>
                <w:lang w:eastAsia="lt-LT"/>
              </w:rPr>
            </w:pPr>
          </w:p>
        </w:tc>
        <w:tc>
          <w:tcPr>
            <w:tcW w:w="1839" w:type="dxa"/>
            <w:gridSpan w:val="3"/>
            <w:tcBorders>
              <w:top w:val="single" w:sz="4" w:space="0" w:color="auto"/>
              <w:left w:val="single" w:sz="4" w:space="0" w:color="auto"/>
              <w:bottom w:val="single" w:sz="4" w:space="0" w:color="auto"/>
              <w:right w:val="single" w:sz="4" w:space="0" w:color="auto"/>
            </w:tcBorders>
            <w:noWrap/>
            <w:vAlign w:val="center"/>
          </w:tcPr>
          <w:p w14:paraId="463A8322" w14:textId="77777777" w:rsidR="00316DD3" w:rsidRPr="00AC66CE" w:rsidRDefault="00A5466E" w:rsidP="00316DD3">
            <w:pPr>
              <w:spacing w:after="0" w:line="240" w:lineRule="auto"/>
              <w:jc w:val="right"/>
              <w:rPr>
                <w:rFonts w:ascii="Times New Roman" w:eastAsia="Times New Roman" w:hAnsi="Times New Roman"/>
                <w:b/>
                <w:bCs/>
                <w:sz w:val="20"/>
                <w:szCs w:val="20"/>
                <w:lang w:eastAsia="lt-LT"/>
              </w:rPr>
            </w:pPr>
            <w:r w:rsidRPr="00AC66CE">
              <w:rPr>
                <w:rFonts w:ascii="Times New Roman" w:eastAsia="Times New Roman" w:hAnsi="Times New Roman"/>
                <w:b/>
                <w:bCs/>
                <w:sz w:val="20"/>
                <w:szCs w:val="20"/>
                <w:lang w:eastAsia="lt-LT"/>
              </w:rPr>
              <w:t>205,00</w:t>
            </w:r>
          </w:p>
        </w:tc>
        <w:tc>
          <w:tcPr>
            <w:tcW w:w="1701" w:type="dxa"/>
            <w:gridSpan w:val="7"/>
            <w:tcBorders>
              <w:top w:val="single" w:sz="4" w:space="0" w:color="auto"/>
              <w:left w:val="nil"/>
              <w:bottom w:val="single" w:sz="4" w:space="0" w:color="auto"/>
              <w:right w:val="single" w:sz="4" w:space="0" w:color="auto"/>
            </w:tcBorders>
            <w:noWrap/>
            <w:vAlign w:val="center"/>
          </w:tcPr>
          <w:p w14:paraId="4DC5975A" w14:textId="77777777" w:rsidR="00316DD3" w:rsidRPr="00953A15" w:rsidRDefault="007A61A1" w:rsidP="00316DD3">
            <w:pPr>
              <w:spacing w:after="0" w:line="240" w:lineRule="auto"/>
              <w:jc w:val="right"/>
              <w:rPr>
                <w:rFonts w:ascii="Times New Roman" w:eastAsia="Times New Roman" w:hAnsi="Times New Roman"/>
                <w:b/>
                <w:bCs/>
                <w:lang w:eastAsia="lt-LT"/>
              </w:rPr>
            </w:pPr>
            <w:r w:rsidRPr="007A61A1">
              <w:rPr>
                <w:rFonts w:ascii="Times New Roman" w:eastAsia="Times New Roman" w:hAnsi="Times New Roman"/>
                <w:b/>
                <w:bCs/>
                <w:lang w:eastAsia="lt-LT"/>
              </w:rPr>
              <w:t xml:space="preserve">   399,80</w:t>
            </w:r>
          </w:p>
        </w:tc>
      </w:tr>
      <w:tr w:rsidR="00316DD3" w:rsidRPr="00386538" w14:paraId="7E1FF1FB" w14:textId="77777777" w:rsidTr="001A2F58">
        <w:trPr>
          <w:gridAfter w:val="4"/>
          <w:wAfter w:w="1004" w:type="dxa"/>
          <w:trHeight w:val="315"/>
        </w:trPr>
        <w:tc>
          <w:tcPr>
            <w:tcW w:w="785" w:type="dxa"/>
            <w:gridSpan w:val="2"/>
            <w:tcBorders>
              <w:top w:val="single" w:sz="4" w:space="0" w:color="auto"/>
              <w:left w:val="single" w:sz="4" w:space="0" w:color="auto"/>
              <w:bottom w:val="single" w:sz="4" w:space="0" w:color="auto"/>
              <w:right w:val="single" w:sz="4" w:space="0" w:color="auto"/>
            </w:tcBorders>
            <w:noWrap/>
            <w:vAlign w:val="center"/>
            <w:hideMark/>
          </w:tcPr>
          <w:p w14:paraId="76C19EAE" w14:textId="77777777" w:rsidR="00316DD3" w:rsidRPr="00386339" w:rsidRDefault="00316DD3" w:rsidP="00316DD3">
            <w:pPr>
              <w:spacing w:after="0" w:line="240" w:lineRule="auto"/>
              <w:rPr>
                <w:rFonts w:ascii="Times New Roman" w:eastAsia="Times New Roman" w:hAnsi="Times New Roman"/>
                <w:lang w:eastAsia="lt-LT"/>
              </w:rPr>
            </w:pPr>
            <w:r w:rsidRPr="00386339">
              <w:rPr>
                <w:rFonts w:ascii="Times New Roman" w:eastAsia="Times New Roman" w:hAnsi="Times New Roman"/>
                <w:lang w:eastAsia="lt-LT"/>
              </w:rPr>
              <w:lastRenderedPageBreak/>
              <w:t>I.</w:t>
            </w:r>
          </w:p>
        </w:tc>
        <w:tc>
          <w:tcPr>
            <w:tcW w:w="4885" w:type="dxa"/>
            <w:gridSpan w:val="4"/>
            <w:tcBorders>
              <w:top w:val="single" w:sz="4" w:space="0" w:color="auto"/>
              <w:left w:val="nil"/>
              <w:bottom w:val="single" w:sz="4" w:space="0" w:color="auto"/>
              <w:right w:val="nil"/>
            </w:tcBorders>
            <w:noWrap/>
            <w:vAlign w:val="center"/>
            <w:hideMark/>
          </w:tcPr>
          <w:p w14:paraId="7CF167E0" w14:textId="77777777" w:rsidR="00316DD3" w:rsidRPr="00386339" w:rsidRDefault="00316DD3" w:rsidP="00316DD3">
            <w:pPr>
              <w:spacing w:after="0" w:line="240" w:lineRule="auto"/>
              <w:rPr>
                <w:rFonts w:ascii="Times New Roman" w:eastAsia="Times New Roman" w:hAnsi="Times New Roman"/>
                <w:lang w:eastAsia="lt-LT"/>
              </w:rPr>
            </w:pPr>
            <w:r w:rsidRPr="00386339">
              <w:rPr>
                <w:rFonts w:ascii="Times New Roman" w:eastAsia="Times New Roman" w:hAnsi="Times New Roman"/>
                <w:lang w:eastAsia="lt-LT"/>
              </w:rPr>
              <w:t>KITOS VEIKLOS PAJAMOS</w:t>
            </w:r>
          </w:p>
        </w:tc>
        <w:tc>
          <w:tcPr>
            <w:tcW w:w="1138" w:type="dxa"/>
            <w:gridSpan w:val="3"/>
            <w:tcBorders>
              <w:top w:val="single" w:sz="4" w:space="0" w:color="auto"/>
              <w:left w:val="single" w:sz="4" w:space="0" w:color="auto"/>
              <w:bottom w:val="single" w:sz="4" w:space="0" w:color="auto"/>
              <w:right w:val="single" w:sz="4" w:space="0" w:color="auto"/>
            </w:tcBorders>
            <w:noWrap/>
            <w:vAlign w:val="center"/>
          </w:tcPr>
          <w:p w14:paraId="542B0784" w14:textId="77777777" w:rsidR="00316DD3" w:rsidRPr="00CA6CE7" w:rsidRDefault="00A5466E" w:rsidP="003662E1">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2</w:t>
            </w:r>
            <w:r w:rsidR="00FA1672">
              <w:rPr>
                <w:rFonts w:ascii="Times New Roman" w:eastAsia="Times New Roman" w:hAnsi="Times New Roman"/>
                <w:lang w:eastAsia="lt-LT"/>
              </w:rPr>
              <w:t>4</w:t>
            </w:r>
          </w:p>
        </w:tc>
        <w:tc>
          <w:tcPr>
            <w:tcW w:w="183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11CC38A2" w14:textId="77777777" w:rsidR="00316DD3" w:rsidRPr="003662E1" w:rsidRDefault="00A5466E" w:rsidP="00316DD3">
            <w:pPr>
              <w:spacing w:after="0" w:line="240" w:lineRule="auto"/>
              <w:jc w:val="right"/>
              <w:rPr>
                <w:rFonts w:ascii="Times New Roman" w:eastAsia="Times New Roman" w:hAnsi="Times New Roman"/>
                <w:sz w:val="20"/>
                <w:szCs w:val="20"/>
                <w:lang w:eastAsia="lt-LT"/>
              </w:rPr>
            </w:pPr>
            <w:r w:rsidRPr="003662E1">
              <w:rPr>
                <w:rFonts w:ascii="Times New Roman" w:eastAsia="Times New Roman" w:hAnsi="Times New Roman"/>
                <w:sz w:val="20"/>
                <w:szCs w:val="20"/>
                <w:lang w:eastAsia="lt-LT"/>
              </w:rPr>
              <w:t>205,00</w:t>
            </w:r>
          </w:p>
        </w:tc>
        <w:tc>
          <w:tcPr>
            <w:tcW w:w="1701" w:type="dxa"/>
            <w:gridSpan w:val="7"/>
            <w:tcBorders>
              <w:top w:val="single" w:sz="4" w:space="0" w:color="auto"/>
              <w:left w:val="nil"/>
              <w:bottom w:val="single" w:sz="4" w:space="0" w:color="auto"/>
              <w:right w:val="single" w:sz="4" w:space="0" w:color="auto"/>
            </w:tcBorders>
            <w:shd w:val="clear" w:color="000000" w:fill="FFFFFF"/>
            <w:noWrap/>
            <w:vAlign w:val="center"/>
          </w:tcPr>
          <w:p w14:paraId="62A564FC" w14:textId="77777777" w:rsidR="00316DD3" w:rsidRPr="00953A15" w:rsidRDefault="007A61A1" w:rsidP="00316DD3">
            <w:pPr>
              <w:spacing w:after="0" w:line="240" w:lineRule="auto"/>
              <w:jc w:val="right"/>
              <w:rPr>
                <w:rFonts w:ascii="Times New Roman" w:eastAsia="Times New Roman" w:hAnsi="Times New Roman"/>
                <w:lang w:eastAsia="lt-LT"/>
              </w:rPr>
            </w:pPr>
            <w:r w:rsidRPr="007A61A1">
              <w:rPr>
                <w:rFonts w:ascii="Times New Roman" w:eastAsia="Times New Roman" w:hAnsi="Times New Roman"/>
                <w:lang w:eastAsia="lt-LT"/>
              </w:rPr>
              <w:t xml:space="preserve">   399,80</w:t>
            </w:r>
          </w:p>
        </w:tc>
      </w:tr>
      <w:tr w:rsidR="00316DD3" w:rsidRPr="00386538" w14:paraId="7FF86E89" w14:textId="77777777" w:rsidTr="001A2F58">
        <w:trPr>
          <w:gridAfter w:val="4"/>
          <w:wAfter w:w="1004" w:type="dxa"/>
          <w:trHeight w:val="315"/>
        </w:trPr>
        <w:tc>
          <w:tcPr>
            <w:tcW w:w="785" w:type="dxa"/>
            <w:gridSpan w:val="2"/>
            <w:tcBorders>
              <w:top w:val="single" w:sz="4" w:space="0" w:color="auto"/>
              <w:left w:val="single" w:sz="4" w:space="0" w:color="auto"/>
              <w:bottom w:val="single" w:sz="4" w:space="0" w:color="auto"/>
              <w:right w:val="single" w:sz="4" w:space="0" w:color="auto"/>
            </w:tcBorders>
            <w:noWrap/>
            <w:vAlign w:val="center"/>
            <w:hideMark/>
          </w:tcPr>
          <w:p w14:paraId="2A93339B" w14:textId="77777777" w:rsidR="00316DD3" w:rsidRPr="00386339" w:rsidRDefault="00316DD3" w:rsidP="00316DD3">
            <w:pPr>
              <w:spacing w:after="0" w:line="240" w:lineRule="auto"/>
              <w:rPr>
                <w:rFonts w:ascii="Times New Roman" w:eastAsia="Times New Roman" w:hAnsi="Times New Roman"/>
                <w:lang w:eastAsia="lt-LT"/>
              </w:rPr>
            </w:pPr>
            <w:r w:rsidRPr="00386339">
              <w:rPr>
                <w:rFonts w:ascii="Times New Roman" w:eastAsia="Times New Roman" w:hAnsi="Times New Roman"/>
                <w:lang w:eastAsia="lt-LT"/>
              </w:rPr>
              <w:t>II.</w:t>
            </w:r>
          </w:p>
        </w:tc>
        <w:tc>
          <w:tcPr>
            <w:tcW w:w="4885" w:type="dxa"/>
            <w:gridSpan w:val="4"/>
            <w:tcBorders>
              <w:top w:val="single" w:sz="4" w:space="0" w:color="auto"/>
              <w:left w:val="nil"/>
              <w:bottom w:val="single" w:sz="4" w:space="0" w:color="auto"/>
              <w:right w:val="nil"/>
            </w:tcBorders>
            <w:vAlign w:val="center"/>
            <w:hideMark/>
          </w:tcPr>
          <w:p w14:paraId="6C2F79E1" w14:textId="77777777" w:rsidR="00316DD3" w:rsidRPr="00386339" w:rsidRDefault="00316DD3" w:rsidP="00316DD3">
            <w:pPr>
              <w:spacing w:after="0" w:line="240" w:lineRule="auto"/>
              <w:rPr>
                <w:rFonts w:ascii="Times New Roman" w:eastAsia="Times New Roman" w:hAnsi="Times New Roman"/>
                <w:lang w:eastAsia="lt-LT"/>
              </w:rPr>
            </w:pPr>
            <w:r w:rsidRPr="00386339">
              <w:rPr>
                <w:rFonts w:ascii="Times New Roman" w:eastAsia="Times New Roman" w:hAnsi="Times New Roman"/>
                <w:lang w:eastAsia="lt-LT"/>
              </w:rPr>
              <w:t>PERVESTINOS Į BIUDŽETĄ KITOS VEIKLOS PAJAMOS</w:t>
            </w:r>
          </w:p>
        </w:tc>
        <w:tc>
          <w:tcPr>
            <w:tcW w:w="1138" w:type="dxa"/>
            <w:gridSpan w:val="3"/>
            <w:tcBorders>
              <w:top w:val="single" w:sz="4" w:space="0" w:color="auto"/>
              <w:left w:val="single" w:sz="4" w:space="0" w:color="auto"/>
              <w:bottom w:val="single" w:sz="4" w:space="0" w:color="auto"/>
              <w:right w:val="single" w:sz="4" w:space="0" w:color="auto"/>
            </w:tcBorders>
            <w:noWrap/>
            <w:vAlign w:val="center"/>
            <w:hideMark/>
          </w:tcPr>
          <w:p w14:paraId="74638BE5" w14:textId="77777777" w:rsidR="00316DD3" w:rsidRPr="00386339" w:rsidRDefault="00316DD3" w:rsidP="00316DD3">
            <w:pPr>
              <w:spacing w:after="0" w:line="240" w:lineRule="auto"/>
              <w:jc w:val="right"/>
              <w:rPr>
                <w:rFonts w:ascii="Times New Roman" w:eastAsia="Times New Roman" w:hAnsi="Times New Roman"/>
                <w:lang w:eastAsia="lt-LT"/>
              </w:rPr>
            </w:pPr>
            <w:r w:rsidRPr="00386339">
              <w:rPr>
                <w:rFonts w:ascii="Times New Roman" w:eastAsia="Times New Roman" w:hAnsi="Times New Roman"/>
                <w:lang w:eastAsia="lt-LT"/>
              </w:rPr>
              <w:t> </w:t>
            </w:r>
          </w:p>
        </w:tc>
        <w:tc>
          <w:tcPr>
            <w:tcW w:w="1839" w:type="dxa"/>
            <w:gridSpan w:val="3"/>
            <w:tcBorders>
              <w:top w:val="single" w:sz="4" w:space="0" w:color="auto"/>
              <w:left w:val="single" w:sz="4" w:space="0" w:color="auto"/>
              <w:bottom w:val="single" w:sz="4" w:space="0" w:color="auto"/>
              <w:right w:val="single" w:sz="4" w:space="0" w:color="auto"/>
            </w:tcBorders>
            <w:noWrap/>
            <w:vAlign w:val="center"/>
          </w:tcPr>
          <w:p w14:paraId="29FAC468" w14:textId="77777777" w:rsidR="00316DD3" w:rsidRPr="00953A15" w:rsidRDefault="00316DD3" w:rsidP="00316DD3">
            <w:pPr>
              <w:spacing w:after="0" w:line="240" w:lineRule="auto"/>
              <w:jc w:val="right"/>
              <w:rPr>
                <w:rFonts w:ascii="Times New Roman" w:eastAsia="Times New Roman" w:hAnsi="Times New Roman"/>
                <w:b/>
                <w:bCs/>
                <w:lang w:eastAsia="lt-LT"/>
              </w:rPr>
            </w:pPr>
          </w:p>
        </w:tc>
        <w:tc>
          <w:tcPr>
            <w:tcW w:w="1701" w:type="dxa"/>
            <w:gridSpan w:val="7"/>
            <w:tcBorders>
              <w:top w:val="single" w:sz="4" w:space="0" w:color="auto"/>
              <w:left w:val="nil"/>
              <w:bottom w:val="single" w:sz="4" w:space="0" w:color="auto"/>
              <w:right w:val="single" w:sz="4" w:space="0" w:color="auto"/>
            </w:tcBorders>
            <w:noWrap/>
            <w:vAlign w:val="center"/>
          </w:tcPr>
          <w:p w14:paraId="144D9922" w14:textId="77777777" w:rsidR="00316DD3" w:rsidRPr="00953A15" w:rsidRDefault="00316DD3" w:rsidP="00316DD3">
            <w:pPr>
              <w:spacing w:after="0" w:line="240" w:lineRule="auto"/>
              <w:jc w:val="right"/>
              <w:rPr>
                <w:rFonts w:ascii="Times New Roman" w:eastAsia="Times New Roman" w:hAnsi="Times New Roman"/>
                <w:lang w:eastAsia="lt-LT"/>
              </w:rPr>
            </w:pPr>
          </w:p>
        </w:tc>
      </w:tr>
      <w:tr w:rsidR="00316DD3" w:rsidRPr="00386538" w14:paraId="3DA740C9" w14:textId="77777777" w:rsidTr="001A2F58">
        <w:trPr>
          <w:gridAfter w:val="4"/>
          <w:wAfter w:w="1004" w:type="dxa"/>
          <w:trHeight w:val="315"/>
        </w:trPr>
        <w:tc>
          <w:tcPr>
            <w:tcW w:w="785" w:type="dxa"/>
            <w:gridSpan w:val="2"/>
            <w:tcBorders>
              <w:top w:val="single" w:sz="4" w:space="0" w:color="auto"/>
              <w:left w:val="single" w:sz="4" w:space="0" w:color="auto"/>
              <w:bottom w:val="single" w:sz="4" w:space="0" w:color="auto"/>
              <w:right w:val="single" w:sz="4" w:space="0" w:color="auto"/>
            </w:tcBorders>
            <w:noWrap/>
            <w:vAlign w:val="center"/>
            <w:hideMark/>
          </w:tcPr>
          <w:p w14:paraId="78B57F05" w14:textId="77777777" w:rsidR="00316DD3" w:rsidRPr="00386339" w:rsidRDefault="00316DD3" w:rsidP="00316DD3">
            <w:pPr>
              <w:spacing w:after="0" w:line="240" w:lineRule="auto"/>
              <w:rPr>
                <w:rFonts w:ascii="Times New Roman" w:eastAsia="Times New Roman" w:hAnsi="Times New Roman"/>
                <w:lang w:eastAsia="lt-LT"/>
              </w:rPr>
            </w:pPr>
            <w:r w:rsidRPr="00386339">
              <w:rPr>
                <w:rFonts w:ascii="Times New Roman" w:eastAsia="Times New Roman" w:hAnsi="Times New Roman"/>
                <w:lang w:eastAsia="lt-LT"/>
              </w:rPr>
              <w:t>III.</w:t>
            </w:r>
          </w:p>
        </w:tc>
        <w:tc>
          <w:tcPr>
            <w:tcW w:w="4885" w:type="dxa"/>
            <w:gridSpan w:val="4"/>
            <w:tcBorders>
              <w:top w:val="single" w:sz="4" w:space="0" w:color="auto"/>
              <w:left w:val="nil"/>
              <w:bottom w:val="single" w:sz="4" w:space="0" w:color="auto"/>
              <w:right w:val="nil"/>
            </w:tcBorders>
            <w:noWrap/>
            <w:vAlign w:val="center"/>
            <w:hideMark/>
          </w:tcPr>
          <w:p w14:paraId="65D6C964" w14:textId="77777777" w:rsidR="00316DD3" w:rsidRPr="00386339" w:rsidRDefault="00316DD3" w:rsidP="00316DD3">
            <w:pPr>
              <w:spacing w:after="0" w:line="240" w:lineRule="auto"/>
              <w:rPr>
                <w:rFonts w:ascii="Times New Roman" w:eastAsia="Times New Roman" w:hAnsi="Times New Roman"/>
                <w:lang w:eastAsia="lt-LT"/>
              </w:rPr>
            </w:pPr>
            <w:r w:rsidRPr="00386339">
              <w:rPr>
                <w:rFonts w:ascii="Times New Roman" w:eastAsia="Times New Roman" w:hAnsi="Times New Roman"/>
                <w:lang w:eastAsia="lt-LT"/>
              </w:rPr>
              <w:t>KITOS VEIKLOS SĄNAUDOS</w:t>
            </w:r>
          </w:p>
        </w:tc>
        <w:tc>
          <w:tcPr>
            <w:tcW w:w="1138" w:type="dxa"/>
            <w:gridSpan w:val="3"/>
            <w:tcBorders>
              <w:top w:val="single" w:sz="4" w:space="0" w:color="auto"/>
              <w:left w:val="single" w:sz="4" w:space="0" w:color="auto"/>
              <w:bottom w:val="single" w:sz="4" w:space="0" w:color="auto"/>
              <w:right w:val="single" w:sz="4" w:space="0" w:color="auto"/>
            </w:tcBorders>
            <w:noWrap/>
            <w:vAlign w:val="center"/>
            <w:hideMark/>
          </w:tcPr>
          <w:p w14:paraId="7BF8F4CA" w14:textId="77777777" w:rsidR="00316DD3" w:rsidRPr="00386339" w:rsidRDefault="00316DD3" w:rsidP="00316DD3">
            <w:pPr>
              <w:spacing w:after="0" w:line="240" w:lineRule="auto"/>
              <w:jc w:val="right"/>
              <w:rPr>
                <w:rFonts w:ascii="Times New Roman" w:eastAsia="Times New Roman" w:hAnsi="Times New Roman"/>
                <w:lang w:eastAsia="lt-LT"/>
              </w:rPr>
            </w:pPr>
            <w:r w:rsidRPr="00386339">
              <w:rPr>
                <w:rFonts w:ascii="Times New Roman" w:eastAsia="Times New Roman" w:hAnsi="Times New Roman"/>
                <w:lang w:eastAsia="lt-LT"/>
              </w:rPr>
              <w:t> </w:t>
            </w:r>
          </w:p>
        </w:tc>
        <w:tc>
          <w:tcPr>
            <w:tcW w:w="1839" w:type="dxa"/>
            <w:gridSpan w:val="3"/>
            <w:tcBorders>
              <w:top w:val="single" w:sz="4" w:space="0" w:color="auto"/>
              <w:left w:val="single" w:sz="4" w:space="0" w:color="auto"/>
              <w:bottom w:val="single" w:sz="4" w:space="0" w:color="auto"/>
              <w:right w:val="single" w:sz="4" w:space="0" w:color="auto"/>
            </w:tcBorders>
            <w:noWrap/>
            <w:vAlign w:val="center"/>
          </w:tcPr>
          <w:p w14:paraId="18D3E611" w14:textId="77777777" w:rsidR="00316DD3" w:rsidRPr="00953A15" w:rsidRDefault="00316DD3" w:rsidP="00316DD3">
            <w:pPr>
              <w:spacing w:after="0" w:line="240" w:lineRule="auto"/>
              <w:jc w:val="right"/>
              <w:rPr>
                <w:rFonts w:ascii="Times New Roman" w:eastAsia="Times New Roman" w:hAnsi="Times New Roman"/>
                <w:lang w:eastAsia="lt-LT"/>
              </w:rPr>
            </w:pPr>
          </w:p>
        </w:tc>
        <w:tc>
          <w:tcPr>
            <w:tcW w:w="1701" w:type="dxa"/>
            <w:gridSpan w:val="7"/>
            <w:tcBorders>
              <w:top w:val="single" w:sz="4" w:space="0" w:color="auto"/>
              <w:left w:val="nil"/>
              <w:bottom w:val="single" w:sz="4" w:space="0" w:color="auto"/>
              <w:right w:val="single" w:sz="4" w:space="0" w:color="auto"/>
            </w:tcBorders>
            <w:noWrap/>
            <w:vAlign w:val="center"/>
          </w:tcPr>
          <w:p w14:paraId="142DD73F" w14:textId="77777777" w:rsidR="00316DD3" w:rsidRPr="00953A15" w:rsidRDefault="00316DD3" w:rsidP="00316DD3">
            <w:pPr>
              <w:spacing w:after="0" w:line="240" w:lineRule="auto"/>
              <w:jc w:val="right"/>
              <w:rPr>
                <w:rFonts w:ascii="Times New Roman" w:eastAsia="Times New Roman" w:hAnsi="Times New Roman"/>
                <w:b/>
                <w:bCs/>
                <w:lang w:eastAsia="lt-LT"/>
              </w:rPr>
            </w:pPr>
          </w:p>
        </w:tc>
      </w:tr>
      <w:tr w:rsidR="005D6FF1" w:rsidRPr="00386538" w14:paraId="2CC57528" w14:textId="77777777" w:rsidTr="001A2F58">
        <w:trPr>
          <w:gridAfter w:val="4"/>
          <w:wAfter w:w="1004" w:type="dxa"/>
          <w:trHeight w:val="600"/>
        </w:trPr>
        <w:tc>
          <w:tcPr>
            <w:tcW w:w="785" w:type="dxa"/>
            <w:gridSpan w:val="2"/>
            <w:tcBorders>
              <w:top w:val="single" w:sz="4" w:space="0" w:color="auto"/>
              <w:left w:val="single" w:sz="4" w:space="0" w:color="auto"/>
              <w:bottom w:val="single" w:sz="4" w:space="0" w:color="auto"/>
              <w:right w:val="single" w:sz="4" w:space="0" w:color="auto"/>
            </w:tcBorders>
            <w:noWrap/>
            <w:vAlign w:val="center"/>
            <w:hideMark/>
          </w:tcPr>
          <w:p w14:paraId="546D4200" w14:textId="77777777" w:rsidR="005D6FF1" w:rsidRPr="00386339" w:rsidRDefault="005D6FF1" w:rsidP="005D6FF1">
            <w:pPr>
              <w:spacing w:after="0" w:line="240" w:lineRule="auto"/>
              <w:rPr>
                <w:rFonts w:ascii="Times New Roman" w:eastAsia="Times New Roman" w:hAnsi="Times New Roman"/>
                <w:b/>
                <w:bCs/>
                <w:lang w:eastAsia="lt-LT"/>
              </w:rPr>
            </w:pPr>
            <w:r w:rsidRPr="00386339">
              <w:rPr>
                <w:rFonts w:ascii="Times New Roman" w:eastAsia="Times New Roman" w:hAnsi="Times New Roman"/>
                <w:b/>
                <w:bCs/>
                <w:lang w:eastAsia="lt-LT"/>
              </w:rPr>
              <w:t>E.</w:t>
            </w:r>
          </w:p>
        </w:tc>
        <w:tc>
          <w:tcPr>
            <w:tcW w:w="4885" w:type="dxa"/>
            <w:gridSpan w:val="4"/>
            <w:tcBorders>
              <w:top w:val="single" w:sz="4" w:space="0" w:color="auto"/>
              <w:left w:val="nil"/>
              <w:bottom w:val="single" w:sz="4" w:space="0" w:color="auto"/>
              <w:right w:val="single" w:sz="4" w:space="0" w:color="auto"/>
            </w:tcBorders>
            <w:vAlign w:val="center"/>
            <w:hideMark/>
          </w:tcPr>
          <w:p w14:paraId="7E89D1D0" w14:textId="77777777" w:rsidR="005D6FF1" w:rsidRPr="00386339" w:rsidRDefault="005D6FF1" w:rsidP="005D6FF1">
            <w:pPr>
              <w:spacing w:after="0" w:line="240" w:lineRule="auto"/>
              <w:rPr>
                <w:rFonts w:ascii="Times New Roman" w:eastAsia="Times New Roman" w:hAnsi="Times New Roman"/>
                <w:b/>
                <w:bCs/>
                <w:lang w:eastAsia="lt-LT"/>
              </w:rPr>
            </w:pPr>
            <w:r w:rsidRPr="00386339">
              <w:rPr>
                <w:rFonts w:ascii="Times New Roman" w:eastAsia="Times New Roman" w:hAnsi="Times New Roman"/>
                <w:b/>
                <w:bCs/>
                <w:lang w:eastAsia="lt-LT"/>
              </w:rPr>
              <w:t>FINANSINĖS IR INVESTICINĖS VEIKLOS REZULTATAS</w:t>
            </w:r>
          </w:p>
        </w:tc>
        <w:tc>
          <w:tcPr>
            <w:tcW w:w="1138" w:type="dxa"/>
            <w:gridSpan w:val="3"/>
            <w:tcBorders>
              <w:top w:val="single" w:sz="4" w:space="0" w:color="auto"/>
              <w:left w:val="nil"/>
              <w:bottom w:val="single" w:sz="4" w:space="0" w:color="auto"/>
              <w:right w:val="single" w:sz="4" w:space="0" w:color="auto"/>
            </w:tcBorders>
            <w:noWrap/>
            <w:vAlign w:val="center"/>
            <w:hideMark/>
          </w:tcPr>
          <w:p w14:paraId="08431446" w14:textId="77777777" w:rsidR="005D6FF1" w:rsidRPr="006C609F" w:rsidRDefault="00A5466E" w:rsidP="005D6FF1">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2</w:t>
            </w:r>
            <w:r w:rsidR="00FA1672">
              <w:rPr>
                <w:rFonts w:ascii="Times New Roman" w:eastAsia="Times New Roman" w:hAnsi="Times New Roman"/>
                <w:lang w:eastAsia="lt-LT"/>
              </w:rPr>
              <w:t>5</w:t>
            </w:r>
          </w:p>
        </w:tc>
        <w:tc>
          <w:tcPr>
            <w:tcW w:w="1839" w:type="dxa"/>
            <w:gridSpan w:val="3"/>
            <w:tcBorders>
              <w:top w:val="single" w:sz="4" w:space="0" w:color="auto"/>
              <w:left w:val="single" w:sz="4" w:space="0" w:color="auto"/>
              <w:bottom w:val="single" w:sz="4" w:space="0" w:color="auto"/>
              <w:right w:val="single" w:sz="4" w:space="0" w:color="auto"/>
            </w:tcBorders>
            <w:noWrap/>
          </w:tcPr>
          <w:p w14:paraId="106D70B6" w14:textId="77777777" w:rsidR="005D6FF1" w:rsidRPr="003662E1" w:rsidRDefault="00A518D7" w:rsidP="005D6FF1">
            <w:pPr>
              <w:spacing w:after="0" w:line="240" w:lineRule="auto"/>
              <w:jc w:val="right"/>
              <w:rPr>
                <w:rFonts w:ascii="Times New Roman" w:eastAsia="Times New Roman" w:hAnsi="Times New Roman"/>
                <w:b/>
                <w:bCs/>
                <w:sz w:val="20"/>
                <w:szCs w:val="20"/>
                <w:lang w:eastAsia="lt-LT"/>
              </w:rPr>
            </w:pPr>
            <w:r w:rsidRPr="00A518D7">
              <w:rPr>
                <w:rFonts w:ascii="Times New Roman" w:hAnsi="Times New Roman"/>
                <w:b/>
                <w:bCs/>
                <w:sz w:val="20"/>
                <w:szCs w:val="20"/>
              </w:rPr>
              <w:t>15 806 915,04</w:t>
            </w:r>
          </w:p>
        </w:tc>
        <w:tc>
          <w:tcPr>
            <w:tcW w:w="1701" w:type="dxa"/>
            <w:gridSpan w:val="7"/>
            <w:tcBorders>
              <w:top w:val="single" w:sz="4" w:space="0" w:color="auto"/>
              <w:left w:val="nil"/>
              <w:bottom w:val="single" w:sz="4" w:space="0" w:color="auto"/>
              <w:right w:val="single" w:sz="4" w:space="0" w:color="auto"/>
            </w:tcBorders>
            <w:noWrap/>
          </w:tcPr>
          <w:p w14:paraId="5189C132" w14:textId="77777777" w:rsidR="005D6FF1" w:rsidRPr="003662E1" w:rsidRDefault="003F58F2" w:rsidP="005D6FF1">
            <w:pPr>
              <w:spacing w:after="0" w:line="240" w:lineRule="auto"/>
              <w:jc w:val="right"/>
              <w:rPr>
                <w:rFonts w:ascii="Times New Roman" w:eastAsia="Times New Roman" w:hAnsi="Times New Roman"/>
                <w:b/>
                <w:bCs/>
                <w:sz w:val="20"/>
                <w:szCs w:val="20"/>
                <w:lang w:eastAsia="lt-LT"/>
              </w:rPr>
            </w:pPr>
            <w:r w:rsidRPr="003F58F2">
              <w:rPr>
                <w:rFonts w:ascii="Times New Roman" w:hAnsi="Times New Roman"/>
                <w:b/>
                <w:bCs/>
                <w:sz w:val="20"/>
                <w:szCs w:val="20"/>
              </w:rPr>
              <w:t>20 664 389,92</w:t>
            </w:r>
          </w:p>
        </w:tc>
      </w:tr>
      <w:tr w:rsidR="005D6FF1" w:rsidRPr="00386538" w14:paraId="626A794D" w14:textId="77777777" w:rsidTr="001A2F58">
        <w:trPr>
          <w:gridAfter w:val="4"/>
          <w:wAfter w:w="1004" w:type="dxa"/>
          <w:trHeight w:val="915"/>
        </w:trPr>
        <w:tc>
          <w:tcPr>
            <w:tcW w:w="785" w:type="dxa"/>
            <w:gridSpan w:val="2"/>
            <w:tcBorders>
              <w:top w:val="single" w:sz="4" w:space="0" w:color="auto"/>
              <w:left w:val="single" w:sz="4" w:space="0" w:color="auto"/>
              <w:bottom w:val="single" w:sz="4" w:space="0" w:color="auto"/>
              <w:right w:val="single" w:sz="4" w:space="0" w:color="auto"/>
            </w:tcBorders>
            <w:vAlign w:val="center"/>
            <w:hideMark/>
          </w:tcPr>
          <w:p w14:paraId="2E2C38C7" w14:textId="77777777" w:rsidR="005D6FF1" w:rsidRPr="00386339" w:rsidRDefault="005D6FF1" w:rsidP="005D6FF1">
            <w:pPr>
              <w:spacing w:after="0" w:line="240" w:lineRule="auto"/>
              <w:rPr>
                <w:rFonts w:ascii="Times New Roman" w:eastAsia="Times New Roman" w:hAnsi="Times New Roman"/>
                <w:b/>
                <w:bCs/>
                <w:lang w:eastAsia="lt-LT"/>
              </w:rPr>
            </w:pPr>
            <w:r w:rsidRPr="00386339">
              <w:rPr>
                <w:rFonts w:ascii="Times New Roman" w:eastAsia="Times New Roman" w:hAnsi="Times New Roman"/>
                <w:b/>
                <w:bCs/>
                <w:lang w:eastAsia="lt-LT"/>
              </w:rPr>
              <w:t>F.</w:t>
            </w:r>
          </w:p>
        </w:tc>
        <w:tc>
          <w:tcPr>
            <w:tcW w:w="4885" w:type="dxa"/>
            <w:gridSpan w:val="4"/>
            <w:tcBorders>
              <w:top w:val="single" w:sz="4" w:space="0" w:color="auto"/>
              <w:left w:val="nil"/>
              <w:bottom w:val="single" w:sz="4" w:space="0" w:color="auto"/>
              <w:right w:val="nil"/>
            </w:tcBorders>
            <w:vAlign w:val="center"/>
            <w:hideMark/>
          </w:tcPr>
          <w:p w14:paraId="718AFB70" w14:textId="77777777" w:rsidR="005D6FF1" w:rsidRPr="00386339" w:rsidRDefault="005D6FF1" w:rsidP="005D6FF1">
            <w:pPr>
              <w:spacing w:after="0" w:line="240" w:lineRule="auto"/>
              <w:rPr>
                <w:rFonts w:ascii="Times New Roman" w:eastAsia="Times New Roman" w:hAnsi="Times New Roman"/>
                <w:b/>
                <w:bCs/>
                <w:lang w:eastAsia="lt-LT"/>
              </w:rPr>
            </w:pPr>
            <w:r w:rsidRPr="00386339">
              <w:rPr>
                <w:rFonts w:ascii="Times New Roman" w:eastAsia="Times New Roman" w:hAnsi="Times New Roman"/>
                <w:b/>
                <w:bCs/>
                <w:lang w:eastAsia="lt-LT"/>
              </w:rPr>
              <w:t>APSKAITOS POLITIKOS KEITIMO IR ESMINIŲ APSKAITOS KLAIDŲ TAISYMO ĮTAKA</w:t>
            </w:r>
          </w:p>
        </w:tc>
        <w:tc>
          <w:tcPr>
            <w:tcW w:w="1138" w:type="dxa"/>
            <w:gridSpan w:val="3"/>
            <w:tcBorders>
              <w:top w:val="single" w:sz="4" w:space="0" w:color="auto"/>
              <w:left w:val="single" w:sz="4" w:space="0" w:color="auto"/>
              <w:bottom w:val="single" w:sz="4" w:space="0" w:color="auto"/>
              <w:right w:val="single" w:sz="4" w:space="0" w:color="auto"/>
            </w:tcBorders>
            <w:vAlign w:val="center"/>
            <w:hideMark/>
          </w:tcPr>
          <w:p w14:paraId="7BDCED06" w14:textId="77777777" w:rsidR="005D6FF1" w:rsidRPr="005C52EB" w:rsidRDefault="005D6FF1" w:rsidP="005D6FF1">
            <w:pPr>
              <w:spacing w:after="0" w:line="240" w:lineRule="auto"/>
              <w:jc w:val="center"/>
              <w:rPr>
                <w:rFonts w:ascii="Times New Roman" w:eastAsia="Times New Roman" w:hAnsi="Times New Roman"/>
                <w:lang w:eastAsia="lt-LT"/>
              </w:rPr>
            </w:pPr>
            <w:r w:rsidRPr="005C52EB">
              <w:rPr>
                <w:rFonts w:ascii="Times New Roman" w:eastAsia="Times New Roman" w:hAnsi="Times New Roman"/>
                <w:lang w:eastAsia="lt-LT"/>
              </w:rPr>
              <w:t>1</w:t>
            </w:r>
          </w:p>
        </w:tc>
        <w:tc>
          <w:tcPr>
            <w:tcW w:w="1839" w:type="dxa"/>
            <w:gridSpan w:val="3"/>
            <w:tcBorders>
              <w:top w:val="single" w:sz="4" w:space="0" w:color="auto"/>
              <w:left w:val="single" w:sz="4" w:space="0" w:color="auto"/>
              <w:bottom w:val="single" w:sz="4" w:space="0" w:color="auto"/>
              <w:right w:val="single" w:sz="4" w:space="0" w:color="auto"/>
            </w:tcBorders>
            <w:noWrap/>
          </w:tcPr>
          <w:p w14:paraId="657DEA66" w14:textId="77777777" w:rsidR="005D6FF1" w:rsidRPr="003662E1" w:rsidRDefault="00A518D7" w:rsidP="005D6FF1">
            <w:pPr>
              <w:spacing w:after="0" w:line="240" w:lineRule="auto"/>
              <w:jc w:val="right"/>
              <w:rPr>
                <w:rFonts w:ascii="Times New Roman" w:eastAsia="Times New Roman" w:hAnsi="Times New Roman"/>
                <w:b/>
                <w:bCs/>
                <w:sz w:val="20"/>
                <w:szCs w:val="20"/>
                <w:lang w:eastAsia="lt-LT"/>
              </w:rPr>
            </w:pPr>
            <w:r w:rsidRPr="00A518D7">
              <w:rPr>
                <w:rFonts w:ascii="Times New Roman" w:hAnsi="Times New Roman"/>
                <w:b/>
                <w:bCs/>
                <w:sz w:val="20"/>
                <w:szCs w:val="20"/>
              </w:rPr>
              <w:t>- 4 573 724,66</w:t>
            </w:r>
          </w:p>
        </w:tc>
        <w:tc>
          <w:tcPr>
            <w:tcW w:w="1701" w:type="dxa"/>
            <w:gridSpan w:val="7"/>
            <w:tcBorders>
              <w:top w:val="single" w:sz="4" w:space="0" w:color="auto"/>
              <w:left w:val="nil"/>
              <w:bottom w:val="single" w:sz="4" w:space="0" w:color="auto"/>
              <w:right w:val="single" w:sz="4" w:space="0" w:color="auto"/>
            </w:tcBorders>
            <w:noWrap/>
          </w:tcPr>
          <w:p w14:paraId="2A964890" w14:textId="77777777" w:rsidR="005D6FF1" w:rsidRPr="003662E1" w:rsidRDefault="005D6FF1" w:rsidP="005D6FF1">
            <w:pPr>
              <w:spacing w:after="0" w:line="240" w:lineRule="auto"/>
              <w:jc w:val="right"/>
              <w:rPr>
                <w:rFonts w:ascii="Times New Roman" w:eastAsia="Times New Roman" w:hAnsi="Times New Roman"/>
                <w:b/>
                <w:bCs/>
                <w:sz w:val="20"/>
                <w:szCs w:val="20"/>
                <w:lang w:eastAsia="lt-LT"/>
              </w:rPr>
            </w:pPr>
            <w:r w:rsidRPr="003662E1">
              <w:rPr>
                <w:rFonts w:ascii="Times New Roman" w:hAnsi="Times New Roman"/>
                <w:b/>
                <w:bCs/>
                <w:sz w:val="20"/>
                <w:szCs w:val="20"/>
              </w:rPr>
              <w:t xml:space="preserve">-  21 690,26         </w:t>
            </w:r>
          </w:p>
        </w:tc>
      </w:tr>
      <w:tr w:rsidR="005D6FF1" w:rsidRPr="00386538" w14:paraId="5E496696" w14:textId="77777777" w:rsidTr="001A2F58">
        <w:trPr>
          <w:gridAfter w:val="4"/>
          <w:wAfter w:w="1004" w:type="dxa"/>
          <w:trHeight w:val="585"/>
        </w:trPr>
        <w:tc>
          <w:tcPr>
            <w:tcW w:w="785" w:type="dxa"/>
            <w:gridSpan w:val="2"/>
            <w:tcBorders>
              <w:top w:val="single" w:sz="4" w:space="0" w:color="auto"/>
              <w:left w:val="single" w:sz="4" w:space="0" w:color="auto"/>
              <w:bottom w:val="single" w:sz="4" w:space="0" w:color="auto"/>
              <w:right w:val="single" w:sz="4" w:space="0" w:color="auto"/>
            </w:tcBorders>
            <w:vAlign w:val="center"/>
            <w:hideMark/>
          </w:tcPr>
          <w:p w14:paraId="29BC79A2" w14:textId="77777777" w:rsidR="005D6FF1" w:rsidRPr="00386339" w:rsidRDefault="005D6FF1" w:rsidP="005D6FF1">
            <w:pPr>
              <w:spacing w:after="0" w:line="240" w:lineRule="auto"/>
              <w:rPr>
                <w:rFonts w:ascii="Times New Roman" w:eastAsia="Times New Roman" w:hAnsi="Times New Roman"/>
                <w:b/>
                <w:bCs/>
                <w:lang w:eastAsia="lt-LT"/>
              </w:rPr>
            </w:pPr>
            <w:r w:rsidRPr="00386339">
              <w:rPr>
                <w:rFonts w:ascii="Times New Roman" w:eastAsia="Times New Roman" w:hAnsi="Times New Roman"/>
                <w:b/>
                <w:bCs/>
                <w:lang w:eastAsia="lt-LT"/>
              </w:rPr>
              <w:t>G.</w:t>
            </w:r>
          </w:p>
        </w:tc>
        <w:tc>
          <w:tcPr>
            <w:tcW w:w="4885" w:type="dxa"/>
            <w:gridSpan w:val="4"/>
            <w:tcBorders>
              <w:top w:val="single" w:sz="4" w:space="0" w:color="auto"/>
              <w:left w:val="nil"/>
              <w:bottom w:val="single" w:sz="4" w:space="0" w:color="auto"/>
              <w:right w:val="single" w:sz="4" w:space="0" w:color="auto"/>
            </w:tcBorders>
            <w:vAlign w:val="center"/>
            <w:hideMark/>
          </w:tcPr>
          <w:p w14:paraId="3E92FC97" w14:textId="77777777" w:rsidR="005D6FF1" w:rsidRPr="00386339" w:rsidRDefault="005D6FF1" w:rsidP="005D6FF1">
            <w:pPr>
              <w:spacing w:after="0" w:line="240" w:lineRule="auto"/>
              <w:rPr>
                <w:rFonts w:ascii="Times New Roman" w:eastAsia="Times New Roman" w:hAnsi="Times New Roman"/>
                <w:b/>
                <w:bCs/>
                <w:lang w:eastAsia="lt-LT"/>
              </w:rPr>
            </w:pPr>
            <w:r w:rsidRPr="00386339">
              <w:rPr>
                <w:rFonts w:ascii="Times New Roman" w:eastAsia="Times New Roman" w:hAnsi="Times New Roman"/>
                <w:b/>
                <w:bCs/>
                <w:lang w:eastAsia="lt-LT"/>
              </w:rPr>
              <w:t>GRYNASIS PERVIRŠIS AR DEFICITAS PRIEŠ NUOSAVYBĖS METODO ĮTAKĄ</w:t>
            </w:r>
          </w:p>
        </w:tc>
        <w:tc>
          <w:tcPr>
            <w:tcW w:w="1138" w:type="dxa"/>
            <w:gridSpan w:val="3"/>
            <w:tcBorders>
              <w:top w:val="single" w:sz="4" w:space="0" w:color="auto"/>
              <w:left w:val="nil"/>
              <w:bottom w:val="single" w:sz="4" w:space="0" w:color="auto"/>
              <w:right w:val="single" w:sz="4" w:space="0" w:color="auto"/>
            </w:tcBorders>
            <w:vAlign w:val="center"/>
            <w:hideMark/>
          </w:tcPr>
          <w:p w14:paraId="27F1044C" w14:textId="77777777" w:rsidR="005D6FF1" w:rsidRPr="006C609F" w:rsidRDefault="00A5466E" w:rsidP="005D6FF1">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2</w:t>
            </w:r>
            <w:r w:rsidR="00FA1672">
              <w:rPr>
                <w:rFonts w:ascii="Times New Roman" w:eastAsia="Times New Roman" w:hAnsi="Times New Roman"/>
                <w:lang w:eastAsia="lt-LT"/>
              </w:rPr>
              <w:t>6</w:t>
            </w:r>
          </w:p>
        </w:tc>
        <w:tc>
          <w:tcPr>
            <w:tcW w:w="1839" w:type="dxa"/>
            <w:gridSpan w:val="3"/>
            <w:tcBorders>
              <w:top w:val="single" w:sz="4" w:space="0" w:color="auto"/>
              <w:left w:val="single" w:sz="4" w:space="0" w:color="auto"/>
              <w:bottom w:val="single" w:sz="4" w:space="0" w:color="auto"/>
              <w:right w:val="single" w:sz="4" w:space="0" w:color="auto"/>
            </w:tcBorders>
            <w:noWrap/>
          </w:tcPr>
          <w:p w14:paraId="643EB079" w14:textId="77777777" w:rsidR="005D6FF1" w:rsidRPr="003662E1" w:rsidRDefault="00A518D7" w:rsidP="005D6FF1">
            <w:pPr>
              <w:spacing w:after="0" w:line="240" w:lineRule="auto"/>
              <w:jc w:val="right"/>
              <w:rPr>
                <w:rFonts w:ascii="Times New Roman" w:eastAsia="Times New Roman" w:hAnsi="Times New Roman"/>
                <w:b/>
                <w:bCs/>
                <w:sz w:val="20"/>
                <w:szCs w:val="20"/>
                <w:lang w:eastAsia="lt-LT"/>
              </w:rPr>
            </w:pPr>
            <w:r w:rsidRPr="00A518D7">
              <w:rPr>
                <w:rFonts w:ascii="Times New Roman" w:hAnsi="Times New Roman"/>
                <w:b/>
                <w:bCs/>
                <w:sz w:val="20"/>
                <w:szCs w:val="20"/>
              </w:rPr>
              <w:t>23 915 341,65</w:t>
            </w:r>
          </w:p>
        </w:tc>
        <w:tc>
          <w:tcPr>
            <w:tcW w:w="1701" w:type="dxa"/>
            <w:gridSpan w:val="7"/>
            <w:tcBorders>
              <w:top w:val="single" w:sz="4" w:space="0" w:color="auto"/>
              <w:left w:val="nil"/>
              <w:bottom w:val="single" w:sz="4" w:space="0" w:color="auto"/>
              <w:right w:val="single" w:sz="4" w:space="0" w:color="auto"/>
            </w:tcBorders>
            <w:noWrap/>
          </w:tcPr>
          <w:p w14:paraId="5404FC21" w14:textId="77777777" w:rsidR="005D6FF1" w:rsidRPr="003662E1" w:rsidRDefault="003F58F2" w:rsidP="005D6FF1">
            <w:pPr>
              <w:spacing w:after="0" w:line="240" w:lineRule="auto"/>
              <w:jc w:val="right"/>
              <w:rPr>
                <w:rFonts w:ascii="Times New Roman" w:eastAsia="Times New Roman" w:hAnsi="Times New Roman"/>
                <w:b/>
                <w:bCs/>
                <w:sz w:val="20"/>
                <w:szCs w:val="20"/>
                <w:lang w:eastAsia="lt-LT"/>
              </w:rPr>
            </w:pPr>
            <w:r w:rsidRPr="003F58F2">
              <w:rPr>
                <w:rFonts w:ascii="Times New Roman" w:hAnsi="Times New Roman"/>
                <w:b/>
                <w:bCs/>
                <w:sz w:val="20"/>
                <w:szCs w:val="20"/>
              </w:rPr>
              <w:t>23 761 276,44</w:t>
            </w:r>
          </w:p>
        </w:tc>
      </w:tr>
      <w:tr w:rsidR="00316DD3" w:rsidRPr="00386538" w14:paraId="4074BA74" w14:textId="77777777" w:rsidTr="001A2F58">
        <w:trPr>
          <w:gridAfter w:val="4"/>
          <w:wAfter w:w="1004" w:type="dxa"/>
          <w:trHeight w:val="315"/>
        </w:trPr>
        <w:tc>
          <w:tcPr>
            <w:tcW w:w="785" w:type="dxa"/>
            <w:gridSpan w:val="2"/>
            <w:tcBorders>
              <w:top w:val="single" w:sz="4" w:space="0" w:color="auto"/>
              <w:left w:val="single" w:sz="4" w:space="0" w:color="auto"/>
              <w:bottom w:val="single" w:sz="4" w:space="0" w:color="auto"/>
              <w:right w:val="single" w:sz="4" w:space="0" w:color="auto"/>
            </w:tcBorders>
            <w:vAlign w:val="center"/>
            <w:hideMark/>
          </w:tcPr>
          <w:p w14:paraId="40F17836" w14:textId="77777777" w:rsidR="00316DD3" w:rsidRPr="00386339" w:rsidRDefault="00316DD3" w:rsidP="00316DD3">
            <w:pPr>
              <w:spacing w:after="0" w:line="240" w:lineRule="auto"/>
              <w:rPr>
                <w:rFonts w:ascii="Times New Roman" w:eastAsia="Times New Roman" w:hAnsi="Times New Roman"/>
                <w:b/>
                <w:bCs/>
                <w:lang w:eastAsia="lt-LT"/>
              </w:rPr>
            </w:pPr>
            <w:r w:rsidRPr="00386339">
              <w:rPr>
                <w:rFonts w:ascii="Times New Roman" w:eastAsia="Times New Roman" w:hAnsi="Times New Roman"/>
                <w:b/>
                <w:bCs/>
                <w:lang w:eastAsia="lt-LT"/>
              </w:rPr>
              <w:t>H.</w:t>
            </w:r>
          </w:p>
        </w:tc>
        <w:tc>
          <w:tcPr>
            <w:tcW w:w="4885" w:type="dxa"/>
            <w:gridSpan w:val="4"/>
            <w:tcBorders>
              <w:top w:val="single" w:sz="4" w:space="0" w:color="auto"/>
              <w:left w:val="nil"/>
              <w:bottom w:val="single" w:sz="4" w:space="0" w:color="auto"/>
              <w:right w:val="single" w:sz="4" w:space="0" w:color="auto"/>
            </w:tcBorders>
            <w:vAlign w:val="center"/>
            <w:hideMark/>
          </w:tcPr>
          <w:p w14:paraId="0A9D82CB" w14:textId="77777777" w:rsidR="00316DD3" w:rsidRPr="00386339" w:rsidRDefault="00316DD3" w:rsidP="00316DD3">
            <w:pPr>
              <w:spacing w:after="0" w:line="240" w:lineRule="auto"/>
              <w:rPr>
                <w:rFonts w:ascii="Times New Roman" w:eastAsia="Times New Roman" w:hAnsi="Times New Roman"/>
                <w:b/>
                <w:bCs/>
                <w:lang w:eastAsia="lt-LT"/>
              </w:rPr>
            </w:pPr>
            <w:r w:rsidRPr="00386339">
              <w:rPr>
                <w:rFonts w:ascii="Times New Roman" w:eastAsia="Times New Roman" w:hAnsi="Times New Roman"/>
                <w:b/>
                <w:bCs/>
                <w:lang w:eastAsia="lt-LT"/>
              </w:rPr>
              <w:t>NUOSAVYBĖS METODO ĮTAKA</w:t>
            </w:r>
          </w:p>
        </w:tc>
        <w:tc>
          <w:tcPr>
            <w:tcW w:w="1138" w:type="dxa"/>
            <w:gridSpan w:val="3"/>
            <w:tcBorders>
              <w:top w:val="single" w:sz="4" w:space="0" w:color="auto"/>
              <w:left w:val="nil"/>
              <w:bottom w:val="single" w:sz="4" w:space="0" w:color="auto"/>
              <w:right w:val="single" w:sz="4" w:space="0" w:color="auto"/>
            </w:tcBorders>
            <w:vAlign w:val="center"/>
            <w:hideMark/>
          </w:tcPr>
          <w:p w14:paraId="57AF4AAF" w14:textId="77777777" w:rsidR="00316DD3" w:rsidRPr="00386339" w:rsidRDefault="00316DD3" w:rsidP="00316DD3">
            <w:pPr>
              <w:spacing w:after="0" w:line="240" w:lineRule="auto"/>
              <w:jc w:val="center"/>
              <w:rPr>
                <w:rFonts w:ascii="Times New Roman" w:eastAsia="Times New Roman" w:hAnsi="Times New Roman"/>
                <w:b/>
                <w:bCs/>
                <w:lang w:eastAsia="lt-LT"/>
              </w:rPr>
            </w:pPr>
          </w:p>
        </w:tc>
        <w:tc>
          <w:tcPr>
            <w:tcW w:w="1839" w:type="dxa"/>
            <w:gridSpan w:val="3"/>
            <w:tcBorders>
              <w:top w:val="single" w:sz="4" w:space="0" w:color="auto"/>
              <w:left w:val="single" w:sz="4" w:space="0" w:color="auto"/>
              <w:bottom w:val="single" w:sz="4" w:space="0" w:color="auto"/>
              <w:right w:val="single" w:sz="4" w:space="0" w:color="auto"/>
            </w:tcBorders>
            <w:noWrap/>
            <w:vAlign w:val="center"/>
          </w:tcPr>
          <w:p w14:paraId="7AD10A77" w14:textId="77777777" w:rsidR="00316DD3" w:rsidRPr="003662E1" w:rsidRDefault="00316DD3" w:rsidP="00316DD3">
            <w:pPr>
              <w:spacing w:after="0" w:line="240" w:lineRule="auto"/>
              <w:jc w:val="right"/>
              <w:rPr>
                <w:rFonts w:ascii="Times New Roman" w:eastAsia="Times New Roman" w:hAnsi="Times New Roman"/>
                <w:b/>
                <w:bCs/>
                <w:lang w:eastAsia="lt-LT"/>
              </w:rPr>
            </w:pPr>
          </w:p>
        </w:tc>
        <w:tc>
          <w:tcPr>
            <w:tcW w:w="1701" w:type="dxa"/>
            <w:gridSpan w:val="7"/>
            <w:tcBorders>
              <w:top w:val="single" w:sz="4" w:space="0" w:color="auto"/>
              <w:left w:val="nil"/>
              <w:bottom w:val="single" w:sz="4" w:space="0" w:color="auto"/>
              <w:right w:val="single" w:sz="4" w:space="0" w:color="auto"/>
            </w:tcBorders>
            <w:noWrap/>
            <w:vAlign w:val="center"/>
          </w:tcPr>
          <w:p w14:paraId="408B70D7" w14:textId="77777777" w:rsidR="00316DD3" w:rsidRPr="00953A15" w:rsidRDefault="00316DD3" w:rsidP="00316DD3">
            <w:pPr>
              <w:spacing w:after="0" w:line="240" w:lineRule="auto"/>
              <w:jc w:val="right"/>
              <w:rPr>
                <w:rFonts w:ascii="Times New Roman" w:eastAsia="Times New Roman" w:hAnsi="Times New Roman"/>
                <w:b/>
                <w:bCs/>
                <w:lang w:eastAsia="lt-LT"/>
              </w:rPr>
            </w:pPr>
          </w:p>
        </w:tc>
      </w:tr>
      <w:tr w:rsidR="005D6FF1" w:rsidRPr="00386538" w14:paraId="5B6D896E" w14:textId="77777777" w:rsidTr="001A2F58">
        <w:trPr>
          <w:gridAfter w:val="4"/>
          <w:wAfter w:w="1004" w:type="dxa"/>
          <w:trHeight w:val="315"/>
        </w:trPr>
        <w:tc>
          <w:tcPr>
            <w:tcW w:w="785" w:type="dxa"/>
            <w:gridSpan w:val="2"/>
            <w:tcBorders>
              <w:top w:val="single" w:sz="4" w:space="0" w:color="auto"/>
              <w:left w:val="single" w:sz="4" w:space="0" w:color="auto"/>
              <w:bottom w:val="single" w:sz="4" w:space="0" w:color="auto"/>
              <w:right w:val="single" w:sz="4" w:space="0" w:color="auto"/>
            </w:tcBorders>
            <w:vAlign w:val="center"/>
            <w:hideMark/>
          </w:tcPr>
          <w:p w14:paraId="5921BF84" w14:textId="77777777" w:rsidR="005D6FF1" w:rsidRPr="00386339" w:rsidRDefault="005D6FF1" w:rsidP="005D6FF1">
            <w:pPr>
              <w:spacing w:after="0" w:line="240" w:lineRule="auto"/>
              <w:rPr>
                <w:rFonts w:ascii="Times New Roman" w:eastAsia="Times New Roman" w:hAnsi="Times New Roman"/>
                <w:b/>
                <w:bCs/>
                <w:lang w:eastAsia="lt-LT"/>
              </w:rPr>
            </w:pPr>
            <w:r w:rsidRPr="00386339">
              <w:rPr>
                <w:rFonts w:ascii="Times New Roman" w:eastAsia="Times New Roman" w:hAnsi="Times New Roman"/>
                <w:b/>
                <w:bCs/>
                <w:lang w:eastAsia="lt-LT"/>
              </w:rPr>
              <w:t>I.</w:t>
            </w:r>
          </w:p>
        </w:tc>
        <w:tc>
          <w:tcPr>
            <w:tcW w:w="4885" w:type="dxa"/>
            <w:gridSpan w:val="4"/>
            <w:tcBorders>
              <w:top w:val="single" w:sz="4" w:space="0" w:color="auto"/>
              <w:left w:val="nil"/>
              <w:bottom w:val="single" w:sz="4" w:space="0" w:color="auto"/>
              <w:right w:val="single" w:sz="4" w:space="0" w:color="auto"/>
            </w:tcBorders>
            <w:vAlign w:val="center"/>
            <w:hideMark/>
          </w:tcPr>
          <w:p w14:paraId="7EBD20D0" w14:textId="77777777" w:rsidR="005D6FF1" w:rsidRPr="00386339" w:rsidRDefault="005D6FF1" w:rsidP="005D6FF1">
            <w:pPr>
              <w:spacing w:after="0" w:line="240" w:lineRule="auto"/>
              <w:rPr>
                <w:rFonts w:ascii="Times New Roman" w:eastAsia="Times New Roman" w:hAnsi="Times New Roman"/>
                <w:b/>
                <w:bCs/>
                <w:lang w:eastAsia="lt-LT"/>
              </w:rPr>
            </w:pPr>
            <w:r w:rsidRPr="00386339">
              <w:rPr>
                <w:rFonts w:ascii="Times New Roman" w:eastAsia="Times New Roman" w:hAnsi="Times New Roman"/>
                <w:b/>
                <w:bCs/>
                <w:lang w:eastAsia="lt-LT"/>
              </w:rPr>
              <w:t>GRYNASIS PERVIRŠIS AR DEFICITAS</w:t>
            </w:r>
          </w:p>
        </w:tc>
        <w:tc>
          <w:tcPr>
            <w:tcW w:w="1138" w:type="dxa"/>
            <w:gridSpan w:val="3"/>
            <w:tcBorders>
              <w:top w:val="single" w:sz="4" w:space="0" w:color="auto"/>
              <w:left w:val="nil"/>
              <w:bottom w:val="single" w:sz="4" w:space="0" w:color="auto"/>
              <w:right w:val="single" w:sz="4" w:space="0" w:color="auto"/>
            </w:tcBorders>
            <w:noWrap/>
            <w:vAlign w:val="center"/>
            <w:hideMark/>
          </w:tcPr>
          <w:p w14:paraId="38A0C10D" w14:textId="77777777" w:rsidR="005D6FF1" w:rsidRPr="00386339" w:rsidRDefault="005D6FF1" w:rsidP="005D6FF1">
            <w:pPr>
              <w:spacing w:after="0" w:line="240" w:lineRule="auto"/>
              <w:jc w:val="right"/>
              <w:rPr>
                <w:rFonts w:ascii="Times New Roman" w:eastAsia="Times New Roman" w:hAnsi="Times New Roman"/>
                <w:lang w:eastAsia="lt-LT"/>
              </w:rPr>
            </w:pPr>
            <w:r w:rsidRPr="00386339">
              <w:rPr>
                <w:rFonts w:ascii="Times New Roman" w:eastAsia="Times New Roman" w:hAnsi="Times New Roman"/>
                <w:lang w:eastAsia="lt-LT"/>
              </w:rPr>
              <w:t> </w:t>
            </w:r>
          </w:p>
        </w:tc>
        <w:tc>
          <w:tcPr>
            <w:tcW w:w="1839" w:type="dxa"/>
            <w:gridSpan w:val="3"/>
            <w:tcBorders>
              <w:top w:val="single" w:sz="4" w:space="0" w:color="auto"/>
              <w:left w:val="single" w:sz="4" w:space="0" w:color="auto"/>
              <w:bottom w:val="single" w:sz="4" w:space="0" w:color="auto"/>
              <w:right w:val="single" w:sz="4" w:space="0" w:color="auto"/>
            </w:tcBorders>
            <w:noWrap/>
          </w:tcPr>
          <w:p w14:paraId="0A1AE25F" w14:textId="77777777" w:rsidR="005D6FF1" w:rsidRPr="003662E1" w:rsidRDefault="005D6FF1" w:rsidP="005D6FF1">
            <w:pPr>
              <w:pStyle w:val="ListParagraph"/>
              <w:spacing w:after="0" w:line="240" w:lineRule="auto"/>
              <w:ind w:left="320" w:right="-81"/>
              <w:jc w:val="right"/>
              <w:rPr>
                <w:rFonts w:ascii="Times New Roman" w:eastAsia="Times New Roman" w:hAnsi="Times New Roman"/>
                <w:b/>
                <w:bCs/>
                <w:sz w:val="20"/>
                <w:szCs w:val="20"/>
                <w:lang w:eastAsia="lt-LT"/>
              </w:rPr>
            </w:pPr>
            <w:r w:rsidRPr="003662E1">
              <w:rPr>
                <w:rFonts w:ascii="Times New Roman" w:hAnsi="Times New Roman"/>
                <w:b/>
                <w:bCs/>
                <w:sz w:val="20"/>
                <w:szCs w:val="20"/>
              </w:rPr>
              <w:t xml:space="preserve"> </w:t>
            </w:r>
            <w:r w:rsidR="00A518D7" w:rsidRPr="00A518D7">
              <w:rPr>
                <w:rFonts w:ascii="Times New Roman" w:hAnsi="Times New Roman"/>
                <w:b/>
                <w:bCs/>
                <w:sz w:val="20"/>
                <w:szCs w:val="20"/>
              </w:rPr>
              <w:t xml:space="preserve"> 23 915 341,65</w:t>
            </w:r>
          </w:p>
        </w:tc>
        <w:tc>
          <w:tcPr>
            <w:tcW w:w="1701" w:type="dxa"/>
            <w:gridSpan w:val="7"/>
            <w:tcBorders>
              <w:top w:val="single" w:sz="4" w:space="0" w:color="auto"/>
              <w:left w:val="nil"/>
              <w:bottom w:val="single" w:sz="4" w:space="0" w:color="auto"/>
              <w:right w:val="single" w:sz="4" w:space="0" w:color="auto"/>
            </w:tcBorders>
            <w:noWrap/>
          </w:tcPr>
          <w:p w14:paraId="446B1766" w14:textId="77777777" w:rsidR="005D6FF1" w:rsidRPr="003662E1" w:rsidRDefault="003F58F2" w:rsidP="005D6FF1">
            <w:pPr>
              <w:spacing w:after="0" w:line="240" w:lineRule="auto"/>
              <w:jc w:val="right"/>
              <w:rPr>
                <w:rFonts w:ascii="Times New Roman" w:eastAsia="Times New Roman" w:hAnsi="Times New Roman"/>
                <w:b/>
                <w:bCs/>
                <w:sz w:val="20"/>
                <w:szCs w:val="20"/>
                <w:lang w:eastAsia="lt-LT"/>
              </w:rPr>
            </w:pPr>
            <w:r w:rsidRPr="003F58F2">
              <w:rPr>
                <w:rFonts w:ascii="Times New Roman" w:hAnsi="Times New Roman"/>
                <w:b/>
                <w:bCs/>
                <w:sz w:val="20"/>
                <w:szCs w:val="20"/>
              </w:rPr>
              <w:t>23 761 276,44</w:t>
            </w:r>
          </w:p>
        </w:tc>
      </w:tr>
      <w:tr w:rsidR="00316DD3" w:rsidRPr="00875E29" w14:paraId="6AB33259" w14:textId="77777777" w:rsidTr="001A2F58">
        <w:trPr>
          <w:gridAfter w:val="4"/>
          <w:wAfter w:w="1004" w:type="dxa"/>
          <w:trHeight w:val="300"/>
        </w:trPr>
        <w:tc>
          <w:tcPr>
            <w:tcW w:w="785" w:type="dxa"/>
            <w:gridSpan w:val="2"/>
            <w:tcBorders>
              <w:top w:val="nil"/>
              <w:left w:val="nil"/>
              <w:bottom w:val="nil"/>
              <w:right w:val="nil"/>
            </w:tcBorders>
            <w:noWrap/>
            <w:vAlign w:val="center"/>
            <w:hideMark/>
          </w:tcPr>
          <w:p w14:paraId="143E37F3" w14:textId="77777777" w:rsidR="00316DD3" w:rsidRPr="00875E29" w:rsidRDefault="00316DD3" w:rsidP="00316DD3">
            <w:pPr>
              <w:spacing w:after="0" w:line="240" w:lineRule="auto"/>
              <w:jc w:val="right"/>
              <w:rPr>
                <w:rFonts w:ascii="Times New Roman" w:eastAsia="Times New Roman" w:hAnsi="Times New Roman"/>
                <w:b/>
                <w:bCs/>
                <w:sz w:val="20"/>
                <w:szCs w:val="20"/>
                <w:lang w:eastAsia="lt-LT"/>
              </w:rPr>
            </w:pPr>
          </w:p>
        </w:tc>
        <w:tc>
          <w:tcPr>
            <w:tcW w:w="4296" w:type="dxa"/>
            <w:gridSpan w:val="3"/>
            <w:tcBorders>
              <w:top w:val="nil"/>
              <w:left w:val="nil"/>
              <w:bottom w:val="nil"/>
              <w:right w:val="nil"/>
            </w:tcBorders>
            <w:noWrap/>
            <w:vAlign w:val="center"/>
            <w:hideMark/>
          </w:tcPr>
          <w:p w14:paraId="31F529D7" w14:textId="77777777" w:rsidR="00316DD3" w:rsidRPr="00875E29" w:rsidRDefault="00316DD3" w:rsidP="00316DD3">
            <w:pPr>
              <w:spacing w:after="0" w:line="240" w:lineRule="auto"/>
              <w:rPr>
                <w:rFonts w:ascii="Times New Roman" w:eastAsia="Times New Roman" w:hAnsi="Times New Roman"/>
                <w:sz w:val="20"/>
                <w:szCs w:val="20"/>
                <w:lang w:eastAsia="lt-LT"/>
              </w:rPr>
            </w:pPr>
          </w:p>
        </w:tc>
        <w:tc>
          <w:tcPr>
            <w:tcW w:w="589" w:type="dxa"/>
            <w:tcBorders>
              <w:top w:val="nil"/>
              <w:left w:val="nil"/>
              <w:bottom w:val="nil"/>
              <w:right w:val="nil"/>
            </w:tcBorders>
            <w:noWrap/>
            <w:vAlign w:val="center"/>
            <w:hideMark/>
          </w:tcPr>
          <w:p w14:paraId="2552D84D" w14:textId="77777777" w:rsidR="00316DD3" w:rsidRPr="00875E29" w:rsidRDefault="00316DD3" w:rsidP="00316DD3">
            <w:pPr>
              <w:spacing w:after="0" w:line="240" w:lineRule="auto"/>
              <w:rPr>
                <w:rFonts w:ascii="Times New Roman" w:eastAsia="Times New Roman" w:hAnsi="Times New Roman"/>
                <w:sz w:val="20"/>
                <w:szCs w:val="20"/>
                <w:lang w:eastAsia="lt-LT"/>
              </w:rPr>
            </w:pPr>
          </w:p>
        </w:tc>
        <w:tc>
          <w:tcPr>
            <w:tcW w:w="1138" w:type="dxa"/>
            <w:gridSpan w:val="3"/>
            <w:tcBorders>
              <w:top w:val="nil"/>
              <w:left w:val="nil"/>
              <w:bottom w:val="nil"/>
              <w:right w:val="nil"/>
            </w:tcBorders>
            <w:noWrap/>
            <w:vAlign w:val="center"/>
            <w:hideMark/>
          </w:tcPr>
          <w:p w14:paraId="7640C87A" w14:textId="77777777" w:rsidR="00316DD3" w:rsidRPr="00875E29" w:rsidRDefault="00316DD3" w:rsidP="00316DD3">
            <w:pPr>
              <w:spacing w:after="0" w:line="240" w:lineRule="auto"/>
              <w:rPr>
                <w:rFonts w:ascii="Times New Roman" w:eastAsia="Times New Roman" w:hAnsi="Times New Roman"/>
                <w:sz w:val="20"/>
                <w:szCs w:val="20"/>
                <w:lang w:eastAsia="lt-LT"/>
              </w:rPr>
            </w:pPr>
          </w:p>
        </w:tc>
        <w:tc>
          <w:tcPr>
            <w:tcW w:w="1839" w:type="dxa"/>
            <w:gridSpan w:val="3"/>
            <w:tcBorders>
              <w:top w:val="nil"/>
              <w:left w:val="nil"/>
              <w:bottom w:val="nil"/>
              <w:right w:val="nil"/>
            </w:tcBorders>
            <w:noWrap/>
            <w:vAlign w:val="center"/>
          </w:tcPr>
          <w:p w14:paraId="2E57ED9A" w14:textId="77777777" w:rsidR="00316DD3" w:rsidRPr="00875E29" w:rsidRDefault="00316DD3" w:rsidP="00316DD3">
            <w:pPr>
              <w:spacing w:after="0" w:line="240" w:lineRule="auto"/>
              <w:rPr>
                <w:rFonts w:ascii="Times New Roman" w:eastAsia="Times New Roman" w:hAnsi="Times New Roman"/>
                <w:sz w:val="20"/>
                <w:szCs w:val="20"/>
                <w:lang w:eastAsia="lt-LT"/>
              </w:rPr>
            </w:pPr>
          </w:p>
        </w:tc>
        <w:tc>
          <w:tcPr>
            <w:tcW w:w="1701" w:type="dxa"/>
            <w:gridSpan w:val="7"/>
            <w:tcBorders>
              <w:top w:val="nil"/>
              <w:left w:val="nil"/>
              <w:bottom w:val="nil"/>
              <w:right w:val="nil"/>
            </w:tcBorders>
            <w:noWrap/>
            <w:vAlign w:val="center"/>
          </w:tcPr>
          <w:p w14:paraId="7E42FB64" w14:textId="77777777" w:rsidR="00316DD3" w:rsidRPr="00875E29" w:rsidRDefault="00316DD3" w:rsidP="00316DD3">
            <w:pPr>
              <w:spacing w:after="0" w:line="240" w:lineRule="auto"/>
              <w:rPr>
                <w:rFonts w:ascii="Times New Roman" w:eastAsia="Times New Roman" w:hAnsi="Times New Roman"/>
                <w:sz w:val="20"/>
                <w:szCs w:val="20"/>
                <w:lang w:eastAsia="lt-LT"/>
              </w:rPr>
            </w:pPr>
          </w:p>
        </w:tc>
      </w:tr>
      <w:tr w:rsidR="00316DD3" w:rsidRPr="00875E29" w14:paraId="29E97F75" w14:textId="77777777" w:rsidTr="001A2F58">
        <w:trPr>
          <w:gridAfter w:val="1"/>
          <w:wAfter w:w="666" w:type="dxa"/>
          <w:trHeight w:val="315"/>
        </w:trPr>
        <w:tc>
          <w:tcPr>
            <w:tcW w:w="5670" w:type="dxa"/>
            <w:gridSpan w:val="6"/>
            <w:tcBorders>
              <w:top w:val="nil"/>
              <w:left w:val="nil"/>
              <w:bottom w:val="single" w:sz="4" w:space="0" w:color="auto"/>
              <w:right w:val="nil"/>
            </w:tcBorders>
            <w:vAlign w:val="center"/>
          </w:tcPr>
          <w:p w14:paraId="779F6675" w14:textId="77777777" w:rsidR="00316DD3" w:rsidRPr="009B1217" w:rsidRDefault="00316DD3" w:rsidP="00316DD3">
            <w:pPr>
              <w:spacing w:after="0" w:line="240" w:lineRule="auto"/>
              <w:rPr>
                <w:rFonts w:ascii="Times New Roman" w:eastAsia="Times New Roman" w:hAnsi="Times New Roman"/>
                <w:lang w:eastAsia="lt-LT"/>
              </w:rPr>
            </w:pPr>
            <w:r w:rsidRPr="0063172D">
              <w:rPr>
                <w:rFonts w:ascii="Times New Roman" w:eastAsia="Times New Roman" w:hAnsi="Times New Roman"/>
                <w:lang w:eastAsia="lt-LT"/>
              </w:rPr>
              <w:t>Direktori</w:t>
            </w:r>
            <w:r>
              <w:rPr>
                <w:rFonts w:ascii="Times New Roman" w:eastAsia="Times New Roman" w:hAnsi="Times New Roman"/>
                <w:lang w:eastAsia="lt-LT"/>
              </w:rPr>
              <w:t>u</w:t>
            </w:r>
            <w:r w:rsidRPr="0063172D">
              <w:rPr>
                <w:rFonts w:ascii="Times New Roman" w:eastAsia="Times New Roman" w:hAnsi="Times New Roman"/>
                <w:lang w:eastAsia="lt-LT"/>
              </w:rPr>
              <w:t>s</w:t>
            </w:r>
            <w:r>
              <w:rPr>
                <w:rFonts w:ascii="Times New Roman" w:eastAsia="Times New Roman" w:hAnsi="Times New Roman"/>
                <w:lang w:eastAsia="lt-LT"/>
              </w:rPr>
              <w:t xml:space="preserve"> </w:t>
            </w:r>
          </w:p>
        </w:tc>
        <w:tc>
          <w:tcPr>
            <w:tcW w:w="1138" w:type="dxa"/>
            <w:gridSpan w:val="3"/>
            <w:tcBorders>
              <w:top w:val="nil"/>
              <w:left w:val="nil"/>
              <w:bottom w:val="single" w:sz="4" w:space="0" w:color="auto"/>
              <w:right w:val="nil"/>
            </w:tcBorders>
            <w:shd w:val="clear" w:color="000000" w:fill="FFFFFF"/>
            <w:vAlign w:val="center"/>
            <w:hideMark/>
          </w:tcPr>
          <w:p w14:paraId="392A8673" w14:textId="77777777" w:rsidR="00316DD3" w:rsidRPr="009B1217" w:rsidRDefault="00316DD3" w:rsidP="00316DD3">
            <w:pPr>
              <w:spacing w:after="0" w:line="240" w:lineRule="auto"/>
              <w:rPr>
                <w:rFonts w:ascii="Helv" w:eastAsia="Times New Roman" w:hAnsi="Helv" w:cs="Calibri"/>
                <w:lang w:eastAsia="lt-LT"/>
              </w:rPr>
            </w:pPr>
            <w:r w:rsidRPr="009B1217">
              <w:rPr>
                <w:rFonts w:ascii="Helv" w:eastAsia="Times New Roman" w:hAnsi="Helv" w:cs="Calibri"/>
                <w:lang w:eastAsia="lt-LT"/>
              </w:rPr>
              <w:t> </w:t>
            </w:r>
          </w:p>
        </w:tc>
        <w:tc>
          <w:tcPr>
            <w:tcW w:w="3878" w:type="dxa"/>
            <w:gridSpan w:val="13"/>
            <w:tcBorders>
              <w:top w:val="nil"/>
              <w:left w:val="nil"/>
              <w:bottom w:val="single" w:sz="4" w:space="0" w:color="auto"/>
              <w:right w:val="nil"/>
            </w:tcBorders>
            <w:vAlign w:val="center"/>
            <w:hideMark/>
          </w:tcPr>
          <w:p w14:paraId="2F74ABA4" w14:textId="77777777" w:rsidR="00316DD3" w:rsidRPr="009B1217" w:rsidRDefault="00316DD3" w:rsidP="00316DD3">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Gytis Bendorius</w:t>
            </w:r>
          </w:p>
        </w:tc>
      </w:tr>
      <w:tr w:rsidR="00316DD3" w:rsidRPr="00875E29" w14:paraId="230F5E9D" w14:textId="77777777" w:rsidTr="001A2F58">
        <w:trPr>
          <w:gridAfter w:val="3"/>
          <w:wAfter w:w="847" w:type="dxa"/>
          <w:trHeight w:val="300"/>
        </w:trPr>
        <w:tc>
          <w:tcPr>
            <w:tcW w:w="5670" w:type="dxa"/>
            <w:gridSpan w:val="6"/>
            <w:tcBorders>
              <w:top w:val="nil"/>
              <w:left w:val="nil"/>
              <w:bottom w:val="nil"/>
              <w:right w:val="nil"/>
            </w:tcBorders>
            <w:shd w:val="clear" w:color="000000" w:fill="FFFFFF"/>
            <w:vAlign w:val="center"/>
            <w:hideMark/>
          </w:tcPr>
          <w:p w14:paraId="7DCB6CEA" w14:textId="77777777" w:rsidR="00316DD3" w:rsidRPr="00875E29" w:rsidRDefault="00316DD3" w:rsidP="00316DD3">
            <w:pPr>
              <w:spacing w:after="0" w:line="240" w:lineRule="auto"/>
              <w:rPr>
                <w:rFonts w:ascii="Times New Roman" w:eastAsia="Times New Roman" w:hAnsi="Times New Roman"/>
                <w:sz w:val="16"/>
                <w:szCs w:val="16"/>
                <w:lang w:eastAsia="lt-LT"/>
              </w:rPr>
            </w:pPr>
            <w:r w:rsidRPr="00875E29">
              <w:rPr>
                <w:rFonts w:ascii="Times New Roman" w:eastAsia="Times New Roman" w:hAnsi="Times New Roman"/>
                <w:sz w:val="16"/>
                <w:szCs w:val="16"/>
                <w:lang w:eastAsia="lt-LT"/>
              </w:rPr>
              <w:t>(viešojo sektoriaus subjekto vadovas arba jo įgaliotas administracijos vadovas)</w:t>
            </w:r>
          </w:p>
        </w:tc>
        <w:tc>
          <w:tcPr>
            <w:tcW w:w="4835" w:type="dxa"/>
            <w:gridSpan w:val="14"/>
            <w:tcBorders>
              <w:top w:val="nil"/>
              <w:left w:val="nil"/>
              <w:bottom w:val="nil"/>
              <w:right w:val="nil"/>
            </w:tcBorders>
            <w:shd w:val="clear" w:color="000000" w:fill="FFFFFF"/>
            <w:vAlign w:val="center"/>
            <w:hideMark/>
          </w:tcPr>
          <w:p w14:paraId="001E3CCE" w14:textId="77777777" w:rsidR="00316DD3" w:rsidRPr="00875E29" w:rsidRDefault="00316DD3" w:rsidP="00316DD3">
            <w:pPr>
              <w:spacing w:after="0" w:line="240" w:lineRule="auto"/>
              <w:rPr>
                <w:rFonts w:ascii="Times New Roman" w:eastAsia="Times New Roman" w:hAnsi="Times New Roman"/>
                <w:sz w:val="16"/>
                <w:szCs w:val="16"/>
                <w:lang w:eastAsia="lt-LT"/>
              </w:rPr>
            </w:pPr>
            <w:r w:rsidRPr="00875E29">
              <w:rPr>
                <w:rFonts w:ascii="Times New Roman" w:eastAsia="Times New Roman" w:hAnsi="Times New Roman"/>
                <w:sz w:val="16"/>
                <w:szCs w:val="16"/>
                <w:lang w:eastAsia="lt-LT"/>
              </w:rPr>
              <w:t>(parašas)                  (vardas ir pavardė)</w:t>
            </w:r>
          </w:p>
        </w:tc>
      </w:tr>
      <w:tr w:rsidR="00316DD3" w:rsidRPr="00875E29" w14:paraId="693E7BB2" w14:textId="77777777" w:rsidTr="001A2F58">
        <w:trPr>
          <w:gridAfter w:val="4"/>
          <w:wAfter w:w="1004" w:type="dxa"/>
          <w:trHeight w:val="300"/>
        </w:trPr>
        <w:tc>
          <w:tcPr>
            <w:tcW w:w="785" w:type="dxa"/>
            <w:gridSpan w:val="2"/>
            <w:tcBorders>
              <w:top w:val="nil"/>
              <w:left w:val="nil"/>
              <w:bottom w:val="nil"/>
              <w:right w:val="nil"/>
            </w:tcBorders>
            <w:noWrap/>
            <w:vAlign w:val="center"/>
            <w:hideMark/>
          </w:tcPr>
          <w:p w14:paraId="1FAD7439" w14:textId="77777777" w:rsidR="00316DD3" w:rsidRPr="00875E29" w:rsidRDefault="00316DD3" w:rsidP="00316DD3">
            <w:pPr>
              <w:spacing w:after="0" w:line="240" w:lineRule="auto"/>
              <w:rPr>
                <w:rFonts w:ascii="Times New Roman" w:eastAsia="Times New Roman" w:hAnsi="Times New Roman"/>
                <w:sz w:val="16"/>
                <w:szCs w:val="16"/>
                <w:lang w:eastAsia="lt-LT"/>
              </w:rPr>
            </w:pPr>
          </w:p>
        </w:tc>
        <w:tc>
          <w:tcPr>
            <w:tcW w:w="4296" w:type="dxa"/>
            <w:gridSpan w:val="3"/>
            <w:tcBorders>
              <w:top w:val="nil"/>
              <w:left w:val="nil"/>
              <w:bottom w:val="nil"/>
              <w:right w:val="nil"/>
            </w:tcBorders>
            <w:noWrap/>
            <w:vAlign w:val="center"/>
            <w:hideMark/>
          </w:tcPr>
          <w:p w14:paraId="5C505FA2" w14:textId="77777777" w:rsidR="00316DD3" w:rsidRPr="00875E29" w:rsidRDefault="00316DD3" w:rsidP="00316DD3">
            <w:pPr>
              <w:spacing w:after="0" w:line="240" w:lineRule="auto"/>
              <w:rPr>
                <w:rFonts w:ascii="Times New Roman" w:eastAsia="Times New Roman" w:hAnsi="Times New Roman"/>
                <w:sz w:val="20"/>
                <w:szCs w:val="20"/>
                <w:lang w:eastAsia="lt-LT"/>
              </w:rPr>
            </w:pPr>
          </w:p>
        </w:tc>
        <w:tc>
          <w:tcPr>
            <w:tcW w:w="589" w:type="dxa"/>
            <w:tcBorders>
              <w:top w:val="nil"/>
              <w:left w:val="nil"/>
              <w:bottom w:val="nil"/>
              <w:right w:val="nil"/>
            </w:tcBorders>
            <w:noWrap/>
            <w:vAlign w:val="center"/>
            <w:hideMark/>
          </w:tcPr>
          <w:p w14:paraId="1271BB25" w14:textId="77777777" w:rsidR="00316DD3" w:rsidRPr="00875E29" w:rsidRDefault="00316DD3" w:rsidP="00316DD3">
            <w:pPr>
              <w:spacing w:after="0" w:line="240" w:lineRule="auto"/>
              <w:rPr>
                <w:rFonts w:ascii="Times New Roman" w:eastAsia="Times New Roman" w:hAnsi="Times New Roman"/>
                <w:sz w:val="20"/>
                <w:szCs w:val="20"/>
                <w:lang w:eastAsia="lt-LT"/>
              </w:rPr>
            </w:pPr>
          </w:p>
        </w:tc>
        <w:tc>
          <w:tcPr>
            <w:tcW w:w="1138" w:type="dxa"/>
            <w:gridSpan w:val="3"/>
            <w:tcBorders>
              <w:top w:val="nil"/>
              <w:left w:val="nil"/>
              <w:bottom w:val="nil"/>
              <w:right w:val="nil"/>
            </w:tcBorders>
            <w:noWrap/>
            <w:vAlign w:val="center"/>
            <w:hideMark/>
          </w:tcPr>
          <w:p w14:paraId="3025467F" w14:textId="77777777" w:rsidR="00316DD3" w:rsidRPr="00875E29" w:rsidRDefault="00316DD3" w:rsidP="00316DD3">
            <w:pPr>
              <w:spacing w:after="0" w:line="240" w:lineRule="auto"/>
              <w:rPr>
                <w:rFonts w:ascii="Times New Roman" w:eastAsia="Times New Roman" w:hAnsi="Times New Roman"/>
                <w:sz w:val="20"/>
                <w:szCs w:val="20"/>
                <w:lang w:eastAsia="lt-LT"/>
              </w:rPr>
            </w:pPr>
          </w:p>
        </w:tc>
        <w:tc>
          <w:tcPr>
            <w:tcW w:w="1839" w:type="dxa"/>
            <w:gridSpan w:val="3"/>
            <w:tcBorders>
              <w:top w:val="nil"/>
              <w:left w:val="nil"/>
              <w:bottom w:val="nil"/>
              <w:right w:val="nil"/>
            </w:tcBorders>
            <w:noWrap/>
            <w:vAlign w:val="center"/>
            <w:hideMark/>
          </w:tcPr>
          <w:p w14:paraId="210E37A0" w14:textId="77777777" w:rsidR="00316DD3" w:rsidRPr="00875E29" w:rsidRDefault="00316DD3" w:rsidP="00316DD3">
            <w:pPr>
              <w:spacing w:after="0" w:line="240" w:lineRule="auto"/>
              <w:rPr>
                <w:rFonts w:ascii="Times New Roman" w:eastAsia="Times New Roman" w:hAnsi="Times New Roman"/>
                <w:sz w:val="20"/>
                <w:szCs w:val="20"/>
                <w:lang w:eastAsia="lt-LT"/>
              </w:rPr>
            </w:pPr>
          </w:p>
        </w:tc>
        <w:tc>
          <w:tcPr>
            <w:tcW w:w="1701" w:type="dxa"/>
            <w:gridSpan w:val="7"/>
            <w:tcBorders>
              <w:top w:val="nil"/>
              <w:left w:val="nil"/>
              <w:bottom w:val="nil"/>
              <w:right w:val="nil"/>
            </w:tcBorders>
            <w:noWrap/>
            <w:vAlign w:val="center"/>
            <w:hideMark/>
          </w:tcPr>
          <w:p w14:paraId="3978C586" w14:textId="77777777" w:rsidR="00316DD3" w:rsidRPr="00875E29" w:rsidRDefault="00316DD3" w:rsidP="00316DD3">
            <w:pPr>
              <w:spacing w:after="0" w:line="240" w:lineRule="auto"/>
              <w:rPr>
                <w:rFonts w:ascii="Times New Roman" w:eastAsia="Times New Roman" w:hAnsi="Times New Roman"/>
                <w:sz w:val="20"/>
                <w:szCs w:val="20"/>
                <w:lang w:eastAsia="lt-LT"/>
              </w:rPr>
            </w:pPr>
          </w:p>
        </w:tc>
      </w:tr>
      <w:tr w:rsidR="00316DD3" w:rsidRPr="00875E29" w14:paraId="0ABE0577" w14:textId="77777777" w:rsidTr="001A2F58">
        <w:trPr>
          <w:gridAfter w:val="1"/>
          <w:wAfter w:w="666" w:type="dxa"/>
          <w:trHeight w:val="315"/>
        </w:trPr>
        <w:tc>
          <w:tcPr>
            <w:tcW w:w="5670" w:type="dxa"/>
            <w:gridSpan w:val="6"/>
            <w:tcBorders>
              <w:top w:val="nil"/>
              <w:left w:val="nil"/>
              <w:bottom w:val="single" w:sz="4" w:space="0" w:color="auto"/>
              <w:right w:val="nil"/>
            </w:tcBorders>
            <w:vAlign w:val="center"/>
            <w:hideMark/>
          </w:tcPr>
          <w:p w14:paraId="1D1C4996" w14:textId="77777777" w:rsidR="00316DD3" w:rsidRPr="00386339" w:rsidRDefault="00316DD3" w:rsidP="00316DD3">
            <w:pPr>
              <w:spacing w:after="0" w:line="240" w:lineRule="auto"/>
              <w:rPr>
                <w:rFonts w:ascii="Times New Roman" w:eastAsia="Times New Roman" w:hAnsi="Times New Roman"/>
                <w:lang w:eastAsia="lt-LT"/>
              </w:rPr>
            </w:pPr>
            <w:r w:rsidRPr="00386339">
              <w:rPr>
                <w:rFonts w:ascii="Times New Roman" w:eastAsia="Times New Roman" w:hAnsi="Times New Roman"/>
                <w:lang w:eastAsia="lt-LT"/>
              </w:rPr>
              <w:t xml:space="preserve">Ekonomikos departamento </w:t>
            </w:r>
            <w:r w:rsidR="0055608F">
              <w:rPr>
                <w:rFonts w:ascii="Times New Roman" w:eastAsia="Times New Roman" w:hAnsi="Times New Roman"/>
                <w:lang w:eastAsia="lt-LT"/>
              </w:rPr>
              <w:t>Finansų ir a</w:t>
            </w:r>
            <w:r w:rsidRPr="00386339">
              <w:rPr>
                <w:rFonts w:ascii="Times New Roman" w:eastAsia="Times New Roman" w:hAnsi="Times New Roman"/>
                <w:lang w:eastAsia="lt-LT"/>
              </w:rPr>
              <w:t>pskaitos skyriaus vedėja</w:t>
            </w:r>
            <w:r>
              <w:rPr>
                <w:rFonts w:ascii="Times New Roman" w:eastAsia="Times New Roman" w:hAnsi="Times New Roman"/>
                <w:lang w:eastAsia="lt-LT"/>
              </w:rPr>
              <w:t>s</w:t>
            </w:r>
          </w:p>
        </w:tc>
        <w:tc>
          <w:tcPr>
            <w:tcW w:w="1138" w:type="dxa"/>
            <w:gridSpan w:val="3"/>
            <w:tcBorders>
              <w:top w:val="nil"/>
              <w:left w:val="nil"/>
              <w:bottom w:val="single" w:sz="4" w:space="0" w:color="auto"/>
              <w:right w:val="nil"/>
            </w:tcBorders>
            <w:vAlign w:val="center"/>
            <w:hideMark/>
          </w:tcPr>
          <w:p w14:paraId="613FC4E0" w14:textId="77777777" w:rsidR="00316DD3" w:rsidRPr="00386339" w:rsidRDefault="00316DD3" w:rsidP="00316DD3">
            <w:pPr>
              <w:spacing w:after="0" w:line="240" w:lineRule="auto"/>
              <w:rPr>
                <w:rFonts w:ascii="Helv" w:eastAsia="Times New Roman" w:hAnsi="Helv" w:cs="Calibri"/>
                <w:lang w:eastAsia="lt-LT"/>
              </w:rPr>
            </w:pPr>
            <w:r w:rsidRPr="00386339">
              <w:rPr>
                <w:rFonts w:ascii="Helv" w:eastAsia="Times New Roman" w:hAnsi="Helv" w:cs="Calibri"/>
                <w:lang w:eastAsia="lt-LT"/>
              </w:rPr>
              <w:t> </w:t>
            </w:r>
          </w:p>
        </w:tc>
        <w:tc>
          <w:tcPr>
            <w:tcW w:w="3878" w:type="dxa"/>
            <w:gridSpan w:val="13"/>
            <w:tcBorders>
              <w:top w:val="nil"/>
              <w:left w:val="nil"/>
              <w:bottom w:val="single" w:sz="4" w:space="0" w:color="auto"/>
              <w:right w:val="nil"/>
            </w:tcBorders>
            <w:vAlign w:val="center"/>
            <w:hideMark/>
          </w:tcPr>
          <w:p w14:paraId="6670A6DB" w14:textId="77777777" w:rsidR="00316DD3" w:rsidRPr="00386339" w:rsidRDefault="00316DD3" w:rsidP="00316DD3">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Visvaldas Vilkas</w:t>
            </w:r>
          </w:p>
        </w:tc>
      </w:tr>
      <w:tr w:rsidR="00316DD3" w:rsidRPr="00875E29" w14:paraId="60CB3B3C" w14:textId="77777777" w:rsidTr="001A2F58">
        <w:trPr>
          <w:gridAfter w:val="3"/>
          <w:wAfter w:w="847" w:type="dxa"/>
          <w:trHeight w:val="300"/>
        </w:trPr>
        <w:tc>
          <w:tcPr>
            <w:tcW w:w="5670" w:type="dxa"/>
            <w:gridSpan w:val="6"/>
            <w:tcBorders>
              <w:top w:val="nil"/>
              <w:left w:val="nil"/>
              <w:bottom w:val="nil"/>
              <w:right w:val="nil"/>
            </w:tcBorders>
            <w:vAlign w:val="center"/>
            <w:hideMark/>
          </w:tcPr>
          <w:p w14:paraId="36E45AE8" w14:textId="77777777" w:rsidR="00316DD3" w:rsidRPr="00875E29" w:rsidRDefault="00316DD3" w:rsidP="00316DD3">
            <w:pPr>
              <w:spacing w:after="0" w:line="240" w:lineRule="auto"/>
              <w:rPr>
                <w:rFonts w:ascii="Times New Roman" w:eastAsia="Times New Roman" w:hAnsi="Times New Roman"/>
                <w:sz w:val="16"/>
                <w:szCs w:val="16"/>
                <w:lang w:eastAsia="lt-LT"/>
              </w:rPr>
            </w:pPr>
            <w:r w:rsidRPr="00875E29">
              <w:rPr>
                <w:rFonts w:ascii="Times New Roman" w:eastAsia="Times New Roman" w:hAnsi="Times New Roman"/>
                <w:sz w:val="16"/>
                <w:szCs w:val="16"/>
                <w:lang w:eastAsia="lt-LT"/>
              </w:rPr>
              <w:t>(vyriausiasis buhalteris (buhalteris))</w:t>
            </w:r>
          </w:p>
        </w:tc>
        <w:tc>
          <w:tcPr>
            <w:tcW w:w="4835" w:type="dxa"/>
            <w:gridSpan w:val="14"/>
            <w:tcBorders>
              <w:top w:val="nil"/>
              <w:left w:val="nil"/>
              <w:bottom w:val="nil"/>
              <w:right w:val="nil"/>
            </w:tcBorders>
            <w:vAlign w:val="center"/>
            <w:hideMark/>
          </w:tcPr>
          <w:p w14:paraId="7180445B" w14:textId="77777777" w:rsidR="00316DD3" w:rsidRPr="00875E29" w:rsidRDefault="00316DD3" w:rsidP="00316DD3">
            <w:pPr>
              <w:spacing w:after="0" w:line="240" w:lineRule="auto"/>
              <w:rPr>
                <w:rFonts w:ascii="Times New Roman" w:eastAsia="Times New Roman" w:hAnsi="Times New Roman"/>
                <w:sz w:val="16"/>
                <w:szCs w:val="16"/>
                <w:lang w:eastAsia="lt-LT"/>
              </w:rPr>
            </w:pPr>
            <w:r w:rsidRPr="00875E29">
              <w:rPr>
                <w:rFonts w:ascii="Times New Roman" w:eastAsia="Times New Roman" w:hAnsi="Times New Roman"/>
                <w:sz w:val="16"/>
                <w:szCs w:val="16"/>
                <w:lang w:eastAsia="lt-LT"/>
              </w:rPr>
              <w:t>(parašas)                  (vardas ir pavardė)</w:t>
            </w:r>
          </w:p>
        </w:tc>
      </w:tr>
    </w:tbl>
    <w:p w14:paraId="6FAC6774" w14:textId="77777777" w:rsidR="00875E29" w:rsidRDefault="00875E29" w:rsidP="00277A6A">
      <w:pPr>
        <w:spacing w:after="0" w:line="240" w:lineRule="auto"/>
        <w:jc w:val="center"/>
        <w:rPr>
          <w:rFonts w:ascii="Times New Roman" w:hAnsi="Times New Roman"/>
          <w:b/>
          <w:sz w:val="24"/>
          <w:szCs w:val="24"/>
        </w:rPr>
      </w:pPr>
    </w:p>
    <w:p w14:paraId="4409B43E" w14:textId="77777777" w:rsidR="00875E29" w:rsidRDefault="00875E29" w:rsidP="00277A6A">
      <w:pPr>
        <w:spacing w:after="0" w:line="240" w:lineRule="auto"/>
        <w:jc w:val="center"/>
        <w:rPr>
          <w:rFonts w:ascii="Times New Roman" w:hAnsi="Times New Roman"/>
          <w:b/>
          <w:sz w:val="24"/>
          <w:szCs w:val="24"/>
        </w:rPr>
      </w:pPr>
    </w:p>
    <w:p w14:paraId="435485F7" w14:textId="77777777" w:rsidR="00875E29" w:rsidRDefault="00875E29" w:rsidP="00277A6A">
      <w:pPr>
        <w:spacing w:after="0" w:line="240" w:lineRule="auto"/>
        <w:jc w:val="center"/>
        <w:rPr>
          <w:rFonts w:ascii="Times New Roman" w:hAnsi="Times New Roman"/>
          <w:b/>
          <w:sz w:val="24"/>
          <w:szCs w:val="24"/>
        </w:rPr>
      </w:pPr>
    </w:p>
    <w:p w14:paraId="1CA42D99" w14:textId="77777777" w:rsidR="00875E29" w:rsidRDefault="00875E29" w:rsidP="00277A6A">
      <w:pPr>
        <w:spacing w:after="0" w:line="240" w:lineRule="auto"/>
        <w:jc w:val="center"/>
        <w:rPr>
          <w:rFonts w:ascii="Times New Roman" w:hAnsi="Times New Roman"/>
          <w:b/>
          <w:sz w:val="24"/>
          <w:szCs w:val="24"/>
        </w:rPr>
      </w:pPr>
    </w:p>
    <w:p w14:paraId="61760A64" w14:textId="77777777" w:rsidR="00875E29" w:rsidRDefault="00875E29" w:rsidP="00277A6A">
      <w:pPr>
        <w:spacing w:after="0" w:line="240" w:lineRule="auto"/>
        <w:jc w:val="center"/>
        <w:rPr>
          <w:rFonts w:ascii="Times New Roman" w:hAnsi="Times New Roman"/>
          <w:b/>
          <w:sz w:val="24"/>
          <w:szCs w:val="24"/>
        </w:rPr>
      </w:pPr>
    </w:p>
    <w:p w14:paraId="087986EF" w14:textId="77777777" w:rsidR="00875E29" w:rsidRDefault="00875E29" w:rsidP="00277A6A">
      <w:pPr>
        <w:spacing w:after="0" w:line="240" w:lineRule="auto"/>
        <w:jc w:val="center"/>
        <w:rPr>
          <w:rFonts w:ascii="Times New Roman" w:hAnsi="Times New Roman"/>
          <w:b/>
          <w:sz w:val="24"/>
          <w:szCs w:val="24"/>
        </w:rPr>
      </w:pPr>
    </w:p>
    <w:p w14:paraId="393A21D1" w14:textId="77777777" w:rsidR="00875E29" w:rsidRDefault="00875E29" w:rsidP="00277A6A">
      <w:pPr>
        <w:spacing w:after="0" w:line="240" w:lineRule="auto"/>
        <w:jc w:val="center"/>
        <w:rPr>
          <w:rFonts w:ascii="Times New Roman" w:hAnsi="Times New Roman"/>
          <w:b/>
          <w:sz w:val="24"/>
          <w:szCs w:val="24"/>
        </w:rPr>
      </w:pPr>
    </w:p>
    <w:p w14:paraId="0630221A" w14:textId="77777777" w:rsidR="00875E29" w:rsidRDefault="00875E29" w:rsidP="00277A6A">
      <w:pPr>
        <w:spacing w:after="0" w:line="240" w:lineRule="auto"/>
        <w:jc w:val="center"/>
        <w:rPr>
          <w:rFonts w:ascii="Times New Roman" w:hAnsi="Times New Roman"/>
          <w:b/>
          <w:sz w:val="24"/>
          <w:szCs w:val="24"/>
        </w:rPr>
      </w:pPr>
    </w:p>
    <w:p w14:paraId="7F98E462" w14:textId="77777777" w:rsidR="00875E29" w:rsidRDefault="00875E29" w:rsidP="00277A6A">
      <w:pPr>
        <w:spacing w:after="0" w:line="240" w:lineRule="auto"/>
        <w:jc w:val="center"/>
        <w:rPr>
          <w:rFonts w:ascii="Times New Roman" w:hAnsi="Times New Roman"/>
          <w:b/>
          <w:sz w:val="24"/>
          <w:szCs w:val="24"/>
        </w:rPr>
      </w:pPr>
    </w:p>
    <w:p w14:paraId="277E727F" w14:textId="77777777" w:rsidR="00875E29" w:rsidRDefault="00875E29" w:rsidP="00277A6A">
      <w:pPr>
        <w:spacing w:after="0" w:line="240" w:lineRule="auto"/>
        <w:jc w:val="center"/>
        <w:rPr>
          <w:rFonts w:ascii="Times New Roman" w:hAnsi="Times New Roman"/>
          <w:b/>
          <w:sz w:val="24"/>
          <w:szCs w:val="24"/>
        </w:rPr>
      </w:pPr>
    </w:p>
    <w:p w14:paraId="38FB4562" w14:textId="77777777" w:rsidR="00A5466E" w:rsidRDefault="00A5466E" w:rsidP="00277A6A">
      <w:pPr>
        <w:spacing w:after="0" w:line="240" w:lineRule="auto"/>
        <w:jc w:val="center"/>
        <w:rPr>
          <w:rFonts w:ascii="Times New Roman" w:hAnsi="Times New Roman"/>
          <w:b/>
          <w:sz w:val="24"/>
          <w:szCs w:val="24"/>
        </w:rPr>
      </w:pPr>
    </w:p>
    <w:p w14:paraId="1AA192E0" w14:textId="77777777" w:rsidR="00A5466E" w:rsidRDefault="00A5466E" w:rsidP="00277A6A">
      <w:pPr>
        <w:spacing w:after="0" w:line="240" w:lineRule="auto"/>
        <w:jc w:val="center"/>
        <w:rPr>
          <w:rFonts w:ascii="Times New Roman" w:hAnsi="Times New Roman"/>
          <w:b/>
          <w:sz w:val="24"/>
          <w:szCs w:val="24"/>
        </w:rPr>
      </w:pPr>
    </w:p>
    <w:p w14:paraId="438C5FC9" w14:textId="77777777" w:rsidR="00A5466E" w:rsidRDefault="00A5466E" w:rsidP="00277A6A">
      <w:pPr>
        <w:spacing w:after="0" w:line="240" w:lineRule="auto"/>
        <w:jc w:val="center"/>
        <w:rPr>
          <w:rFonts w:ascii="Times New Roman" w:hAnsi="Times New Roman"/>
          <w:b/>
          <w:sz w:val="24"/>
          <w:szCs w:val="24"/>
        </w:rPr>
      </w:pPr>
    </w:p>
    <w:p w14:paraId="7B4375A3" w14:textId="77777777" w:rsidR="00A5466E" w:rsidRDefault="00A5466E" w:rsidP="00277A6A">
      <w:pPr>
        <w:spacing w:after="0" w:line="240" w:lineRule="auto"/>
        <w:jc w:val="center"/>
        <w:rPr>
          <w:rFonts w:ascii="Times New Roman" w:hAnsi="Times New Roman"/>
          <w:b/>
          <w:sz w:val="24"/>
          <w:szCs w:val="24"/>
        </w:rPr>
      </w:pPr>
    </w:p>
    <w:p w14:paraId="6604E353" w14:textId="77777777" w:rsidR="00875E29" w:rsidRDefault="00875E29" w:rsidP="00277A6A">
      <w:pPr>
        <w:spacing w:after="0" w:line="240" w:lineRule="auto"/>
        <w:jc w:val="center"/>
        <w:rPr>
          <w:rFonts w:ascii="Times New Roman" w:hAnsi="Times New Roman"/>
          <w:b/>
          <w:sz w:val="24"/>
          <w:szCs w:val="24"/>
        </w:rPr>
      </w:pPr>
    </w:p>
    <w:p w14:paraId="6491E3C2" w14:textId="77777777" w:rsidR="00B51C69" w:rsidRDefault="00B51C69" w:rsidP="00277A6A">
      <w:pPr>
        <w:spacing w:after="0" w:line="240" w:lineRule="auto"/>
        <w:jc w:val="center"/>
        <w:rPr>
          <w:rFonts w:ascii="Times New Roman" w:hAnsi="Times New Roman"/>
          <w:b/>
          <w:sz w:val="24"/>
          <w:szCs w:val="24"/>
        </w:rPr>
      </w:pPr>
    </w:p>
    <w:p w14:paraId="4BDB65F0" w14:textId="77777777" w:rsidR="00B51C69" w:rsidRDefault="00B51C69" w:rsidP="00277A6A">
      <w:pPr>
        <w:spacing w:after="0" w:line="240" w:lineRule="auto"/>
        <w:jc w:val="center"/>
        <w:rPr>
          <w:rFonts w:ascii="Times New Roman" w:hAnsi="Times New Roman"/>
          <w:b/>
          <w:sz w:val="24"/>
          <w:szCs w:val="24"/>
        </w:rPr>
      </w:pPr>
    </w:p>
    <w:p w14:paraId="3AE28792" w14:textId="77777777" w:rsidR="00B95368" w:rsidRDefault="00B95368" w:rsidP="00277A6A">
      <w:pPr>
        <w:spacing w:after="0" w:line="240" w:lineRule="auto"/>
        <w:jc w:val="center"/>
        <w:rPr>
          <w:rFonts w:ascii="Times New Roman" w:hAnsi="Times New Roman"/>
          <w:b/>
          <w:sz w:val="24"/>
          <w:szCs w:val="24"/>
        </w:rPr>
      </w:pPr>
    </w:p>
    <w:p w14:paraId="1F77CEA6" w14:textId="77777777" w:rsidR="00B95368" w:rsidRDefault="00B95368" w:rsidP="00277A6A">
      <w:pPr>
        <w:spacing w:after="0" w:line="240" w:lineRule="auto"/>
        <w:jc w:val="center"/>
        <w:rPr>
          <w:rFonts w:ascii="Times New Roman" w:hAnsi="Times New Roman"/>
          <w:b/>
          <w:sz w:val="24"/>
          <w:szCs w:val="24"/>
        </w:rPr>
      </w:pPr>
    </w:p>
    <w:p w14:paraId="523F6B47" w14:textId="77777777" w:rsidR="005D54D9" w:rsidRDefault="005D54D9" w:rsidP="00277A6A">
      <w:pPr>
        <w:spacing w:after="0" w:line="240" w:lineRule="auto"/>
        <w:jc w:val="center"/>
        <w:rPr>
          <w:rFonts w:ascii="Times New Roman" w:hAnsi="Times New Roman"/>
          <w:b/>
          <w:sz w:val="24"/>
          <w:szCs w:val="24"/>
        </w:rPr>
      </w:pPr>
    </w:p>
    <w:p w14:paraId="66036CBD" w14:textId="77777777" w:rsidR="005D54D9" w:rsidRDefault="005D54D9" w:rsidP="00277A6A">
      <w:pPr>
        <w:spacing w:after="0" w:line="240" w:lineRule="auto"/>
        <w:jc w:val="center"/>
        <w:rPr>
          <w:rFonts w:ascii="Times New Roman" w:hAnsi="Times New Roman"/>
          <w:b/>
          <w:sz w:val="24"/>
          <w:szCs w:val="24"/>
        </w:rPr>
      </w:pPr>
    </w:p>
    <w:p w14:paraId="2C6F88B8" w14:textId="77777777" w:rsidR="005D54D9" w:rsidRDefault="005D54D9" w:rsidP="00277A6A">
      <w:pPr>
        <w:spacing w:after="0" w:line="240" w:lineRule="auto"/>
        <w:jc w:val="center"/>
        <w:rPr>
          <w:rFonts w:ascii="Times New Roman" w:hAnsi="Times New Roman"/>
          <w:b/>
          <w:sz w:val="24"/>
          <w:szCs w:val="24"/>
        </w:rPr>
      </w:pPr>
    </w:p>
    <w:p w14:paraId="4DDCD090" w14:textId="77777777" w:rsidR="005D54D9" w:rsidRDefault="005D54D9" w:rsidP="00277A6A">
      <w:pPr>
        <w:spacing w:after="0" w:line="240" w:lineRule="auto"/>
        <w:jc w:val="center"/>
        <w:rPr>
          <w:rFonts w:ascii="Times New Roman" w:hAnsi="Times New Roman"/>
          <w:b/>
          <w:sz w:val="24"/>
          <w:szCs w:val="24"/>
        </w:rPr>
      </w:pPr>
    </w:p>
    <w:p w14:paraId="2B39F65C" w14:textId="77777777" w:rsidR="005D54D9" w:rsidRDefault="005D54D9" w:rsidP="00277A6A">
      <w:pPr>
        <w:spacing w:after="0" w:line="240" w:lineRule="auto"/>
        <w:jc w:val="center"/>
        <w:rPr>
          <w:rFonts w:ascii="Times New Roman" w:hAnsi="Times New Roman"/>
          <w:b/>
          <w:sz w:val="24"/>
          <w:szCs w:val="24"/>
        </w:rPr>
      </w:pPr>
    </w:p>
    <w:p w14:paraId="69ACFD4A" w14:textId="77777777" w:rsidR="005D54D9" w:rsidRDefault="005D54D9" w:rsidP="00277A6A">
      <w:pPr>
        <w:spacing w:after="0" w:line="240" w:lineRule="auto"/>
        <w:jc w:val="center"/>
        <w:rPr>
          <w:rFonts w:ascii="Times New Roman" w:hAnsi="Times New Roman"/>
          <w:b/>
          <w:sz w:val="24"/>
          <w:szCs w:val="24"/>
        </w:rPr>
      </w:pPr>
    </w:p>
    <w:p w14:paraId="2C7DDFDE" w14:textId="77777777" w:rsidR="00B95368" w:rsidRDefault="00B95368" w:rsidP="00277A6A">
      <w:pPr>
        <w:spacing w:after="0" w:line="240" w:lineRule="auto"/>
        <w:jc w:val="center"/>
        <w:rPr>
          <w:rFonts w:ascii="Times New Roman" w:hAnsi="Times New Roman"/>
          <w:b/>
          <w:sz w:val="24"/>
          <w:szCs w:val="24"/>
        </w:rPr>
      </w:pPr>
    </w:p>
    <w:p w14:paraId="74021545" w14:textId="77777777" w:rsidR="00B95368" w:rsidRDefault="00B95368" w:rsidP="00277A6A">
      <w:pPr>
        <w:spacing w:after="0" w:line="240" w:lineRule="auto"/>
        <w:jc w:val="center"/>
        <w:rPr>
          <w:rFonts w:ascii="Times New Roman" w:hAnsi="Times New Roman"/>
          <w:b/>
          <w:sz w:val="24"/>
          <w:szCs w:val="24"/>
        </w:rPr>
      </w:pPr>
    </w:p>
    <w:p w14:paraId="0EF6FF2A" w14:textId="77777777" w:rsidR="00B95368" w:rsidRDefault="00B95368" w:rsidP="00277A6A">
      <w:pPr>
        <w:spacing w:after="0" w:line="240" w:lineRule="auto"/>
        <w:jc w:val="center"/>
        <w:rPr>
          <w:rFonts w:ascii="Times New Roman" w:hAnsi="Times New Roman"/>
          <w:b/>
          <w:sz w:val="24"/>
          <w:szCs w:val="24"/>
        </w:rPr>
      </w:pPr>
    </w:p>
    <w:p w14:paraId="34A7B4EB" w14:textId="77777777" w:rsidR="00B95368" w:rsidRDefault="00B95368" w:rsidP="00277A6A">
      <w:pPr>
        <w:spacing w:after="0" w:line="240" w:lineRule="auto"/>
        <w:jc w:val="center"/>
        <w:rPr>
          <w:rFonts w:ascii="Times New Roman" w:hAnsi="Times New Roman"/>
          <w:b/>
          <w:sz w:val="24"/>
          <w:szCs w:val="24"/>
        </w:rPr>
      </w:pPr>
    </w:p>
    <w:p w14:paraId="20D459DD" w14:textId="77777777" w:rsidR="00B51C69" w:rsidRDefault="00B51C69" w:rsidP="00277A6A">
      <w:pPr>
        <w:spacing w:after="0" w:line="240" w:lineRule="auto"/>
        <w:jc w:val="center"/>
        <w:rPr>
          <w:rFonts w:ascii="Times New Roman" w:hAnsi="Times New Roman"/>
          <w:b/>
          <w:sz w:val="24"/>
          <w:szCs w:val="24"/>
        </w:rPr>
      </w:pPr>
    </w:p>
    <w:p w14:paraId="0D88397F" w14:textId="77777777" w:rsidR="00B51C69" w:rsidRPr="00B51C69" w:rsidRDefault="0089749D" w:rsidP="00B51C69">
      <w:pPr>
        <w:spacing w:after="0" w:line="240" w:lineRule="auto"/>
        <w:jc w:val="center"/>
        <w:rPr>
          <w:rFonts w:ascii="Times New Roman" w:eastAsia="Times New Roman" w:hAnsi="Times New Roman"/>
          <w:noProof/>
          <w:sz w:val="24"/>
          <w:szCs w:val="24"/>
          <w:lang w:eastAsia="lt-LT"/>
        </w:rPr>
      </w:pPr>
      <w:r w:rsidRPr="00B51C69">
        <w:rPr>
          <w:rFonts w:ascii="Times New Roman" w:eastAsia="Times New Roman" w:hAnsi="Times New Roman"/>
          <w:noProof/>
          <w:sz w:val="24"/>
          <w:szCs w:val="24"/>
          <w:lang w:eastAsia="lt-LT"/>
        </w:rPr>
        <w:lastRenderedPageBreak/>
        <w:drawing>
          <wp:inline distT="0" distB="0" distL="0" distR="0" wp14:anchorId="677F96F2" wp14:editId="24CEBC59">
            <wp:extent cx="685800" cy="685800"/>
            <wp:effectExtent l="0" t="0" r="0" b="0"/>
            <wp:docPr id="1" name="Paveikslėlis 1" descr="Aprašas: http://kontora.vlk.lt/K2K_FILES/2009-07/103327449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Aprašas: http://kontora.vlk.lt/K2K_FILES/2009-07/1033274496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3E12782E" w14:textId="77777777" w:rsidR="00B51C69" w:rsidRPr="00B51C69" w:rsidRDefault="00B51C69" w:rsidP="00B51C69">
      <w:pPr>
        <w:spacing w:after="0" w:line="240" w:lineRule="auto"/>
        <w:jc w:val="center"/>
        <w:rPr>
          <w:rFonts w:ascii="Times New Roman" w:eastAsia="Times New Roman" w:hAnsi="Times New Roman"/>
          <w:b/>
          <w:bCs/>
          <w:sz w:val="28"/>
          <w:szCs w:val="20"/>
        </w:rPr>
      </w:pPr>
    </w:p>
    <w:p w14:paraId="65995BA5" w14:textId="77777777" w:rsidR="00B51C69" w:rsidRPr="00B51C69" w:rsidRDefault="00B51C69" w:rsidP="00B51C69">
      <w:pPr>
        <w:spacing w:after="0" w:line="240" w:lineRule="auto"/>
        <w:jc w:val="center"/>
        <w:rPr>
          <w:rFonts w:ascii="Times New Roman" w:eastAsia="Times New Roman" w:hAnsi="Times New Roman"/>
          <w:b/>
          <w:bCs/>
          <w:sz w:val="28"/>
          <w:szCs w:val="20"/>
        </w:rPr>
      </w:pPr>
    </w:p>
    <w:p w14:paraId="475DA81A" w14:textId="77777777" w:rsidR="00B51C69" w:rsidRPr="00B51C69" w:rsidRDefault="00B51C69" w:rsidP="00B51C69">
      <w:pPr>
        <w:spacing w:after="0" w:line="240" w:lineRule="auto"/>
        <w:jc w:val="center"/>
        <w:rPr>
          <w:rFonts w:ascii="Times New Roman" w:eastAsia="Times New Roman" w:hAnsi="Times New Roman"/>
          <w:b/>
          <w:bCs/>
          <w:sz w:val="28"/>
          <w:szCs w:val="20"/>
        </w:rPr>
      </w:pPr>
    </w:p>
    <w:p w14:paraId="6F06BB25" w14:textId="77777777" w:rsidR="00B51C69" w:rsidRPr="00B51C69" w:rsidRDefault="00B51C69" w:rsidP="00B51C69">
      <w:pPr>
        <w:spacing w:after="0" w:line="240" w:lineRule="auto"/>
        <w:jc w:val="center"/>
        <w:rPr>
          <w:rFonts w:ascii="Times New Roman" w:eastAsia="Times New Roman" w:hAnsi="Times New Roman"/>
          <w:b/>
          <w:bCs/>
          <w:sz w:val="28"/>
          <w:szCs w:val="20"/>
        </w:rPr>
      </w:pPr>
      <w:r w:rsidRPr="00B51C69">
        <w:rPr>
          <w:rFonts w:ascii="Times New Roman" w:eastAsia="Times New Roman" w:hAnsi="Times New Roman"/>
          <w:b/>
          <w:bCs/>
          <w:sz w:val="28"/>
          <w:szCs w:val="20"/>
        </w:rPr>
        <w:t>VALSTYBINĖ LIGONIŲ KASA PRIE SVEIKATOS APSAUGOS MINISTERIJOS</w:t>
      </w:r>
    </w:p>
    <w:p w14:paraId="70466224" w14:textId="77777777" w:rsidR="00B51C69" w:rsidRPr="00B51C69" w:rsidRDefault="00B51C69" w:rsidP="00B51C69">
      <w:pPr>
        <w:spacing w:after="0" w:line="240" w:lineRule="auto"/>
        <w:jc w:val="center"/>
        <w:rPr>
          <w:rFonts w:ascii="Times New Roman" w:eastAsia="Times New Roman" w:hAnsi="Times New Roman"/>
          <w:b/>
          <w:bCs/>
          <w:sz w:val="28"/>
          <w:szCs w:val="20"/>
        </w:rPr>
      </w:pPr>
    </w:p>
    <w:p w14:paraId="572FE7E7" w14:textId="77777777" w:rsidR="00B51C69" w:rsidRPr="00B51C69" w:rsidRDefault="00B51C69" w:rsidP="00B51C69">
      <w:pPr>
        <w:spacing w:after="0" w:line="240" w:lineRule="auto"/>
        <w:rPr>
          <w:rFonts w:ascii="Times New Roman" w:eastAsia="Times New Roman" w:hAnsi="Times New Roman"/>
          <w:sz w:val="24"/>
          <w:szCs w:val="20"/>
        </w:rPr>
      </w:pPr>
    </w:p>
    <w:p w14:paraId="63E06740" w14:textId="77777777" w:rsidR="00B51C69" w:rsidRPr="00B51C69" w:rsidRDefault="00B51C69" w:rsidP="00B51C69">
      <w:pPr>
        <w:autoSpaceDE w:val="0"/>
        <w:autoSpaceDN w:val="0"/>
        <w:adjustRightInd w:val="0"/>
        <w:spacing w:after="0" w:line="240" w:lineRule="auto"/>
        <w:jc w:val="center"/>
        <w:rPr>
          <w:rFonts w:ascii="Times New Roman" w:eastAsia="Times New Roman" w:hAnsi="Times New Roman"/>
          <w:b/>
          <w:sz w:val="24"/>
          <w:szCs w:val="24"/>
          <w:lang w:eastAsia="lt-LT"/>
        </w:rPr>
      </w:pPr>
      <w:r w:rsidRPr="00B51C69">
        <w:rPr>
          <w:rFonts w:ascii="Times New Roman" w:eastAsia="Times New Roman" w:hAnsi="Times New Roman"/>
          <w:b/>
          <w:color w:val="000000"/>
          <w:sz w:val="24"/>
          <w:szCs w:val="24"/>
          <w:lang w:eastAsia="lt-LT"/>
        </w:rPr>
        <w:t xml:space="preserve">VALSTYBINĖS LIGONIŲ KASOS PRIE SVEIKATOS APSAUGOS MINISTERIJOS ADMINISTRUOJAMO PRIVALOMOJO SVEIKATOS DRAUDIMO FONDO TARPINIŲ </w:t>
      </w:r>
      <w:r w:rsidRPr="00B51C69">
        <w:rPr>
          <w:rFonts w:ascii="Times New Roman" w:eastAsia="Times New Roman" w:hAnsi="Times New Roman"/>
          <w:b/>
          <w:sz w:val="24"/>
          <w:szCs w:val="24"/>
          <w:lang w:eastAsia="lt-LT"/>
        </w:rPr>
        <w:t>FINANSINIŲ ATASKAITŲ AIŠKINAMASIS RAŠTAS</w:t>
      </w:r>
    </w:p>
    <w:p w14:paraId="32E5F664" w14:textId="77777777" w:rsidR="00B51C69" w:rsidRPr="00B51C69" w:rsidRDefault="00B51C69" w:rsidP="00B51C69">
      <w:pPr>
        <w:autoSpaceDE w:val="0"/>
        <w:autoSpaceDN w:val="0"/>
        <w:adjustRightInd w:val="0"/>
        <w:spacing w:after="0" w:line="240" w:lineRule="auto"/>
        <w:jc w:val="center"/>
        <w:rPr>
          <w:rFonts w:ascii="Times New Roman" w:eastAsia="Times New Roman" w:hAnsi="Times New Roman"/>
          <w:b/>
          <w:sz w:val="24"/>
          <w:szCs w:val="24"/>
          <w:lang w:eastAsia="lt-LT"/>
        </w:rPr>
      </w:pPr>
      <w:r w:rsidRPr="00B51C69">
        <w:rPr>
          <w:rFonts w:ascii="Times New Roman" w:eastAsia="Times New Roman" w:hAnsi="Times New Roman"/>
          <w:b/>
          <w:sz w:val="24"/>
          <w:szCs w:val="24"/>
          <w:lang w:eastAsia="lt-LT"/>
        </w:rPr>
        <w:t>202</w:t>
      </w:r>
      <w:r w:rsidR="00162D9C">
        <w:rPr>
          <w:rFonts w:ascii="Times New Roman" w:eastAsia="Times New Roman" w:hAnsi="Times New Roman"/>
          <w:b/>
          <w:sz w:val="24"/>
          <w:szCs w:val="24"/>
          <w:lang w:eastAsia="lt-LT"/>
        </w:rPr>
        <w:t>5</w:t>
      </w:r>
      <w:r w:rsidRPr="00B51C69">
        <w:rPr>
          <w:rFonts w:ascii="Times New Roman" w:eastAsia="Times New Roman" w:hAnsi="Times New Roman"/>
          <w:b/>
          <w:sz w:val="24"/>
          <w:szCs w:val="24"/>
          <w:lang w:eastAsia="lt-LT"/>
        </w:rPr>
        <w:t xml:space="preserve"> M. </w:t>
      </w:r>
      <w:r w:rsidR="0013639F">
        <w:rPr>
          <w:rFonts w:ascii="Times New Roman" w:eastAsia="Times New Roman" w:hAnsi="Times New Roman"/>
          <w:b/>
          <w:sz w:val="24"/>
          <w:szCs w:val="24"/>
          <w:lang w:eastAsia="lt-LT"/>
        </w:rPr>
        <w:t>RUGSĖJO</w:t>
      </w:r>
      <w:r w:rsidR="00162D9C">
        <w:rPr>
          <w:rFonts w:ascii="Times New Roman" w:eastAsia="Times New Roman" w:hAnsi="Times New Roman"/>
          <w:b/>
          <w:sz w:val="24"/>
          <w:szCs w:val="24"/>
          <w:lang w:eastAsia="lt-LT"/>
        </w:rPr>
        <w:t xml:space="preserve"> 3</w:t>
      </w:r>
      <w:r w:rsidR="00F4390E">
        <w:rPr>
          <w:rFonts w:ascii="Times New Roman" w:eastAsia="Times New Roman" w:hAnsi="Times New Roman"/>
          <w:b/>
          <w:sz w:val="24"/>
          <w:szCs w:val="24"/>
          <w:lang w:eastAsia="lt-LT"/>
        </w:rPr>
        <w:t>0</w:t>
      </w:r>
      <w:r w:rsidRPr="00B51C69">
        <w:rPr>
          <w:rFonts w:ascii="Times New Roman" w:eastAsia="Times New Roman" w:hAnsi="Times New Roman"/>
          <w:b/>
          <w:sz w:val="24"/>
          <w:szCs w:val="24"/>
          <w:lang w:eastAsia="lt-LT"/>
        </w:rPr>
        <w:t xml:space="preserve"> DIENAI</w:t>
      </w:r>
    </w:p>
    <w:p w14:paraId="3B2A22A2" w14:textId="77777777" w:rsidR="00B51C69" w:rsidRPr="00B51C69" w:rsidRDefault="00B51C69" w:rsidP="00B51C69">
      <w:pPr>
        <w:autoSpaceDE w:val="0"/>
        <w:autoSpaceDN w:val="0"/>
        <w:adjustRightInd w:val="0"/>
        <w:spacing w:after="0" w:line="240" w:lineRule="auto"/>
        <w:jc w:val="center"/>
        <w:rPr>
          <w:rFonts w:ascii="Times New Roman" w:eastAsia="Times New Roman" w:hAnsi="Times New Roman"/>
          <w:b/>
          <w:sz w:val="24"/>
          <w:szCs w:val="24"/>
          <w:lang w:eastAsia="lt-LT"/>
        </w:rPr>
      </w:pPr>
    </w:p>
    <w:p w14:paraId="5A7F858E" w14:textId="77777777" w:rsidR="00B51C69" w:rsidRPr="00B51C69" w:rsidRDefault="00B51C69" w:rsidP="00B51C69">
      <w:pPr>
        <w:autoSpaceDE w:val="0"/>
        <w:autoSpaceDN w:val="0"/>
        <w:adjustRightInd w:val="0"/>
        <w:spacing w:after="0" w:line="240" w:lineRule="auto"/>
        <w:rPr>
          <w:rFonts w:ascii="Times New Roman" w:eastAsia="Times New Roman" w:hAnsi="Times New Roman"/>
          <w:b/>
          <w:color w:val="000000"/>
          <w:sz w:val="24"/>
          <w:szCs w:val="24"/>
          <w:lang w:eastAsia="lt-LT"/>
        </w:rPr>
      </w:pPr>
    </w:p>
    <w:p w14:paraId="69337738" w14:textId="77777777" w:rsidR="00B51C69" w:rsidRPr="00B51C69" w:rsidRDefault="00B51C69" w:rsidP="00B51C69">
      <w:pPr>
        <w:numPr>
          <w:ilvl w:val="0"/>
          <w:numId w:val="3"/>
        </w:numPr>
        <w:autoSpaceDE w:val="0"/>
        <w:autoSpaceDN w:val="0"/>
        <w:adjustRightInd w:val="0"/>
        <w:spacing w:after="0" w:line="240" w:lineRule="auto"/>
        <w:jc w:val="center"/>
        <w:rPr>
          <w:rFonts w:ascii="Times New Roman" w:eastAsia="Times New Roman" w:hAnsi="Times New Roman"/>
          <w:b/>
          <w:color w:val="000000"/>
          <w:sz w:val="24"/>
          <w:szCs w:val="24"/>
          <w:lang w:eastAsia="lt-LT"/>
        </w:rPr>
      </w:pPr>
      <w:r w:rsidRPr="00B51C69">
        <w:rPr>
          <w:rFonts w:ascii="Times New Roman" w:eastAsia="Times New Roman" w:hAnsi="Times New Roman"/>
          <w:b/>
          <w:color w:val="000000"/>
          <w:sz w:val="24"/>
          <w:szCs w:val="24"/>
          <w:lang w:eastAsia="lt-LT"/>
        </w:rPr>
        <w:t>BENDROJI DALIS</w:t>
      </w:r>
    </w:p>
    <w:p w14:paraId="767188FD" w14:textId="77777777" w:rsidR="00B51C69" w:rsidRPr="00B51C69" w:rsidRDefault="00B51C69" w:rsidP="00B51C69">
      <w:pPr>
        <w:autoSpaceDE w:val="0"/>
        <w:autoSpaceDN w:val="0"/>
        <w:adjustRightInd w:val="0"/>
        <w:spacing w:after="0" w:line="240" w:lineRule="auto"/>
        <w:ind w:left="1080"/>
        <w:rPr>
          <w:rFonts w:ascii="Times New Roman" w:eastAsia="Times New Roman" w:hAnsi="Times New Roman"/>
          <w:b/>
          <w:color w:val="000000"/>
          <w:sz w:val="24"/>
          <w:szCs w:val="24"/>
          <w:lang w:eastAsia="lt-LT"/>
        </w:rPr>
      </w:pPr>
    </w:p>
    <w:p w14:paraId="7CA15674" w14:textId="77777777" w:rsidR="00B51C69" w:rsidRPr="00B51C69" w:rsidRDefault="00B51C69" w:rsidP="00B51C69">
      <w:pPr>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547EACC8" w14:textId="77777777" w:rsidR="00B51C69" w:rsidRPr="00B51C69" w:rsidRDefault="00B51C69" w:rsidP="00B51C69">
      <w:pPr>
        <w:numPr>
          <w:ilvl w:val="0"/>
          <w:numId w:val="1"/>
        </w:numPr>
        <w:autoSpaceDE w:val="0"/>
        <w:autoSpaceDN w:val="0"/>
        <w:adjustRightInd w:val="0"/>
        <w:spacing w:after="0" w:line="240" w:lineRule="auto"/>
        <w:ind w:left="360"/>
        <w:jc w:val="center"/>
        <w:rPr>
          <w:rFonts w:ascii="Times New Roman" w:eastAsia="Times New Roman" w:hAnsi="Times New Roman"/>
          <w:b/>
          <w:color w:val="000000"/>
          <w:sz w:val="24"/>
          <w:szCs w:val="24"/>
          <w:lang w:eastAsia="lt-LT"/>
        </w:rPr>
      </w:pPr>
      <w:r w:rsidRPr="00B51C69">
        <w:rPr>
          <w:rFonts w:ascii="Times New Roman" w:eastAsia="Times New Roman" w:hAnsi="Times New Roman"/>
          <w:b/>
          <w:color w:val="000000"/>
          <w:sz w:val="24"/>
          <w:szCs w:val="24"/>
          <w:lang w:eastAsia="lt-LT"/>
        </w:rPr>
        <w:t>BENDRA INFORMACIJA</w:t>
      </w:r>
    </w:p>
    <w:p w14:paraId="1AB74C40" w14:textId="77777777" w:rsidR="00B51C69" w:rsidRPr="00B51C69" w:rsidRDefault="00B51C69" w:rsidP="00B51C69">
      <w:pPr>
        <w:autoSpaceDE w:val="0"/>
        <w:autoSpaceDN w:val="0"/>
        <w:adjustRightInd w:val="0"/>
        <w:spacing w:after="0" w:line="240" w:lineRule="auto"/>
        <w:ind w:left="360"/>
        <w:rPr>
          <w:rFonts w:ascii="Times New Roman" w:eastAsia="Times New Roman" w:hAnsi="Times New Roman"/>
          <w:b/>
          <w:color w:val="000000"/>
          <w:sz w:val="24"/>
          <w:szCs w:val="24"/>
          <w:lang w:eastAsia="lt-LT"/>
        </w:rPr>
      </w:pPr>
    </w:p>
    <w:p w14:paraId="04F4F3B1" w14:textId="77777777" w:rsidR="00B51C69" w:rsidRPr="00B51C69" w:rsidRDefault="00B51C69" w:rsidP="00B51C69">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B51C69">
        <w:rPr>
          <w:rFonts w:ascii="Times New Roman" w:eastAsia="Times New Roman" w:hAnsi="Times New Roman"/>
          <w:color w:val="000000"/>
          <w:sz w:val="24"/>
          <w:szCs w:val="24"/>
          <w:lang w:eastAsia="lt-LT"/>
        </w:rPr>
        <w:tab/>
        <w:t>Valstybinė ligonių kasa prie Sveikatos apsaugos ministerijos (toliau – VLK) yra juridinis asmuo, išlaikomas iš Privalomojo sveikatos draudimo fondo biudžeto</w:t>
      </w:r>
      <w:r w:rsidR="000D27FC">
        <w:rPr>
          <w:rFonts w:ascii="Times New Roman" w:eastAsia="Times New Roman" w:hAnsi="Times New Roman"/>
          <w:color w:val="000000"/>
          <w:sz w:val="24"/>
          <w:szCs w:val="24"/>
          <w:lang w:eastAsia="lt-LT"/>
        </w:rPr>
        <w:t xml:space="preserve"> (toliau – PSDF)</w:t>
      </w:r>
      <w:r w:rsidRPr="00B51C69">
        <w:rPr>
          <w:rFonts w:ascii="Times New Roman" w:eastAsia="Times New Roman" w:hAnsi="Times New Roman"/>
          <w:color w:val="000000"/>
          <w:sz w:val="24"/>
          <w:szCs w:val="24"/>
          <w:lang w:eastAsia="lt-LT"/>
        </w:rPr>
        <w:t xml:space="preserve"> lėšų, turintis antspaudą su Lietuvos valstybės herbu. </w:t>
      </w:r>
    </w:p>
    <w:p w14:paraId="443588DE" w14:textId="77777777" w:rsidR="00B51C69" w:rsidRPr="00B51C69" w:rsidRDefault="00B51C69" w:rsidP="00B51C69">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B51C69">
        <w:rPr>
          <w:rFonts w:ascii="Times New Roman" w:eastAsia="Times New Roman" w:hAnsi="Times New Roman"/>
          <w:color w:val="000000"/>
          <w:sz w:val="24"/>
          <w:szCs w:val="24"/>
          <w:lang w:eastAsia="lt-LT"/>
        </w:rPr>
        <w:t xml:space="preserve">Teisinė forma </w:t>
      </w:r>
      <w:r w:rsidRPr="00B51C69">
        <w:rPr>
          <w:rFonts w:ascii="Times New Roman" w:eastAsia="Times New Roman" w:hAnsi="Times New Roman"/>
          <w:sz w:val="24"/>
          <w:szCs w:val="24"/>
          <w:lang w:eastAsia="lt-LT"/>
        </w:rPr>
        <w:t>- biudžetinė įstaiga.</w:t>
      </w:r>
    </w:p>
    <w:p w14:paraId="54D095FF" w14:textId="77777777" w:rsidR="00B51C69" w:rsidRPr="00B51C69" w:rsidRDefault="00B51C69" w:rsidP="00B51C69">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B51C69">
        <w:rPr>
          <w:rFonts w:ascii="Times New Roman" w:eastAsia="Times New Roman" w:hAnsi="Times New Roman"/>
          <w:color w:val="000000"/>
          <w:sz w:val="24"/>
          <w:szCs w:val="24"/>
          <w:lang w:eastAsia="lt-LT"/>
        </w:rPr>
        <w:t>VLK steigėjas – Lietuvos Respublikos s</w:t>
      </w:r>
      <w:r w:rsidRPr="00B51C69">
        <w:rPr>
          <w:rFonts w:ascii="Times New Roman" w:eastAsia="Times New Roman" w:hAnsi="Times New Roman"/>
          <w:sz w:val="24"/>
          <w:szCs w:val="24"/>
          <w:lang w:eastAsia="lt-LT"/>
        </w:rPr>
        <w:t>veikatos apsaugos ministerija.</w:t>
      </w:r>
    </w:p>
    <w:p w14:paraId="6117404F" w14:textId="77777777" w:rsidR="00B51C69" w:rsidRPr="00B51C69" w:rsidRDefault="00B51C69" w:rsidP="00B51C69">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B51C69">
        <w:rPr>
          <w:rFonts w:ascii="Times New Roman" w:eastAsia="Times New Roman" w:hAnsi="Times New Roman"/>
          <w:color w:val="000000"/>
          <w:sz w:val="24"/>
          <w:szCs w:val="24"/>
          <w:lang w:eastAsia="lt-LT"/>
        </w:rPr>
        <w:t>Už savo veiklą VLK atskaitinga Lietuvos Respublikos sve</w:t>
      </w:r>
      <w:r w:rsidRPr="00B51C69">
        <w:rPr>
          <w:rFonts w:ascii="Times New Roman" w:eastAsia="Times New Roman" w:hAnsi="Times New Roman"/>
          <w:sz w:val="24"/>
          <w:szCs w:val="24"/>
          <w:lang w:eastAsia="lt-LT"/>
        </w:rPr>
        <w:t>ikatos apsaugos ministerijai, o už finansinę veiklą – ir Lietuvos Respublikos finansų ministerijai.</w:t>
      </w:r>
      <w:r w:rsidRPr="00B51C69">
        <w:rPr>
          <w:rFonts w:ascii="Times New Roman" w:eastAsia="Times New Roman" w:hAnsi="Times New Roman"/>
          <w:color w:val="000000"/>
          <w:sz w:val="24"/>
          <w:szCs w:val="24"/>
          <w:lang w:eastAsia="lt-LT"/>
        </w:rPr>
        <w:t xml:space="preserve"> </w:t>
      </w:r>
    </w:p>
    <w:p w14:paraId="540B0D62" w14:textId="77777777" w:rsidR="00B51C69" w:rsidRPr="00B51C69" w:rsidRDefault="00B51C69" w:rsidP="00B51C69">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B51C69">
        <w:rPr>
          <w:rFonts w:ascii="Times New Roman" w:eastAsia="Times New Roman" w:hAnsi="Times New Roman"/>
          <w:color w:val="000000"/>
          <w:sz w:val="24"/>
          <w:szCs w:val="24"/>
          <w:lang w:eastAsia="lt-LT"/>
        </w:rPr>
        <w:t>Įmonės kodas – 191351679.</w:t>
      </w:r>
    </w:p>
    <w:p w14:paraId="470D5E04" w14:textId="77777777" w:rsidR="00B51C69" w:rsidRPr="00B51C69" w:rsidRDefault="00B51C69" w:rsidP="00B51C69">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B51C69">
        <w:rPr>
          <w:rFonts w:ascii="Times New Roman" w:eastAsia="Times New Roman" w:hAnsi="Times New Roman"/>
          <w:color w:val="000000"/>
          <w:sz w:val="24"/>
          <w:szCs w:val="24"/>
          <w:lang w:eastAsia="lt-LT"/>
        </w:rPr>
        <w:t xml:space="preserve">Socialinio draudimo kodas –   53163. </w:t>
      </w:r>
    </w:p>
    <w:p w14:paraId="66DC8B21" w14:textId="77777777" w:rsidR="00B51C69" w:rsidRPr="00B51C69" w:rsidRDefault="00B51C69" w:rsidP="00B51C69">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B51C69">
        <w:rPr>
          <w:rFonts w:ascii="Times New Roman" w:eastAsia="Times New Roman" w:hAnsi="Times New Roman"/>
          <w:color w:val="000000"/>
          <w:sz w:val="24"/>
          <w:szCs w:val="24"/>
          <w:lang w:eastAsia="lt-LT"/>
        </w:rPr>
        <w:t>Pagrindinės veiklos kodas – 841200.</w:t>
      </w:r>
    </w:p>
    <w:p w14:paraId="35D25C5D" w14:textId="77777777" w:rsidR="00B51C69" w:rsidRPr="00B51C69" w:rsidRDefault="00B51C69" w:rsidP="00B51C69">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B51C69">
        <w:rPr>
          <w:rFonts w:ascii="Times New Roman" w:eastAsia="Times New Roman" w:hAnsi="Times New Roman"/>
          <w:color w:val="000000"/>
          <w:sz w:val="24"/>
          <w:szCs w:val="24"/>
          <w:lang w:eastAsia="lt-LT"/>
        </w:rPr>
        <w:t xml:space="preserve">Adresas – Europos a. 1, 03505,- Vilnius. </w:t>
      </w:r>
    </w:p>
    <w:p w14:paraId="622E1A6C" w14:textId="77777777" w:rsidR="00B51C69" w:rsidRPr="00BB1B28" w:rsidRDefault="00BB1B28" w:rsidP="00B51C69">
      <w:pPr>
        <w:autoSpaceDE w:val="0"/>
        <w:autoSpaceDN w:val="0"/>
        <w:adjustRightInd w:val="0"/>
        <w:spacing w:after="0" w:line="240" w:lineRule="auto"/>
        <w:jc w:val="both"/>
        <w:rPr>
          <w:rFonts w:ascii="Times New Roman" w:eastAsia="Times New Roman" w:hAnsi="Times New Roman"/>
          <w:sz w:val="24"/>
          <w:szCs w:val="24"/>
          <w:lang w:eastAsia="lt-LT"/>
        </w:rPr>
      </w:pPr>
      <w:r w:rsidRPr="00BB1B28">
        <w:rPr>
          <w:rFonts w:ascii="Times New Roman" w:hAnsi="Times New Roman"/>
          <w:sz w:val="24"/>
          <w:szCs w:val="24"/>
        </w:rPr>
        <w:t>Valstybinė ligonių kasa turi sąskaitas banke Swedbank AB ir AB SEB banke.</w:t>
      </w:r>
    </w:p>
    <w:p w14:paraId="1DB89BBF" w14:textId="77777777" w:rsidR="00B51C69" w:rsidRPr="00B51C69" w:rsidRDefault="00B51C69" w:rsidP="00B51C69">
      <w:pPr>
        <w:autoSpaceDE w:val="0"/>
        <w:autoSpaceDN w:val="0"/>
        <w:adjustRightInd w:val="0"/>
        <w:spacing w:after="0" w:line="240" w:lineRule="auto"/>
        <w:jc w:val="both"/>
        <w:rPr>
          <w:rFonts w:ascii="Times New Roman" w:eastAsia="Times New Roman" w:hAnsi="Times New Roman"/>
          <w:color w:val="000000"/>
          <w:sz w:val="24"/>
          <w:szCs w:val="24"/>
          <w:lang w:eastAsia="lt-LT"/>
        </w:rPr>
      </w:pPr>
    </w:p>
    <w:p w14:paraId="4E3BA130" w14:textId="77777777" w:rsidR="00B51C69" w:rsidRPr="00B51C69" w:rsidRDefault="00B51C69" w:rsidP="00B51C69">
      <w:pPr>
        <w:numPr>
          <w:ilvl w:val="0"/>
          <w:numId w:val="1"/>
        </w:numPr>
        <w:autoSpaceDE w:val="0"/>
        <w:autoSpaceDN w:val="0"/>
        <w:adjustRightInd w:val="0"/>
        <w:spacing w:after="0" w:line="240" w:lineRule="auto"/>
        <w:jc w:val="center"/>
        <w:rPr>
          <w:rFonts w:ascii="Times New Roman" w:eastAsia="Times New Roman" w:hAnsi="Times New Roman"/>
          <w:b/>
          <w:color w:val="000000"/>
          <w:sz w:val="24"/>
          <w:szCs w:val="24"/>
          <w:lang w:eastAsia="lt-LT"/>
        </w:rPr>
      </w:pPr>
      <w:r w:rsidRPr="00B51C69">
        <w:rPr>
          <w:rFonts w:ascii="Times New Roman" w:eastAsia="Times New Roman" w:hAnsi="Times New Roman"/>
          <w:b/>
          <w:color w:val="000000"/>
          <w:sz w:val="24"/>
          <w:szCs w:val="24"/>
          <w:lang w:eastAsia="lt-LT"/>
        </w:rPr>
        <w:t>VEIKLA</w:t>
      </w:r>
    </w:p>
    <w:p w14:paraId="60A38E1F" w14:textId="77777777" w:rsidR="00B51C69" w:rsidRPr="00B51C69" w:rsidRDefault="00B51C69" w:rsidP="00B51C69">
      <w:pPr>
        <w:autoSpaceDE w:val="0"/>
        <w:autoSpaceDN w:val="0"/>
        <w:adjustRightInd w:val="0"/>
        <w:spacing w:after="0" w:line="240" w:lineRule="auto"/>
        <w:ind w:left="720"/>
        <w:rPr>
          <w:rFonts w:ascii="Times New Roman" w:eastAsia="Times New Roman" w:hAnsi="Times New Roman"/>
          <w:b/>
          <w:color w:val="000000"/>
          <w:sz w:val="24"/>
          <w:szCs w:val="24"/>
          <w:lang w:eastAsia="lt-LT"/>
        </w:rPr>
      </w:pPr>
    </w:p>
    <w:p w14:paraId="7D901360" w14:textId="77777777" w:rsidR="00B51C69" w:rsidRDefault="00B51C69" w:rsidP="008C3525">
      <w:pPr>
        <w:autoSpaceDE w:val="0"/>
        <w:autoSpaceDN w:val="0"/>
        <w:adjustRightInd w:val="0"/>
        <w:spacing w:after="0" w:line="240" w:lineRule="auto"/>
        <w:ind w:firstLine="1296"/>
        <w:jc w:val="both"/>
        <w:rPr>
          <w:rFonts w:ascii="Times New Roman" w:eastAsia="Times New Roman" w:hAnsi="Times New Roman"/>
          <w:sz w:val="24"/>
          <w:szCs w:val="24"/>
          <w:lang w:eastAsia="lt-LT"/>
        </w:rPr>
      </w:pPr>
      <w:r w:rsidRPr="00B51C69">
        <w:rPr>
          <w:rFonts w:ascii="Times New Roman" w:eastAsia="Times New Roman" w:hAnsi="Times New Roman"/>
          <w:color w:val="000000"/>
          <w:sz w:val="24"/>
          <w:szCs w:val="24"/>
          <w:lang w:eastAsia="lt-LT"/>
        </w:rPr>
        <w:t>VLK yra privalomąjį sveikatos draudimą vykdanti Lietuvos Respublikos valstybės valdymo institucija. Be VLK privalomąjį sveikatos draudimą dar vykdo Privalomojo sveikatos draudimo taryba (kolegiali patariamoji Lietuvos Respublikos sveikatos apsaugos ministerijos institucija)</w:t>
      </w:r>
      <w:r w:rsidR="00ED1230">
        <w:rPr>
          <w:rFonts w:ascii="Times New Roman" w:eastAsia="Times New Roman" w:hAnsi="Times New Roman"/>
          <w:color w:val="000000"/>
          <w:sz w:val="24"/>
          <w:szCs w:val="24"/>
          <w:lang w:eastAsia="lt-LT"/>
        </w:rPr>
        <w:t>.</w:t>
      </w:r>
      <w:r w:rsidRPr="00B51C69">
        <w:rPr>
          <w:rFonts w:ascii="Times New Roman" w:eastAsia="Times New Roman" w:hAnsi="Times New Roman"/>
          <w:color w:val="000000"/>
          <w:sz w:val="24"/>
          <w:szCs w:val="24"/>
          <w:lang w:eastAsia="lt-LT"/>
        </w:rPr>
        <w:t xml:space="preserve"> </w:t>
      </w:r>
      <w:r w:rsidR="00ED1230">
        <w:rPr>
          <w:rFonts w:ascii="Times New Roman" w:eastAsia="Times New Roman" w:hAnsi="Times New Roman"/>
          <w:color w:val="000000"/>
          <w:sz w:val="24"/>
          <w:szCs w:val="24"/>
          <w:lang w:eastAsia="lt-LT"/>
        </w:rPr>
        <w:t>I</w:t>
      </w:r>
      <w:r w:rsidR="00F4390E">
        <w:rPr>
          <w:rFonts w:ascii="Times New Roman" w:eastAsia="Times New Roman" w:hAnsi="Times New Roman"/>
          <w:color w:val="000000"/>
          <w:sz w:val="24"/>
          <w:szCs w:val="24"/>
          <w:lang w:eastAsia="lt-LT"/>
        </w:rPr>
        <w:t xml:space="preserve">ki 2025 m. birželio 30 d. </w:t>
      </w:r>
      <w:r w:rsidR="00ED1230">
        <w:rPr>
          <w:rFonts w:ascii="Times New Roman" w:eastAsia="Times New Roman" w:hAnsi="Times New Roman"/>
          <w:color w:val="000000"/>
          <w:sz w:val="24"/>
          <w:szCs w:val="24"/>
          <w:lang w:eastAsia="lt-LT"/>
        </w:rPr>
        <w:t xml:space="preserve">vykdė ir </w:t>
      </w:r>
      <w:r w:rsidR="00F92A85">
        <w:rPr>
          <w:rFonts w:ascii="Times New Roman" w:eastAsia="Times New Roman" w:hAnsi="Times New Roman"/>
          <w:color w:val="000000"/>
          <w:sz w:val="24"/>
          <w:szCs w:val="24"/>
          <w:lang w:eastAsia="lt-LT"/>
        </w:rPr>
        <w:t>teritorinės ligonių kasos (toliau -</w:t>
      </w:r>
      <w:r w:rsidRPr="00B51C69">
        <w:rPr>
          <w:rFonts w:ascii="Times New Roman" w:eastAsia="Times New Roman" w:hAnsi="Times New Roman"/>
          <w:color w:val="000000"/>
          <w:sz w:val="24"/>
          <w:szCs w:val="24"/>
          <w:lang w:eastAsia="lt-LT"/>
        </w:rPr>
        <w:t>TLK</w:t>
      </w:r>
      <w:r w:rsidR="00F92A85">
        <w:rPr>
          <w:rFonts w:ascii="Times New Roman" w:eastAsia="Times New Roman" w:hAnsi="Times New Roman"/>
          <w:color w:val="000000"/>
          <w:sz w:val="24"/>
          <w:szCs w:val="24"/>
          <w:lang w:eastAsia="lt-LT"/>
        </w:rPr>
        <w:t>)</w:t>
      </w:r>
      <w:r w:rsidRPr="00B51C69">
        <w:rPr>
          <w:rFonts w:ascii="Times New Roman" w:eastAsia="Times New Roman" w:hAnsi="Times New Roman"/>
          <w:color w:val="000000"/>
          <w:sz w:val="24"/>
          <w:szCs w:val="24"/>
          <w:lang w:eastAsia="lt-LT"/>
        </w:rPr>
        <w:t>.</w:t>
      </w:r>
    </w:p>
    <w:p w14:paraId="1B443B18" w14:textId="77777777" w:rsidR="00162D9C" w:rsidRPr="007F0596" w:rsidRDefault="00162D9C" w:rsidP="007F0596">
      <w:pPr>
        <w:pStyle w:val="Heading1"/>
        <w:ind w:firstLine="1296"/>
        <w:jc w:val="both"/>
      </w:pPr>
      <w:r w:rsidRPr="007F0596">
        <w:rPr>
          <w:rStyle w:val="Heading1Char"/>
          <w:rFonts w:eastAsia="Calibri"/>
          <w:szCs w:val="24"/>
        </w:rPr>
        <w:t xml:space="preserve">Lietuvos Respublikos sveikatos apsaugos ministerijos ir Valstybinės ligonių kasos prie SAM 2024 m. lapkričio 29 d. įsakymu Nr. V-1190/1K-335 „Dėl Vilniaus TLK, Kauno TLK, Klaipėdos TLK, Šiaulių TLK ir Panevėžio TLK reorganizavimo ir reorganizavimo sąlygų aprašo patvirtinimo“ nuo 2025 m. liepos 1 d. biudžetinės įstaigos Vilniaus teritorinė ligonių kasa (juridinio asmens kodas – 188783796), Kauno teritorinė ligonių kasa (juridinio asmens kodas – 188783839), Klaipėdos teritorinė ligonių kasa (juridinio asmens kodas – 188783981), Šiaulių teritorinė ligonių kasa (juridinio asmens kodas – 188784026) ir Panevėžio teritorinė ligonių kasa (juridinio asmens kodas – 188784179) </w:t>
      </w:r>
      <w:r w:rsidR="007C05BB">
        <w:rPr>
          <w:rStyle w:val="Heading1Char"/>
          <w:rFonts w:eastAsia="Calibri"/>
          <w:szCs w:val="24"/>
        </w:rPr>
        <w:t>buvo</w:t>
      </w:r>
      <w:r w:rsidR="00575332">
        <w:rPr>
          <w:rStyle w:val="Heading1Char"/>
          <w:rFonts w:eastAsia="Calibri"/>
          <w:szCs w:val="24"/>
        </w:rPr>
        <w:t xml:space="preserve"> </w:t>
      </w:r>
      <w:r w:rsidR="007C05BB" w:rsidRPr="007F0596">
        <w:rPr>
          <w:rStyle w:val="Heading1Char"/>
          <w:rFonts w:eastAsia="Calibri"/>
          <w:szCs w:val="24"/>
        </w:rPr>
        <w:t>reorganizuo</w:t>
      </w:r>
      <w:r w:rsidR="007C05BB">
        <w:rPr>
          <w:rStyle w:val="Heading1Char"/>
          <w:rFonts w:eastAsia="Calibri"/>
          <w:szCs w:val="24"/>
        </w:rPr>
        <w:t>tos</w:t>
      </w:r>
      <w:r w:rsidR="007C05BB" w:rsidRPr="007F0596">
        <w:rPr>
          <w:rStyle w:val="Heading1Char"/>
          <w:rFonts w:eastAsia="Calibri"/>
          <w:szCs w:val="24"/>
        </w:rPr>
        <w:t xml:space="preserve"> </w:t>
      </w:r>
      <w:r w:rsidRPr="007F0596">
        <w:rPr>
          <w:rStyle w:val="Heading1Char"/>
          <w:rFonts w:eastAsia="Calibri"/>
          <w:szCs w:val="24"/>
        </w:rPr>
        <w:t xml:space="preserve">jungimo būdu – prijungiant jas prie biudžetinės įstaigos </w:t>
      </w:r>
      <w:r w:rsidRPr="007F0596">
        <w:rPr>
          <w:rStyle w:val="Heading1Char"/>
          <w:rFonts w:eastAsia="Calibri"/>
          <w:szCs w:val="24"/>
        </w:rPr>
        <w:lastRenderedPageBreak/>
        <w:t xml:space="preserve">Valstybinės ligonių kasos prie SAM (juridinio asmens kodas – 191351679). Po reorganizacijos visos prijungiamų įstaigų teisės ir pareigos </w:t>
      </w:r>
      <w:r w:rsidR="007C05BB">
        <w:rPr>
          <w:rStyle w:val="Heading1Char"/>
          <w:rFonts w:eastAsia="Calibri"/>
          <w:szCs w:val="24"/>
        </w:rPr>
        <w:t>nuo 2025 m. liepos 1 d. perėjo</w:t>
      </w:r>
      <w:r w:rsidR="007C05BB" w:rsidRPr="007F0596">
        <w:rPr>
          <w:rStyle w:val="Heading1Char"/>
          <w:rFonts w:eastAsia="Calibri"/>
          <w:szCs w:val="24"/>
        </w:rPr>
        <w:t xml:space="preserve"> </w:t>
      </w:r>
      <w:r w:rsidR="00F4390E">
        <w:rPr>
          <w:rStyle w:val="Heading1Char"/>
          <w:rFonts w:eastAsia="Calibri"/>
          <w:szCs w:val="24"/>
        </w:rPr>
        <w:t>VLK</w:t>
      </w:r>
      <w:r w:rsidRPr="007F0596">
        <w:t>.</w:t>
      </w:r>
    </w:p>
    <w:p w14:paraId="239BCCE1" w14:textId="77777777" w:rsidR="00B51C69" w:rsidRPr="00B51C69" w:rsidRDefault="00B51C69" w:rsidP="00B51C69">
      <w:pPr>
        <w:autoSpaceDE w:val="0"/>
        <w:autoSpaceDN w:val="0"/>
        <w:adjustRightInd w:val="0"/>
        <w:spacing w:after="0" w:line="240" w:lineRule="auto"/>
        <w:jc w:val="both"/>
        <w:rPr>
          <w:rFonts w:ascii="Times New Roman" w:eastAsia="Times New Roman" w:hAnsi="Times New Roman"/>
          <w:sz w:val="24"/>
          <w:szCs w:val="24"/>
          <w:lang w:eastAsia="lt-LT"/>
        </w:rPr>
      </w:pPr>
      <w:r w:rsidRPr="00B51C69">
        <w:rPr>
          <w:rFonts w:ascii="Times New Roman" w:eastAsia="Times New Roman" w:hAnsi="Times New Roman"/>
          <w:sz w:val="24"/>
          <w:szCs w:val="24"/>
          <w:lang w:eastAsia="lt-LT"/>
        </w:rPr>
        <w:tab/>
        <w:t xml:space="preserve">VLK veiklos tikslas yra, disponuojant jai perduota iš VLK administruojamo </w:t>
      </w:r>
      <w:r w:rsidR="000D27FC">
        <w:rPr>
          <w:rFonts w:ascii="Times New Roman" w:eastAsia="Times New Roman" w:hAnsi="Times New Roman"/>
          <w:sz w:val="24"/>
          <w:szCs w:val="24"/>
          <w:lang w:eastAsia="lt-LT"/>
        </w:rPr>
        <w:t>PSDF</w:t>
      </w:r>
      <w:r w:rsidRPr="00B51C69">
        <w:rPr>
          <w:rFonts w:ascii="Times New Roman" w:eastAsia="Times New Roman" w:hAnsi="Times New Roman"/>
          <w:sz w:val="24"/>
          <w:szCs w:val="24"/>
          <w:lang w:eastAsia="lt-LT"/>
        </w:rPr>
        <w:t xml:space="preserve"> lėšų dalimi, garantuoti privalomuoju sveikatos draudimu apdraustiesiems asmens sveikatos priežiūros paslaugų teikimą ir vaistų, medicinos pagalbos priemonių kompensavimą, bei išlaidų už suteiktas paslaugas ir išduotus vaistus apmokėjimą.</w:t>
      </w:r>
    </w:p>
    <w:p w14:paraId="2B0FA051" w14:textId="77777777" w:rsidR="00B51C69" w:rsidRPr="00B51C69" w:rsidRDefault="00B51C69" w:rsidP="00B51C69">
      <w:pPr>
        <w:autoSpaceDE w:val="0"/>
        <w:autoSpaceDN w:val="0"/>
        <w:adjustRightInd w:val="0"/>
        <w:spacing w:after="0" w:line="240" w:lineRule="auto"/>
        <w:jc w:val="both"/>
        <w:rPr>
          <w:rFonts w:ascii="Times New Roman" w:eastAsia="Times New Roman" w:hAnsi="Times New Roman"/>
          <w:sz w:val="24"/>
          <w:szCs w:val="24"/>
          <w:lang w:eastAsia="lt-LT"/>
        </w:rPr>
      </w:pPr>
      <w:r w:rsidRPr="00B51C69">
        <w:rPr>
          <w:rFonts w:ascii="Times New Roman" w:eastAsia="Times New Roman" w:hAnsi="Times New Roman"/>
          <w:sz w:val="24"/>
          <w:szCs w:val="24"/>
          <w:lang w:eastAsia="lt-LT"/>
        </w:rPr>
        <w:tab/>
        <w:t>VLK taip pat yra ir Lietuvos nacionalinės sveikatos sistemos (toliau – LNSS) užsakovė. Kiti LNSS veiklos ir teikiamų paslaugų užsakovai yra Lietuvos Respublikos Vyriausybė, Lietuvos Respublikos sveikatos apsaugos ministerija, kitos valstybės institucijos, savivaldybių tarybos ir kitos LNSS ištekliais disponuojančios institucijos.</w:t>
      </w:r>
    </w:p>
    <w:p w14:paraId="11860F55" w14:textId="77777777" w:rsidR="00B51C69" w:rsidRPr="00B51C69" w:rsidRDefault="00B51C69" w:rsidP="00B51C69">
      <w:pPr>
        <w:autoSpaceDE w:val="0"/>
        <w:autoSpaceDN w:val="0"/>
        <w:adjustRightInd w:val="0"/>
        <w:spacing w:after="0" w:line="240" w:lineRule="auto"/>
        <w:jc w:val="both"/>
        <w:rPr>
          <w:rFonts w:ascii="Times New Roman" w:eastAsia="Times New Roman" w:hAnsi="Times New Roman"/>
          <w:sz w:val="24"/>
          <w:szCs w:val="24"/>
          <w:lang w:eastAsia="lt-LT"/>
        </w:rPr>
      </w:pPr>
      <w:r w:rsidRPr="00B51C69">
        <w:rPr>
          <w:rFonts w:ascii="Times New Roman" w:eastAsia="Times New Roman" w:hAnsi="Times New Roman"/>
          <w:sz w:val="24"/>
          <w:szCs w:val="24"/>
          <w:lang w:eastAsia="lt-LT"/>
        </w:rPr>
        <w:tab/>
        <w:t>VLK yra išlaikom</w:t>
      </w:r>
      <w:r w:rsidR="00C232A9">
        <w:rPr>
          <w:rFonts w:ascii="Times New Roman" w:eastAsia="Times New Roman" w:hAnsi="Times New Roman"/>
          <w:sz w:val="24"/>
          <w:szCs w:val="24"/>
          <w:lang w:eastAsia="lt-LT"/>
        </w:rPr>
        <w:t>a</w:t>
      </w:r>
      <w:r w:rsidRPr="00B51C69">
        <w:rPr>
          <w:rFonts w:ascii="Times New Roman" w:eastAsia="Times New Roman" w:hAnsi="Times New Roman"/>
          <w:sz w:val="24"/>
          <w:szCs w:val="24"/>
          <w:lang w:eastAsia="lt-LT"/>
        </w:rPr>
        <w:t xml:space="preserve"> iš </w:t>
      </w:r>
      <w:r w:rsidR="000D27FC">
        <w:rPr>
          <w:rFonts w:ascii="Times New Roman" w:eastAsia="Times New Roman" w:hAnsi="Times New Roman"/>
          <w:sz w:val="24"/>
          <w:szCs w:val="24"/>
          <w:lang w:eastAsia="lt-LT"/>
        </w:rPr>
        <w:t>PSDF</w:t>
      </w:r>
      <w:r w:rsidRPr="00B51C69">
        <w:rPr>
          <w:rFonts w:ascii="Times New Roman" w:eastAsia="Times New Roman" w:hAnsi="Times New Roman"/>
          <w:sz w:val="24"/>
          <w:szCs w:val="24"/>
          <w:lang w:eastAsia="lt-LT"/>
        </w:rPr>
        <w:t xml:space="preserve"> lėšų. </w:t>
      </w:r>
      <w:r w:rsidR="000D27FC">
        <w:rPr>
          <w:rFonts w:ascii="Times New Roman" w:eastAsia="Times New Roman" w:hAnsi="Times New Roman"/>
          <w:sz w:val="24"/>
          <w:szCs w:val="24"/>
          <w:lang w:eastAsia="lt-LT"/>
        </w:rPr>
        <w:t>PSDF</w:t>
      </w:r>
      <w:r w:rsidRPr="00B51C69">
        <w:rPr>
          <w:rFonts w:ascii="Times New Roman" w:eastAsia="Times New Roman" w:hAnsi="Times New Roman"/>
          <w:sz w:val="24"/>
          <w:szCs w:val="24"/>
          <w:lang w:eastAsia="lt-LT"/>
        </w:rPr>
        <w:t xml:space="preserve"> yra valstybinis fondas, o jo biudžetas neįtrauktas į valstybės ir savivaldybių biudžetus. Šio fondo biudžetas yra pagrindinis sveikatos priežiūros finansavimo šaltinis. Jis sudaro </w:t>
      </w:r>
      <w:r w:rsidR="00AC0338">
        <w:rPr>
          <w:rFonts w:ascii="Times New Roman" w:eastAsia="Times New Roman" w:hAnsi="Times New Roman"/>
          <w:sz w:val="24"/>
          <w:szCs w:val="24"/>
          <w:lang w:eastAsia="lt-LT"/>
        </w:rPr>
        <w:t>p</w:t>
      </w:r>
      <w:r w:rsidRPr="00B51C69">
        <w:rPr>
          <w:rFonts w:ascii="Times New Roman" w:eastAsia="Times New Roman" w:hAnsi="Times New Roman"/>
          <w:sz w:val="24"/>
          <w:szCs w:val="24"/>
          <w:lang w:eastAsia="lt-LT"/>
        </w:rPr>
        <w:t>rivalomojo sveikatos draudimo finansų pagrindą. Biudžetiniai metai prasideda sausio 1 d., baigiasi gruodžio 31 dieną.</w:t>
      </w:r>
    </w:p>
    <w:p w14:paraId="5F06E36E" w14:textId="77777777" w:rsidR="00B51C69" w:rsidRPr="00B51C69" w:rsidRDefault="00B51C69" w:rsidP="00B51C69">
      <w:pPr>
        <w:autoSpaceDE w:val="0"/>
        <w:autoSpaceDN w:val="0"/>
        <w:adjustRightInd w:val="0"/>
        <w:spacing w:after="0" w:line="240" w:lineRule="auto"/>
        <w:jc w:val="both"/>
        <w:rPr>
          <w:rFonts w:ascii="Times New Roman" w:eastAsia="Times New Roman" w:hAnsi="Times New Roman"/>
          <w:sz w:val="24"/>
          <w:szCs w:val="24"/>
          <w:lang w:eastAsia="lt-LT"/>
        </w:rPr>
      </w:pPr>
      <w:r w:rsidRPr="00B51C69">
        <w:rPr>
          <w:rFonts w:ascii="Times New Roman" w:eastAsia="Times New Roman" w:hAnsi="Times New Roman"/>
          <w:sz w:val="24"/>
          <w:szCs w:val="24"/>
          <w:lang w:eastAsia="lt-LT"/>
        </w:rPr>
        <w:tab/>
        <w:t xml:space="preserve">VLK savo veikloje vadovaujasi Lietuvos Respublikos Konstitucija, Europos Sąjungos teisės aktais, tarptautiniais susitarimais, Lietuvos Respublikos įstatymais, Lietuvos Respublikos Seimo priimtais teisės aktais, Lietuvos Respublikos Vyriausybės nutarimais, Ministro Pirmininko potvarkiais, Lietuvos Respublikos sveikatos apsaugos ministro įsakymais, kitais teisės aktais. Lietuvos Respublikos biudžetinių įstaigų įstatymas </w:t>
      </w:r>
      <w:r w:rsidR="00C232A9">
        <w:rPr>
          <w:rFonts w:ascii="Times New Roman" w:eastAsia="Times New Roman" w:hAnsi="Times New Roman"/>
          <w:sz w:val="24"/>
          <w:szCs w:val="24"/>
          <w:lang w:eastAsia="lt-LT"/>
        </w:rPr>
        <w:t>VLK</w:t>
      </w:r>
      <w:r w:rsidRPr="00B51C69">
        <w:rPr>
          <w:rFonts w:ascii="Times New Roman" w:eastAsia="Times New Roman" w:hAnsi="Times New Roman"/>
          <w:sz w:val="24"/>
          <w:szCs w:val="24"/>
          <w:lang w:eastAsia="lt-LT"/>
        </w:rPr>
        <w:t xml:space="preserve"> taikomas tiek, kiek jos veiklos nereglamentuoja Lietuvos Respublikos sveikatos draudimo įstatymas</w:t>
      </w:r>
      <w:r w:rsidR="00C232A9">
        <w:rPr>
          <w:rFonts w:ascii="Times New Roman" w:eastAsia="Times New Roman" w:hAnsi="Times New Roman"/>
          <w:sz w:val="24"/>
          <w:szCs w:val="24"/>
          <w:lang w:eastAsia="lt-LT"/>
        </w:rPr>
        <w:t>.</w:t>
      </w:r>
      <w:r w:rsidRPr="00B51C69">
        <w:rPr>
          <w:rFonts w:ascii="Times New Roman" w:eastAsia="Times New Roman" w:hAnsi="Times New Roman"/>
          <w:sz w:val="24"/>
          <w:szCs w:val="24"/>
          <w:lang w:eastAsia="lt-LT"/>
        </w:rPr>
        <w:t xml:space="preserve"> </w:t>
      </w:r>
    </w:p>
    <w:p w14:paraId="264FCB9A" w14:textId="77777777" w:rsidR="00B51C69" w:rsidRPr="00B51C69" w:rsidRDefault="00B51C69" w:rsidP="00B51C69">
      <w:pPr>
        <w:autoSpaceDE w:val="0"/>
        <w:autoSpaceDN w:val="0"/>
        <w:adjustRightInd w:val="0"/>
        <w:spacing w:after="0" w:line="240" w:lineRule="auto"/>
        <w:jc w:val="both"/>
        <w:rPr>
          <w:rFonts w:ascii="Times New Roman" w:eastAsia="Times New Roman" w:hAnsi="Times New Roman"/>
          <w:sz w:val="24"/>
          <w:szCs w:val="24"/>
          <w:lang w:eastAsia="lt-LT"/>
        </w:rPr>
      </w:pPr>
      <w:r w:rsidRPr="00B51C69">
        <w:rPr>
          <w:rFonts w:ascii="Times New Roman" w:eastAsia="Times New Roman" w:hAnsi="Times New Roman"/>
          <w:sz w:val="24"/>
          <w:szCs w:val="24"/>
          <w:lang w:eastAsia="lt-LT"/>
        </w:rPr>
        <w:tab/>
        <w:t>Svarbiausias VLK uždavinys – teisės aktų nustatyta tvarka įgyvendinti privalomąjį sveikatos draudimą, tinkamai atstovauti apdraustųjų interesams ir vykdyti Lietuvos Respublikos Vyriausybės programos nuostatas šioje srityje.</w:t>
      </w:r>
    </w:p>
    <w:p w14:paraId="5E42A836" w14:textId="77777777" w:rsidR="00B51C69" w:rsidRPr="00A03DED" w:rsidRDefault="00DE0BD3" w:rsidP="00FE1C86">
      <w:pPr>
        <w:autoSpaceDE w:val="0"/>
        <w:autoSpaceDN w:val="0"/>
        <w:adjustRightInd w:val="0"/>
        <w:spacing w:after="0" w:line="240" w:lineRule="auto"/>
        <w:ind w:firstLine="72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VLK</w:t>
      </w:r>
      <w:r w:rsidR="00B51C69" w:rsidRPr="00A03DED">
        <w:rPr>
          <w:rFonts w:ascii="Times New Roman" w:eastAsia="Times New Roman" w:hAnsi="Times New Roman"/>
          <w:color w:val="000000"/>
          <w:sz w:val="24"/>
          <w:szCs w:val="24"/>
          <w:lang w:eastAsia="lt-LT"/>
        </w:rPr>
        <w:t xml:space="preserve"> vykdo šias funkcijas: </w:t>
      </w:r>
    </w:p>
    <w:p w14:paraId="3E3C1495" w14:textId="77777777" w:rsidR="00384324" w:rsidRPr="00384324" w:rsidRDefault="00B51C69" w:rsidP="00B51C69">
      <w:pPr>
        <w:autoSpaceDE w:val="0"/>
        <w:autoSpaceDN w:val="0"/>
        <w:adjustRightInd w:val="0"/>
        <w:spacing w:after="0" w:line="240" w:lineRule="auto"/>
        <w:ind w:firstLine="720"/>
        <w:jc w:val="both"/>
        <w:rPr>
          <w:rFonts w:ascii="Times New Roman" w:eastAsia="Times New Roman" w:hAnsi="Times New Roman"/>
          <w:sz w:val="24"/>
          <w:szCs w:val="24"/>
          <w:lang w:eastAsia="lt-LT"/>
        </w:rPr>
      </w:pPr>
      <w:r w:rsidRPr="00384324">
        <w:rPr>
          <w:rFonts w:ascii="Times New Roman" w:eastAsia="Times New Roman" w:hAnsi="Times New Roman"/>
          <w:sz w:val="24"/>
          <w:szCs w:val="24"/>
          <w:lang w:eastAsia="lt-LT"/>
        </w:rPr>
        <w:t xml:space="preserve">1) </w:t>
      </w:r>
      <w:r w:rsidR="007A09F2">
        <w:rPr>
          <w:rFonts w:ascii="Times New Roman" w:eastAsia="Times New Roman" w:hAnsi="Times New Roman"/>
          <w:sz w:val="24"/>
          <w:szCs w:val="24"/>
          <w:lang w:eastAsia="lt-LT"/>
        </w:rPr>
        <w:t xml:space="preserve">Sveikatos draudimo </w:t>
      </w:r>
      <w:r w:rsidR="00B57310" w:rsidRPr="00B57310">
        <w:rPr>
          <w:rFonts w:ascii="Times New Roman" w:eastAsia="Times New Roman" w:hAnsi="Times New Roman"/>
          <w:sz w:val="24"/>
          <w:szCs w:val="24"/>
          <w:lang w:eastAsia="lt-LT"/>
        </w:rPr>
        <w:t xml:space="preserve">įstatymo </w:t>
      </w:r>
      <w:r w:rsidR="00C81D96">
        <w:rPr>
          <w:rFonts w:ascii="Times New Roman" w:eastAsia="Times New Roman" w:hAnsi="Times New Roman"/>
          <w:sz w:val="24"/>
          <w:szCs w:val="24"/>
          <w:lang w:eastAsia="lt-LT"/>
        </w:rPr>
        <w:t>(toliau – įsta</w:t>
      </w:r>
      <w:r w:rsidR="009231B5">
        <w:rPr>
          <w:rFonts w:ascii="Times New Roman" w:eastAsia="Times New Roman" w:hAnsi="Times New Roman"/>
          <w:sz w:val="24"/>
          <w:szCs w:val="24"/>
          <w:lang w:eastAsia="lt-LT"/>
        </w:rPr>
        <w:t>t</w:t>
      </w:r>
      <w:r w:rsidR="00C81D96">
        <w:rPr>
          <w:rFonts w:ascii="Times New Roman" w:eastAsia="Times New Roman" w:hAnsi="Times New Roman"/>
          <w:sz w:val="24"/>
          <w:szCs w:val="24"/>
          <w:lang w:eastAsia="lt-LT"/>
        </w:rPr>
        <w:t xml:space="preserve">ymo) </w:t>
      </w:r>
      <w:r w:rsidR="00B57310" w:rsidRPr="00B57310">
        <w:rPr>
          <w:rFonts w:ascii="Times New Roman" w:eastAsia="Times New Roman" w:hAnsi="Times New Roman"/>
          <w:sz w:val="24"/>
          <w:szCs w:val="24"/>
          <w:lang w:eastAsia="lt-LT"/>
        </w:rPr>
        <w:t>nustatyta tvarka</w:t>
      </w:r>
      <w:r w:rsidR="00B57310">
        <w:rPr>
          <w:rFonts w:ascii="Times New Roman" w:eastAsia="Times New Roman" w:hAnsi="Times New Roman"/>
          <w:sz w:val="24"/>
          <w:szCs w:val="24"/>
          <w:lang w:eastAsia="lt-LT"/>
        </w:rPr>
        <w:t xml:space="preserve"> </w:t>
      </w:r>
      <w:r w:rsidR="00384324" w:rsidRPr="00384324">
        <w:rPr>
          <w:rFonts w:ascii="Times New Roman" w:eastAsia="Times New Roman" w:hAnsi="Times New Roman"/>
          <w:sz w:val="24"/>
          <w:szCs w:val="24"/>
          <w:lang w:eastAsia="lt-LT"/>
        </w:rPr>
        <w:t>rengia Privalomojo sveikatos draudimo fondo biudžeto projektą, Privalomojo sveikatos draudimo fondo ataskaitų rinkinius, vykdo Privalomojo sveikatos draudimo fondo biudžetą;</w:t>
      </w:r>
    </w:p>
    <w:p w14:paraId="21EE605D" w14:textId="77777777" w:rsidR="00384324" w:rsidRPr="00384324" w:rsidRDefault="007A09F2" w:rsidP="00B51C69">
      <w:pPr>
        <w:autoSpaceDE w:val="0"/>
        <w:autoSpaceDN w:val="0"/>
        <w:adjustRightInd w:val="0"/>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B51C69" w:rsidRPr="00384324">
        <w:rPr>
          <w:rFonts w:ascii="Times New Roman" w:eastAsia="Times New Roman" w:hAnsi="Times New Roman"/>
          <w:sz w:val="24"/>
          <w:szCs w:val="24"/>
          <w:lang w:eastAsia="lt-LT"/>
        </w:rPr>
        <w:t xml:space="preserve">) </w:t>
      </w:r>
      <w:r w:rsidR="00384324" w:rsidRPr="00384324">
        <w:rPr>
          <w:rFonts w:ascii="Times New Roman" w:eastAsia="Times New Roman" w:hAnsi="Times New Roman"/>
          <w:sz w:val="24"/>
          <w:szCs w:val="24"/>
          <w:lang w:eastAsia="lt-LT"/>
        </w:rPr>
        <w:t xml:space="preserve"> sudaro iš Privalomojo sveikatos draudimo fondo biudžeto lėšų rezervą ir šio </w:t>
      </w:r>
      <w:r w:rsidR="00A27219">
        <w:rPr>
          <w:rFonts w:ascii="Times New Roman" w:eastAsia="Times New Roman" w:hAnsi="Times New Roman"/>
          <w:sz w:val="24"/>
          <w:szCs w:val="24"/>
          <w:lang w:eastAsia="lt-LT"/>
        </w:rPr>
        <w:t>į</w:t>
      </w:r>
      <w:r w:rsidR="00384324" w:rsidRPr="00384324">
        <w:rPr>
          <w:rFonts w:ascii="Times New Roman" w:eastAsia="Times New Roman" w:hAnsi="Times New Roman"/>
          <w:sz w:val="24"/>
          <w:szCs w:val="24"/>
          <w:lang w:eastAsia="lt-LT"/>
        </w:rPr>
        <w:t>statymo nustatyta tvarka jį naudoja;</w:t>
      </w:r>
    </w:p>
    <w:p w14:paraId="50F38728" w14:textId="77777777" w:rsidR="00384324" w:rsidRPr="00384324" w:rsidRDefault="007A09F2" w:rsidP="00B51C69">
      <w:pPr>
        <w:autoSpaceDE w:val="0"/>
        <w:autoSpaceDN w:val="0"/>
        <w:adjustRightInd w:val="0"/>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B51C69" w:rsidRPr="00384324">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šio</w:t>
      </w:r>
      <w:r w:rsidR="00B51C69" w:rsidRPr="00384324">
        <w:rPr>
          <w:rFonts w:ascii="Times New Roman" w:eastAsia="Times New Roman" w:hAnsi="Times New Roman"/>
          <w:sz w:val="24"/>
          <w:szCs w:val="24"/>
          <w:lang w:eastAsia="lt-LT"/>
        </w:rPr>
        <w:t xml:space="preserve"> </w:t>
      </w:r>
      <w:r w:rsidR="00A27219">
        <w:rPr>
          <w:rFonts w:ascii="Times New Roman" w:eastAsia="Times New Roman" w:hAnsi="Times New Roman"/>
          <w:sz w:val="24"/>
          <w:szCs w:val="24"/>
          <w:lang w:eastAsia="lt-LT"/>
        </w:rPr>
        <w:t>į</w:t>
      </w:r>
      <w:r w:rsidR="00A27219" w:rsidRPr="00384324">
        <w:rPr>
          <w:rFonts w:ascii="Times New Roman" w:eastAsia="Times New Roman" w:hAnsi="Times New Roman"/>
          <w:sz w:val="24"/>
          <w:szCs w:val="24"/>
          <w:lang w:eastAsia="lt-LT"/>
        </w:rPr>
        <w:t xml:space="preserve">statymo </w:t>
      </w:r>
      <w:r w:rsidR="00B51C69" w:rsidRPr="00384324">
        <w:rPr>
          <w:rFonts w:ascii="Times New Roman" w:eastAsia="Times New Roman" w:hAnsi="Times New Roman"/>
          <w:sz w:val="24"/>
          <w:szCs w:val="24"/>
          <w:lang w:eastAsia="lt-LT"/>
        </w:rPr>
        <w:t xml:space="preserve">nustatyta </w:t>
      </w:r>
      <w:r w:rsidR="00384324" w:rsidRPr="00384324">
        <w:rPr>
          <w:rFonts w:ascii="Times New Roman" w:eastAsia="Times New Roman" w:hAnsi="Times New Roman"/>
          <w:sz w:val="24"/>
          <w:szCs w:val="24"/>
          <w:lang w:eastAsia="lt-LT"/>
        </w:rPr>
        <w:t>tvarka naudoja laikinai laisvas Privalomojo sveikatos draudimo fondo biudžeto lėšas;</w:t>
      </w:r>
    </w:p>
    <w:p w14:paraId="2994EC4A" w14:textId="77777777" w:rsidR="007A09F2" w:rsidRPr="007A09F2" w:rsidRDefault="007A09F2" w:rsidP="007A09F2">
      <w:pPr>
        <w:autoSpaceDE w:val="0"/>
        <w:autoSpaceDN w:val="0"/>
        <w:adjustRightInd w:val="0"/>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 </w:t>
      </w:r>
      <w:r w:rsidR="00A27219">
        <w:rPr>
          <w:rFonts w:ascii="Times New Roman" w:eastAsia="Times New Roman" w:hAnsi="Times New Roman"/>
          <w:sz w:val="24"/>
          <w:szCs w:val="24"/>
          <w:lang w:eastAsia="lt-LT"/>
        </w:rPr>
        <w:t>į</w:t>
      </w:r>
      <w:r w:rsidRPr="007A09F2">
        <w:rPr>
          <w:rFonts w:ascii="Times New Roman" w:eastAsia="Times New Roman" w:hAnsi="Times New Roman"/>
          <w:sz w:val="24"/>
          <w:szCs w:val="24"/>
          <w:lang w:eastAsia="lt-LT"/>
        </w:rPr>
        <w:t>statymo nustatytais pagrindais ir sąlygomis kompensuoja apdraustųjų sveikatos priežiūros išlaidas;</w:t>
      </w:r>
    </w:p>
    <w:p w14:paraId="513995CB" w14:textId="77777777" w:rsidR="007A09F2" w:rsidRPr="007A09F2" w:rsidRDefault="007A09F2" w:rsidP="007A09F2">
      <w:pPr>
        <w:autoSpaceDE w:val="0"/>
        <w:autoSpaceDN w:val="0"/>
        <w:adjustRightInd w:val="0"/>
        <w:spacing w:after="0" w:line="240" w:lineRule="auto"/>
        <w:ind w:firstLine="720"/>
        <w:jc w:val="both"/>
        <w:rPr>
          <w:rFonts w:ascii="Times New Roman" w:eastAsia="Times New Roman" w:hAnsi="Times New Roman"/>
          <w:sz w:val="24"/>
          <w:szCs w:val="24"/>
          <w:lang w:eastAsia="lt-LT"/>
        </w:rPr>
      </w:pPr>
      <w:r w:rsidRPr="007A09F2">
        <w:rPr>
          <w:rFonts w:ascii="Times New Roman" w:eastAsia="Times New Roman" w:hAnsi="Times New Roman"/>
          <w:sz w:val="24"/>
          <w:szCs w:val="24"/>
          <w:lang w:eastAsia="lt-LT"/>
        </w:rPr>
        <w:t>5) sudaro sutartis su asmens sveikatos priežiūros įstaigomis, vaistinėmis, Įstatymo 261 ir 262 straipsniuose nurodytais ūkio subjektais, šiose sutartyse nustatyta tvarka apmoka apdraustiesiems suteiktas asmens sveikatos priežiūros paslaugas, išduotus vaistus, medicinos pagalbos priemones, I klasės medicinos priemones ir in vitro diagnostikos priemones, skirtas savikontrolei, ir medicinos priemonių, būtinų apdraustųjų sveikatos priežiūrai namuose užtikrinti, nuomos išlaidas;</w:t>
      </w:r>
    </w:p>
    <w:p w14:paraId="29346E74" w14:textId="77777777" w:rsidR="007A09F2" w:rsidRPr="007A09F2" w:rsidRDefault="007A09F2" w:rsidP="007A09F2">
      <w:pPr>
        <w:autoSpaceDE w:val="0"/>
        <w:autoSpaceDN w:val="0"/>
        <w:adjustRightInd w:val="0"/>
        <w:spacing w:after="0" w:line="240" w:lineRule="auto"/>
        <w:ind w:firstLine="720"/>
        <w:jc w:val="both"/>
        <w:rPr>
          <w:rFonts w:ascii="Times New Roman" w:eastAsia="Times New Roman" w:hAnsi="Times New Roman"/>
          <w:sz w:val="24"/>
          <w:szCs w:val="24"/>
          <w:lang w:eastAsia="lt-LT"/>
        </w:rPr>
      </w:pPr>
      <w:r w:rsidRPr="007A09F2">
        <w:rPr>
          <w:rFonts w:ascii="Times New Roman" w:eastAsia="Times New Roman" w:hAnsi="Times New Roman"/>
          <w:sz w:val="24"/>
          <w:szCs w:val="24"/>
          <w:lang w:eastAsia="lt-LT"/>
        </w:rPr>
        <w:t>6) registruoja privalomuoju sveikatos draudimu draudžiamus asmenis Draudžiamųjų privalomuoju sveikatos draudimu registro nuostatuose nustatyta tvarka;</w:t>
      </w:r>
    </w:p>
    <w:p w14:paraId="5B7E2C95" w14:textId="77777777" w:rsidR="007A09F2" w:rsidRPr="007A09F2" w:rsidRDefault="007A09F2" w:rsidP="007A09F2">
      <w:pPr>
        <w:autoSpaceDE w:val="0"/>
        <w:autoSpaceDN w:val="0"/>
        <w:adjustRightInd w:val="0"/>
        <w:spacing w:after="0" w:line="240" w:lineRule="auto"/>
        <w:ind w:firstLine="720"/>
        <w:jc w:val="both"/>
        <w:rPr>
          <w:rFonts w:ascii="Times New Roman" w:eastAsia="Times New Roman" w:hAnsi="Times New Roman"/>
          <w:sz w:val="24"/>
          <w:szCs w:val="24"/>
          <w:lang w:eastAsia="lt-LT"/>
        </w:rPr>
      </w:pPr>
      <w:r w:rsidRPr="007A09F2">
        <w:rPr>
          <w:rFonts w:ascii="Times New Roman" w:eastAsia="Times New Roman" w:hAnsi="Times New Roman"/>
          <w:sz w:val="24"/>
          <w:szCs w:val="24"/>
          <w:lang w:eastAsia="lt-LT"/>
        </w:rPr>
        <w:t>7) sudaro su vaistinio preparato registruotojais (jų atstovais) arba juridiniais asmenimis, turinčiais didmeninio platinimo licenciją, gydymo prieinamumo gerinimo ir finansinės rizikos pasidalijimo sutartis, kuriose numatoma, kad jie į Privalomojo sveikatos draudimo fondą grąžina šiose sutartyse nurodyto dydžio lėšas, gautas už kompensuojamuosius vaistinius preparatus;</w:t>
      </w:r>
    </w:p>
    <w:p w14:paraId="1281452C" w14:textId="77777777" w:rsidR="007A09F2" w:rsidRPr="007A09F2" w:rsidRDefault="007A09F2" w:rsidP="007A09F2">
      <w:pPr>
        <w:autoSpaceDE w:val="0"/>
        <w:autoSpaceDN w:val="0"/>
        <w:adjustRightInd w:val="0"/>
        <w:spacing w:after="0" w:line="240" w:lineRule="auto"/>
        <w:ind w:firstLine="720"/>
        <w:jc w:val="both"/>
        <w:rPr>
          <w:rFonts w:ascii="Times New Roman" w:eastAsia="Times New Roman" w:hAnsi="Times New Roman"/>
          <w:sz w:val="24"/>
          <w:szCs w:val="24"/>
          <w:lang w:eastAsia="lt-LT"/>
        </w:rPr>
      </w:pPr>
      <w:r w:rsidRPr="007A09F2">
        <w:rPr>
          <w:rFonts w:ascii="Times New Roman" w:eastAsia="Times New Roman" w:hAnsi="Times New Roman"/>
          <w:sz w:val="24"/>
          <w:szCs w:val="24"/>
          <w:lang w:eastAsia="lt-LT"/>
        </w:rPr>
        <w:t>8) vykdo asmens sveikatos priežiūros įstaigų, vaistinių ir kitų ūkio subjektų, su kuriais sudarė sutartis dėl išlaidų apmokėjimo Privalomojo sveikatos draudimo fondo biudžeto lėšomis, priežiūrą, vertindama asmens sveikatos priežiūros paslaugų, apmokamų iš Privalomojo sveikatos draudimo fondo biudžeto, atitiktį teisės aktų reikalavimams ir jų apmokėjimo teisėtumą, taip pat vaistų, medicinos pagalbos priemonių, I klasės medicinos priemonių ir in vitro diagnostikos priemonių, skirtų savikontrolei, bei medicinos priemonių, būtinų apdraustųjų sveikatos priežiūrai namuose užtikrinti, išrašymo ir išdavimo teisėtumą bei su tuo susijusią asmens sveikatos priežiūros įstaigų, vaistinių ir kitų ūkio subjektų veiklą;</w:t>
      </w:r>
    </w:p>
    <w:p w14:paraId="044751D3" w14:textId="77777777" w:rsidR="007A09F2" w:rsidRPr="007A09F2" w:rsidRDefault="007A09F2" w:rsidP="007A09F2">
      <w:pPr>
        <w:autoSpaceDE w:val="0"/>
        <w:autoSpaceDN w:val="0"/>
        <w:adjustRightInd w:val="0"/>
        <w:spacing w:after="0" w:line="240" w:lineRule="auto"/>
        <w:ind w:firstLine="720"/>
        <w:jc w:val="both"/>
        <w:rPr>
          <w:rFonts w:ascii="Times New Roman" w:eastAsia="Times New Roman" w:hAnsi="Times New Roman"/>
          <w:sz w:val="24"/>
          <w:szCs w:val="24"/>
          <w:lang w:eastAsia="lt-LT"/>
        </w:rPr>
      </w:pPr>
      <w:r w:rsidRPr="007A09F2">
        <w:rPr>
          <w:rFonts w:ascii="Times New Roman" w:eastAsia="Times New Roman" w:hAnsi="Times New Roman"/>
          <w:sz w:val="24"/>
          <w:szCs w:val="24"/>
          <w:lang w:eastAsia="lt-LT"/>
        </w:rPr>
        <w:lastRenderedPageBreak/>
        <w:t>9) sveikatos apsaugos ministro nustatyta tvarka atlieka finansinę ir ekonominę Privalomojo sveikatos draudimo fondo biudžeto lėšų naudojimo analizę;</w:t>
      </w:r>
    </w:p>
    <w:p w14:paraId="3F1ABEE7" w14:textId="77777777" w:rsidR="007A09F2" w:rsidRPr="007A09F2" w:rsidRDefault="007A09F2" w:rsidP="007A09F2">
      <w:pPr>
        <w:autoSpaceDE w:val="0"/>
        <w:autoSpaceDN w:val="0"/>
        <w:adjustRightInd w:val="0"/>
        <w:spacing w:after="0" w:line="240" w:lineRule="auto"/>
        <w:ind w:firstLine="720"/>
        <w:jc w:val="both"/>
        <w:rPr>
          <w:rFonts w:ascii="Times New Roman" w:eastAsia="Times New Roman" w:hAnsi="Times New Roman"/>
          <w:sz w:val="24"/>
          <w:szCs w:val="24"/>
          <w:lang w:eastAsia="lt-LT"/>
        </w:rPr>
      </w:pPr>
      <w:r w:rsidRPr="007A09F2">
        <w:rPr>
          <w:rFonts w:ascii="Times New Roman" w:eastAsia="Times New Roman" w:hAnsi="Times New Roman"/>
          <w:sz w:val="24"/>
          <w:szCs w:val="24"/>
          <w:lang w:eastAsia="lt-LT"/>
        </w:rPr>
        <w:t>10) vertina Privalomojo sveikatos draudimo fondo biudžeto lėšomis apmokamų asmens sveikatos priežiūros paslaugų prieinamumą, kiekį, struktūrą ir jų pokyčius;</w:t>
      </w:r>
    </w:p>
    <w:p w14:paraId="001A870D" w14:textId="77777777" w:rsidR="007A09F2" w:rsidRPr="007A09F2" w:rsidRDefault="007A09F2" w:rsidP="007A09F2">
      <w:pPr>
        <w:autoSpaceDE w:val="0"/>
        <w:autoSpaceDN w:val="0"/>
        <w:adjustRightInd w:val="0"/>
        <w:spacing w:after="0" w:line="240" w:lineRule="auto"/>
        <w:ind w:firstLine="720"/>
        <w:jc w:val="both"/>
        <w:rPr>
          <w:rFonts w:ascii="Times New Roman" w:eastAsia="Times New Roman" w:hAnsi="Times New Roman"/>
          <w:sz w:val="24"/>
          <w:szCs w:val="24"/>
          <w:lang w:eastAsia="lt-LT"/>
        </w:rPr>
      </w:pPr>
      <w:r w:rsidRPr="007A09F2">
        <w:rPr>
          <w:rFonts w:ascii="Times New Roman" w:eastAsia="Times New Roman" w:hAnsi="Times New Roman"/>
          <w:sz w:val="24"/>
          <w:szCs w:val="24"/>
          <w:lang w:eastAsia="lt-LT"/>
        </w:rPr>
        <w:t>11) įgyvendina Europos Sąjungos socialinės apsaugos sistemų koordinavimo reglamentų nuostatas privalomojo sveikatos draudimo srityje;</w:t>
      </w:r>
    </w:p>
    <w:p w14:paraId="14BBBD1D" w14:textId="77777777" w:rsidR="007A09F2" w:rsidRPr="007A09F2" w:rsidRDefault="007A09F2" w:rsidP="007A09F2">
      <w:pPr>
        <w:autoSpaceDE w:val="0"/>
        <w:autoSpaceDN w:val="0"/>
        <w:adjustRightInd w:val="0"/>
        <w:spacing w:after="0" w:line="240" w:lineRule="auto"/>
        <w:ind w:firstLine="720"/>
        <w:jc w:val="both"/>
        <w:rPr>
          <w:rFonts w:ascii="Times New Roman" w:eastAsia="Times New Roman" w:hAnsi="Times New Roman"/>
          <w:sz w:val="24"/>
          <w:szCs w:val="24"/>
          <w:lang w:eastAsia="lt-LT"/>
        </w:rPr>
      </w:pPr>
      <w:r w:rsidRPr="007A09F2">
        <w:rPr>
          <w:rFonts w:ascii="Times New Roman" w:eastAsia="Times New Roman" w:hAnsi="Times New Roman"/>
          <w:sz w:val="24"/>
          <w:szCs w:val="24"/>
          <w:lang w:eastAsia="lt-LT"/>
        </w:rPr>
        <w:t xml:space="preserve">12) </w:t>
      </w:r>
      <w:r w:rsidR="00A27219">
        <w:rPr>
          <w:rFonts w:ascii="Times New Roman" w:eastAsia="Times New Roman" w:hAnsi="Times New Roman"/>
          <w:sz w:val="24"/>
          <w:szCs w:val="24"/>
          <w:lang w:eastAsia="lt-LT"/>
        </w:rPr>
        <w:t>į</w:t>
      </w:r>
      <w:r w:rsidRPr="007A09F2">
        <w:rPr>
          <w:rFonts w:ascii="Times New Roman" w:eastAsia="Times New Roman" w:hAnsi="Times New Roman"/>
          <w:sz w:val="24"/>
          <w:szCs w:val="24"/>
          <w:lang w:eastAsia="lt-LT"/>
        </w:rPr>
        <w:t>statymo nustatyta tvarka kompensuoja tarpvalstybinės sveikatos priežiūros išlaidas;</w:t>
      </w:r>
    </w:p>
    <w:p w14:paraId="0152CEA4" w14:textId="77777777" w:rsidR="007A09F2" w:rsidRPr="007A09F2" w:rsidRDefault="007A09F2" w:rsidP="007A09F2">
      <w:pPr>
        <w:autoSpaceDE w:val="0"/>
        <w:autoSpaceDN w:val="0"/>
        <w:adjustRightInd w:val="0"/>
        <w:spacing w:after="0" w:line="240" w:lineRule="auto"/>
        <w:ind w:firstLine="720"/>
        <w:jc w:val="both"/>
        <w:rPr>
          <w:rFonts w:ascii="Times New Roman" w:eastAsia="Times New Roman" w:hAnsi="Times New Roman"/>
          <w:sz w:val="24"/>
          <w:szCs w:val="24"/>
          <w:lang w:eastAsia="lt-LT"/>
        </w:rPr>
      </w:pPr>
      <w:r w:rsidRPr="007A09F2">
        <w:rPr>
          <w:rFonts w:ascii="Times New Roman" w:eastAsia="Times New Roman" w:hAnsi="Times New Roman"/>
          <w:sz w:val="24"/>
          <w:szCs w:val="24"/>
          <w:lang w:eastAsia="lt-LT"/>
        </w:rPr>
        <w:t xml:space="preserve">13) atlieka </w:t>
      </w:r>
      <w:r w:rsidR="00A27219">
        <w:rPr>
          <w:rFonts w:ascii="Times New Roman" w:eastAsia="Times New Roman" w:hAnsi="Times New Roman"/>
          <w:sz w:val="24"/>
          <w:szCs w:val="24"/>
          <w:lang w:eastAsia="lt-LT"/>
        </w:rPr>
        <w:t>į</w:t>
      </w:r>
      <w:r w:rsidRPr="007A09F2">
        <w:rPr>
          <w:rFonts w:ascii="Times New Roman" w:eastAsia="Times New Roman" w:hAnsi="Times New Roman"/>
          <w:sz w:val="24"/>
          <w:szCs w:val="24"/>
          <w:lang w:eastAsia="lt-LT"/>
        </w:rPr>
        <w:t>statymo 15 straipsnio 5 dalyje nurodytas valstybės deleguotas funkcijas;</w:t>
      </w:r>
    </w:p>
    <w:p w14:paraId="60CE27E6" w14:textId="77777777" w:rsidR="007A09F2" w:rsidRPr="007A09F2" w:rsidRDefault="007A09F2" w:rsidP="007A09F2">
      <w:pPr>
        <w:autoSpaceDE w:val="0"/>
        <w:autoSpaceDN w:val="0"/>
        <w:adjustRightInd w:val="0"/>
        <w:spacing w:after="0" w:line="240" w:lineRule="auto"/>
        <w:ind w:firstLine="720"/>
        <w:jc w:val="both"/>
        <w:rPr>
          <w:rFonts w:ascii="Times New Roman" w:eastAsia="Times New Roman" w:hAnsi="Times New Roman"/>
          <w:sz w:val="24"/>
          <w:szCs w:val="24"/>
          <w:lang w:eastAsia="lt-LT"/>
        </w:rPr>
      </w:pPr>
      <w:r w:rsidRPr="007A09F2">
        <w:rPr>
          <w:rFonts w:ascii="Times New Roman" w:eastAsia="Times New Roman" w:hAnsi="Times New Roman"/>
          <w:sz w:val="24"/>
          <w:szCs w:val="24"/>
          <w:lang w:eastAsia="lt-LT"/>
        </w:rPr>
        <w:t xml:space="preserve">14) </w:t>
      </w:r>
      <w:r>
        <w:rPr>
          <w:rFonts w:ascii="Times New Roman" w:eastAsia="Times New Roman" w:hAnsi="Times New Roman"/>
          <w:sz w:val="24"/>
          <w:szCs w:val="24"/>
          <w:lang w:eastAsia="lt-LT"/>
        </w:rPr>
        <w:t>VLK</w:t>
      </w:r>
      <w:r w:rsidRPr="007A09F2">
        <w:rPr>
          <w:rFonts w:ascii="Times New Roman" w:eastAsia="Times New Roman" w:hAnsi="Times New Roman"/>
          <w:sz w:val="24"/>
          <w:szCs w:val="24"/>
          <w:lang w:eastAsia="lt-LT"/>
        </w:rPr>
        <w:t xml:space="preserve"> interneto svetainėje skelbia informaciją apie savo veiklą, informuoja apie Privalomojo sveikatos draudimo fondo biudžeto lėšomis apmokamą sveikatos priežiūrą, jos teikimo sąlygas ir tvarką;</w:t>
      </w:r>
    </w:p>
    <w:p w14:paraId="5FDD890A" w14:textId="77777777" w:rsidR="007B4DA1" w:rsidRDefault="007A09F2" w:rsidP="007A09F2">
      <w:pPr>
        <w:autoSpaceDE w:val="0"/>
        <w:autoSpaceDN w:val="0"/>
        <w:adjustRightInd w:val="0"/>
        <w:spacing w:after="0" w:line="240" w:lineRule="auto"/>
        <w:ind w:firstLine="720"/>
        <w:jc w:val="both"/>
      </w:pPr>
      <w:r w:rsidRPr="007A09F2">
        <w:rPr>
          <w:rFonts w:ascii="Times New Roman" w:eastAsia="Times New Roman" w:hAnsi="Times New Roman"/>
          <w:sz w:val="24"/>
          <w:szCs w:val="24"/>
          <w:lang w:eastAsia="lt-LT"/>
        </w:rPr>
        <w:t>15) konsultuoja apdraustuosius ir draudžiamuosius privalomojo sveikatos draudimo klausimais;</w:t>
      </w:r>
      <w:r w:rsidR="007B4DA1" w:rsidRPr="007B4DA1">
        <w:t xml:space="preserve"> </w:t>
      </w:r>
    </w:p>
    <w:p w14:paraId="50DF1E06" w14:textId="77777777" w:rsidR="007A09F2" w:rsidRDefault="007B4DA1" w:rsidP="007A09F2">
      <w:pPr>
        <w:autoSpaceDE w:val="0"/>
        <w:autoSpaceDN w:val="0"/>
        <w:adjustRightInd w:val="0"/>
        <w:spacing w:after="0" w:line="240" w:lineRule="auto"/>
        <w:ind w:firstLine="720"/>
        <w:jc w:val="both"/>
        <w:rPr>
          <w:rFonts w:ascii="Times New Roman" w:eastAsia="Times New Roman" w:hAnsi="Times New Roman"/>
          <w:sz w:val="24"/>
          <w:szCs w:val="24"/>
          <w:lang w:eastAsia="lt-LT"/>
        </w:rPr>
      </w:pPr>
      <w:r w:rsidRPr="007B4DA1">
        <w:rPr>
          <w:rFonts w:ascii="Times New Roman" w:eastAsia="Times New Roman" w:hAnsi="Times New Roman"/>
          <w:sz w:val="24"/>
          <w:szCs w:val="24"/>
          <w:lang w:eastAsia="lt-LT"/>
        </w:rPr>
        <w:t xml:space="preserve">16) atlieka kitas </w:t>
      </w:r>
      <w:r w:rsidR="00A27219">
        <w:rPr>
          <w:rFonts w:ascii="Times New Roman" w:eastAsia="Times New Roman" w:hAnsi="Times New Roman"/>
          <w:sz w:val="24"/>
          <w:szCs w:val="24"/>
          <w:lang w:eastAsia="lt-LT"/>
        </w:rPr>
        <w:t>į</w:t>
      </w:r>
      <w:r w:rsidRPr="007B4DA1">
        <w:rPr>
          <w:rFonts w:ascii="Times New Roman" w:eastAsia="Times New Roman" w:hAnsi="Times New Roman"/>
          <w:sz w:val="24"/>
          <w:szCs w:val="24"/>
          <w:lang w:eastAsia="lt-LT"/>
        </w:rPr>
        <w:t>statyme, VLK nuostatuose ir kituose teisės aktuose nustatytas funkcijas.</w:t>
      </w:r>
    </w:p>
    <w:p w14:paraId="1A8F9A68" w14:textId="77777777" w:rsidR="00D653B3" w:rsidRDefault="00D653B3" w:rsidP="00B51C69">
      <w:pPr>
        <w:autoSpaceDE w:val="0"/>
        <w:autoSpaceDN w:val="0"/>
        <w:adjustRightInd w:val="0"/>
        <w:spacing w:after="0" w:line="240" w:lineRule="auto"/>
        <w:jc w:val="center"/>
        <w:rPr>
          <w:rFonts w:ascii="Times New Roman" w:eastAsia="Times New Roman" w:hAnsi="Times New Roman"/>
          <w:b/>
          <w:color w:val="000000"/>
          <w:sz w:val="24"/>
          <w:szCs w:val="24"/>
          <w:lang w:eastAsia="lt-LT"/>
        </w:rPr>
      </w:pPr>
      <w:bookmarkStart w:id="0" w:name="part_da168efdffa34970a9c8c6463899f76d"/>
      <w:bookmarkStart w:id="1" w:name="part_64a155c6c21e4f8c978a4d89041b31ed"/>
      <w:bookmarkStart w:id="2" w:name="part_d1c581e32039436ca116b7d0b530419f"/>
      <w:bookmarkStart w:id="3" w:name="part_35e7112fdbed4cfc8ca6d973a8752d86"/>
      <w:bookmarkEnd w:id="0"/>
      <w:bookmarkEnd w:id="1"/>
      <w:bookmarkEnd w:id="2"/>
      <w:bookmarkEnd w:id="3"/>
    </w:p>
    <w:p w14:paraId="12235389" w14:textId="77777777" w:rsidR="00B51C69" w:rsidRPr="00B51C69" w:rsidRDefault="00B51C69" w:rsidP="00B51C69">
      <w:pPr>
        <w:autoSpaceDE w:val="0"/>
        <w:autoSpaceDN w:val="0"/>
        <w:adjustRightInd w:val="0"/>
        <w:spacing w:after="0" w:line="240" w:lineRule="auto"/>
        <w:jc w:val="center"/>
        <w:rPr>
          <w:rFonts w:ascii="Times New Roman" w:eastAsia="Times New Roman" w:hAnsi="Times New Roman"/>
          <w:b/>
          <w:color w:val="000000"/>
          <w:sz w:val="24"/>
          <w:szCs w:val="24"/>
          <w:lang w:eastAsia="lt-LT"/>
        </w:rPr>
      </w:pPr>
      <w:r w:rsidRPr="00B51C69">
        <w:rPr>
          <w:rFonts w:ascii="Times New Roman" w:eastAsia="Times New Roman" w:hAnsi="Times New Roman"/>
          <w:b/>
          <w:color w:val="000000"/>
          <w:sz w:val="24"/>
          <w:szCs w:val="24"/>
          <w:lang w:eastAsia="lt-LT"/>
        </w:rPr>
        <w:t>II. APSKAITOS POLITIKA</w:t>
      </w:r>
    </w:p>
    <w:p w14:paraId="70487ABF" w14:textId="77777777" w:rsidR="00B51C69" w:rsidRPr="00B51C69" w:rsidRDefault="00B51C69" w:rsidP="00B51C69">
      <w:pPr>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2799D245" w14:textId="77777777" w:rsidR="00B51C69" w:rsidRPr="00AF6B24" w:rsidRDefault="00B51C69" w:rsidP="00B51C69">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B51C69">
        <w:rPr>
          <w:rFonts w:ascii="Times New Roman" w:eastAsia="Times New Roman" w:hAnsi="Times New Roman"/>
          <w:color w:val="000000"/>
          <w:sz w:val="24"/>
          <w:szCs w:val="24"/>
          <w:lang w:eastAsia="lt-LT"/>
        </w:rPr>
        <w:tab/>
      </w:r>
      <w:r w:rsidRPr="00AF6B24">
        <w:rPr>
          <w:rFonts w:ascii="Times New Roman" w:eastAsia="Times New Roman" w:hAnsi="Times New Roman"/>
          <w:color w:val="000000"/>
          <w:sz w:val="24"/>
          <w:szCs w:val="24"/>
          <w:lang w:eastAsia="lt-LT"/>
        </w:rPr>
        <w:t>Tvarkydama apskaitą ir sudarydama finansines ataskaitas, VLK nuo 2010 metų sausio 1 dienos vadovaujasi Viešojo sektoriaus apskaitos ir finansinės atskaitomybės standartais (toliau – VSAFAS).</w:t>
      </w:r>
    </w:p>
    <w:p w14:paraId="532475A9" w14:textId="77777777" w:rsidR="00B7631C" w:rsidRDefault="00B51C69" w:rsidP="00B7631C">
      <w:pPr>
        <w:jc w:val="both"/>
        <w:rPr>
          <w:rFonts w:ascii="Times New Roman" w:eastAsia="Times New Roman" w:hAnsi="Times New Roman"/>
          <w:strike/>
          <w:sz w:val="24"/>
          <w:szCs w:val="24"/>
          <w:lang w:eastAsia="lt-LT"/>
        </w:rPr>
      </w:pPr>
      <w:r w:rsidRPr="00AF6B24">
        <w:rPr>
          <w:rFonts w:ascii="Times New Roman" w:eastAsia="Times New Roman" w:hAnsi="Times New Roman"/>
          <w:color w:val="000000"/>
          <w:sz w:val="24"/>
          <w:szCs w:val="24"/>
          <w:lang w:eastAsia="lt-LT"/>
        </w:rPr>
        <w:tab/>
        <w:t>VLK taiko tokią apskaitos politiką, kuri užtikrina, kad apskaitos duomenys atitiktų kiekvieno taikytino VSAFAS reikalavimus</w:t>
      </w:r>
      <w:r w:rsidR="005835B5">
        <w:rPr>
          <w:rFonts w:ascii="Times New Roman" w:hAnsi="Times New Roman"/>
          <w:sz w:val="24"/>
          <w:szCs w:val="24"/>
        </w:rPr>
        <w:t>.</w:t>
      </w:r>
      <w:r w:rsidR="007E29B6" w:rsidRPr="009B1217">
        <w:rPr>
          <w:rFonts w:ascii="Times New Roman" w:eastAsia="Times New Roman" w:hAnsi="Times New Roman"/>
          <w:color w:val="000000"/>
          <w:sz w:val="24"/>
          <w:szCs w:val="24"/>
          <w:lang w:eastAsia="lt-LT"/>
        </w:rPr>
        <w:t xml:space="preserve"> </w:t>
      </w:r>
      <w:r w:rsidRPr="009B1217">
        <w:rPr>
          <w:rFonts w:ascii="Times New Roman" w:eastAsia="Times New Roman" w:hAnsi="Times New Roman"/>
          <w:color w:val="000000"/>
          <w:sz w:val="24"/>
          <w:szCs w:val="24"/>
          <w:lang w:eastAsia="lt-LT"/>
        </w:rPr>
        <w:t>Pagal</w:t>
      </w:r>
      <w:r w:rsidRPr="004E1F12">
        <w:rPr>
          <w:rFonts w:ascii="Times New Roman" w:eastAsia="Times New Roman" w:hAnsi="Times New Roman"/>
          <w:color w:val="000000"/>
          <w:sz w:val="24"/>
          <w:szCs w:val="24"/>
          <w:lang w:eastAsia="lt-LT"/>
        </w:rPr>
        <w:t xml:space="preserve"> subjekto principą VLK laikoma apskaitos vienetu – atskirai tvarko apskaitą, sudaro ir teikia atskirus finansinių ataskaitų ir biudžeto vykdymo ataskaitų rinkinius. VLK apskaitoje registruojamos finansavimo sumos ir įsipareigojimai, pajamos ir sąnaudos. Pagal turinio viršenybės prieš formą principą VLK apskaitos politikoje ūkiniai įvykiai ir ūkinės operacijos vertinami ir pripažįstami pagal jų ekonominę prasmę ir turinį. Visos ūkinės operacijos ir ūkiniai įvykiai registruojami eurais ir centais sąskaitų plano sąskaitose taikant VLK apskaitos </w:t>
      </w:r>
      <w:r w:rsidRPr="008928DE">
        <w:rPr>
          <w:rFonts w:ascii="Times New Roman" w:eastAsia="Times New Roman" w:hAnsi="Times New Roman"/>
          <w:color w:val="000000"/>
          <w:sz w:val="24"/>
          <w:szCs w:val="24"/>
          <w:lang w:eastAsia="lt-LT"/>
        </w:rPr>
        <w:t>politiką, parengtą pagal VSAFAS reikalavimus</w:t>
      </w:r>
      <w:r w:rsidR="008928DE">
        <w:rPr>
          <w:rFonts w:ascii="Times New Roman" w:eastAsia="Times New Roman" w:hAnsi="Times New Roman"/>
          <w:color w:val="000000"/>
          <w:sz w:val="24"/>
          <w:szCs w:val="24"/>
          <w:lang w:eastAsia="lt-LT"/>
        </w:rPr>
        <w:t>,</w:t>
      </w:r>
      <w:r w:rsidR="00141C26">
        <w:rPr>
          <w:rFonts w:ascii="Times New Roman" w:eastAsia="Times New Roman" w:hAnsi="Times New Roman"/>
          <w:color w:val="000000"/>
          <w:sz w:val="24"/>
          <w:szCs w:val="24"/>
          <w:lang w:eastAsia="lt-LT"/>
        </w:rPr>
        <w:t xml:space="preserve"> </w:t>
      </w:r>
      <w:r w:rsidR="008928DE" w:rsidRPr="007C742F">
        <w:rPr>
          <w:rFonts w:ascii="Times New Roman" w:eastAsia="Times New Roman" w:hAnsi="Times New Roman"/>
          <w:color w:val="000000"/>
          <w:sz w:val="24"/>
          <w:szCs w:val="24"/>
          <w:lang w:eastAsia="lt-LT"/>
        </w:rPr>
        <w:t>i</w:t>
      </w:r>
      <w:r w:rsidR="00141C26" w:rsidRPr="007C742F">
        <w:rPr>
          <w:rFonts w:ascii="Times New Roman" w:eastAsia="Times New Roman" w:hAnsi="Times New Roman"/>
          <w:color w:val="000000"/>
          <w:sz w:val="24"/>
          <w:szCs w:val="24"/>
          <w:lang w:eastAsia="lt-LT"/>
        </w:rPr>
        <w:t>šskyrus laikinai nesilaikoma 9</w:t>
      </w:r>
      <w:r w:rsidR="008928DE" w:rsidRPr="007C742F">
        <w:rPr>
          <w:rFonts w:ascii="Times New Roman" w:eastAsia="Times New Roman" w:hAnsi="Times New Roman"/>
          <w:color w:val="000000"/>
          <w:sz w:val="24"/>
          <w:szCs w:val="24"/>
          <w:lang w:eastAsia="lt-LT"/>
        </w:rPr>
        <w:t xml:space="preserve">-ojo ir </w:t>
      </w:r>
      <w:r w:rsidR="00141C26" w:rsidRPr="007C742F">
        <w:rPr>
          <w:rFonts w:ascii="Times New Roman" w:eastAsia="Times New Roman" w:hAnsi="Times New Roman"/>
          <w:color w:val="000000"/>
          <w:sz w:val="24"/>
          <w:szCs w:val="24"/>
          <w:lang w:eastAsia="lt-LT"/>
        </w:rPr>
        <w:t>10</w:t>
      </w:r>
      <w:r w:rsidR="008928DE" w:rsidRPr="007C742F">
        <w:rPr>
          <w:rFonts w:ascii="Times New Roman" w:eastAsia="Times New Roman" w:hAnsi="Times New Roman"/>
          <w:color w:val="000000"/>
          <w:sz w:val="24"/>
          <w:szCs w:val="24"/>
          <w:lang w:eastAsia="lt-LT"/>
        </w:rPr>
        <w:t>-ojo</w:t>
      </w:r>
      <w:r w:rsidR="00141C26" w:rsidRPr="007C742F">
        <w:rPr>
          <w:rFonts w:ascii="Times New Roman" w:eastAsia="Times New Roman" w:hAnsi="Times New Roman"/>
          <w:color w:val="000000"/>
          <w:sz w:val="24"/>
          <w:szCs w:val="24"/>
          <w:lang w:eastAsia="lt-LT"/>
        </w:rPr>
        <w:t xml:space="preserve"> VSAFAS</w:t>
      </w:r>
      <w:r w:rsidRPr="007C742F">
        <w:rPr>
          <w:rFonts w:ascii="Times New Roman" w:eastAsia="Times New Roman" w:hAnsi="Times New Roman"/>
          <w:color w:val="000000"/>
          <w:sz w:val="24"/>
          <w:szCs w:val="24"/>
          <w:lang w:eastAsia="lt-LT"/>
        </w:rPr>
        <w:t xml:space="preserve"> </w:t>
      </w:r>
      <w:r w:rsidR="00141C26" w:rsidRPr="007C742F">
        <w:rPr>
          <w:rFonts w:ascii="Times New Roman" w:eastAsia="Times New Roman" w:hAnsi="Times New Roman"/>
          <w:color w:val="000000"/>
          <w:sz w:val="24"/>
          <w:szCs w:val="24"/>
          <w:lang w:eastAsia="lt-LT"/>
        </w:rPr>
        <w:t xml:space="preserve">reikalavimų, </w:t>
      </w:r>
      <w:r w:rsidR="008928DE" w:rsidRPr="007C742F">
        <w:rPr>
          <w:rFonts w:ascii="Times New Roman" w:eastAsia="Times New Roman" w:hAnsi="Times New Roman"/>
          <w:color w:val="000000"/>
          <w:sz w:val="24"/>
          <w:szCs w:val="24"/>
          <w:lang w:eastAsia="lt-LT"/>
        </w:rPr>
        <w:t>kai</w:t>
      </w:r>
      <w:r w:rsidR="00141C26" w:rsidRPr="007C742F">
        <w:rPr>
          <w:rFonts w:ascii="Times New Roman" w:eastAsia="Times New Roman" w:hAnsi="Times New Roman"/>
          <w:color w:val="000000"/>
          <w:sz w:val="24"/>
          <w:szCs w:val="24"/>
          <w:lang w:eastAsia="lt-LT"/>
        </w:rPr>
        <w:t xml:space="preserve"> gaunamos lėšos iš fizinių asmenų už padarytą žalą </w:t>
      </w:r>
      <w:r w:rsidR="00B7631C">
        <w:rPr>
          <w:rFonts w:ascii="Times New Roman" w:eastAsia="Times New Roman" w:hAnsi="Times New Roman"/>
          <w:color w:val="000000"/>
          <w:sz w:val="24"/>
          <w:szCs w:val="24"/>
          <w:lang w:eastAsia="lt-LT"/>
        </w:rPr>
        <w:t xml:space="preserve">PSDF </w:t>
      </w:r>
      <w:r w:rsidR="00141C26" w:rsidRPr="00976EB5">
        <w:rPr>
          <w:rFonts w:ascii="Times New Roman" w:eastAsia="Times New Roman" w:hAnsi="Times New Roman"/>
          <w:color w:val="000000"/>
          <w:sz w:val="24"/>
          <w:szCs w:val="24"/>
          <w:lang w:eastAsia="lt-LT"/>
        </w:rPr>
        <w:t>biudžetui ,</w:t>
      </w:r>
      <w:r w:rsidR="00141C26" w:rsidRPr="007C742F">
        <w:rPr>
          <w:rFonts w:ascii="Times New Roman" w:eastAsia="Times New Roman" w:hAnsi="Times New Roman"/>
          <w:color w:val="000000"/>
          <w:sz w:val="24"/>
          <w:szCs w:val="24"/>
          <w:lang w:eastAsia="lt-LT"/>
        </w:rPr>
        <w:t xml:space="preserve"> kurios turėtų būti registruojamos kaip sąnaudų kompensavimas</w:t>
      </w:r>
      <w:r w:rsidR="007D07C0">
        <w:rPr>
          <w:rFonts w:ascii="Times New Roman" w:eastAsia="Times New Roman" w:hAnsi="Times New Roman"/>
          <w:color w:val="000000"/>
          <w:sz w:val="24"/>
          <w:szCs w:val="24"/>
          <w:lang w:eastAsia="lt-LT"/>
        </w:rPr>
        <w:t>.</w:t>
      </w:r>
      <w:r w:rsidR="00141C26" w:rsidRPr="007C742F">
        <w:rPr>
          <w:rFonts w:ascii="Times New Roman" w:eastAsia="Times New Roman" w:hAnsi="Times New Roman"/>
          <w:color w:val="000000"/>
          <w:sz w:val="24"/>
          <w:szCs w:val="24"/>
          <w:lang w:eastAsia="lt-LT"/>
        </w:rPr>
        <w:t xml:space="preserve"> </w:t>
      </w:r>
      <w:r w:rsidR="00EC25CE">
        <w:rPr>
          <w:rFonts w:ascii="Times New Roman" w:eastAsia="Times New Roman" w:hAnsi="Times New Roman"/>
          <w:color w:val="000000"/>
          <w:sz w:val="24"/>
          <w:szCs w:val="24"/>
          <w:lang w:eastAsia="lt-LT"/>
        </w:rPr>
        <w:t>Š</w:t>
      </w:r>
      <w:r w:rsidR="00EC25CE" w:rsidRPr="007C742F">
        <w:rPr>
          <w:rFonts w:ascii="Times New Roman" w:eastAsia="Times New Roman" w:hAnsi="Times New Roman"/>
          <w:color w:val="000000"/>
          <w:sz w:val="24"/>
          <w:szCs w:val="24"/>
          <w:lang w:eastAsia="lt-LT"/>
        </w:rPr>
        <w:t xml:space="preserve">iuo metu </w:t>
      </w:r>
      <w:r w:rsidR="00EC25CE">
        <w:rPr>
          <w:rFonts w:ascii="Times New Roman" w:eastAsia="Times New Roman" w:hAnsi="Times New Roman"/>
          <w:color w:val="000000"/>
          <w:sz w:val="24"/>
          <w:szCs w:val="24"/>
          <w:lang w:eastAsia="lt-LT"/>
        </w:rPr>
        <w:t xml:space="preserve">šios lėšos </w:t>
      </w:r>
      <w:r w:rsidR="007C742F" w:rsidRPr="007C742F">
        <w:rPr>
          <w:rFonts w:ascii="Times New Roman" w:eastAsia="Times New Roman" w:hAnsi="Times New Roman"/>
          <w:color w:val="000000"/>
          <w:sz w:val="24"/>
          <w:szCs w:val="24"/>
          <w:lang w:eastAsia="lt-LT"/>
        </w:rPr>
        <w:t xml:space="preserve">apskaitoje </w:t>
      </w:r>
      <w:r w:rsidR="00141C26" w:rsidRPr="007C742F">
        <w:rPr>
          <w:rFonts w:ascii="Times New Roman" w:eastAsia="Times New Roman" w:hAnsi="Times New Roman"/>
          <w:color w:val="000000"/>
          <w:sz w:val="24"/>
          <w:szCs w:val="24"/>
          <w:lang w:eastAsia="lt-LT"/>
        </w:rPr>
        <w:t xml:space="preserve">registruojamos </w:t>
      </w:r>
      <w:r w:rsidR="007C742F" w:rsidRPr="007C742F">
        <w:rPr>
          <w:rFonts w:ascii="Times New Roman" w:eastAsia="Times New Roman" w:hAnsi="Times New Roman"/>
          <w:color w:val="000000"/>
          <w:sz w:val="24"/>
          <w:szCs w:val="24"/>
          <w:lang w:eastAsia="lt-LT"/>
        </w:rPr>
        <w:t xml:space="preserve">pagrindinės veiklos kitų </w:t>
      </w:r>
      <w:r w:rsidR="00141C26" w:rsidRPr="007C742F">
        <w:rPr>
          <w:rFonts w:ascii="Times New Roman" w:eastAsia="Times New Roman" w:hAnsi="Times New Roman"/>
          <w:color w:val="000000"/>
          <w:sz w:val="24"/>
          <w:szCs w:val="24"/>
          <w:lang w:eastAsia="lt-LT"/>
        </w:rPr>
        <w:t xml:space="preserve">pajamų </w:t>
      </w:r>
      <w:r w:rsidR="007C742F" w:rsidRPr="007C742F">
        <w:rPr>
          <w:rFonts w:ascii="Times New Roman" w:eastAsia="Times New Roman" w:hAnsi="Times New Roman"/>
          <w:color w:val="000000"/>
          <w:sz w:val="24"/>
          <w:szCs w:val="24"/>
          <w:lang w:eastAsia="lt-LT"/>
        </w:rPr>
        <w:t>sąskaitoje</w:t>
      </w:r>
      <w:r w:rsidR="00141C26" w:rsidRPr="007C742F">
        <w:rPr>
          <w:rFonts w:ascii="Times New Roman" w:eastAsia="Times New Roman" w:hAnsi="Times New Roman"/>
          <w:color w:val="000000"/>
          <w:sz w:val="24"/>
          <w:szCs w:val="24"/>
          <w:lang w:eastAsia="lt-LT"/>
        </w:rPr>
        <w:t xml:space="preserve">. </w:t>
      </w:r>
      <w:r w:rsidR="00141C26" w:rsidRPr="001D323E">
        <w:rPr>
          <w:rFonts w:ascii="Times New Roman" w:eastAsia="Times New Roman" w:hAnsi="Times New Roman"/>
          <w:color w:val="000000"/>
          <w:sz w:val="24"/>
          <w:szCs w:val="24"/>
          <w:lang w:eastAsia="lt-LT"/>
        </w:rPr>
        <w:t xml:space="preserve">Ši neatitiktis bus išspręsta </w:t>
      </w:r>
      <w:r w:rsidR="00581524" w:rsidRPr="008E2761">
        <w:rPr>
          <w:rFonts w:ascii="Times New Roman" w:eastAsia="Times New Roman" w:hAnsi="Times New Roman"/>
          <w:sz w:val="24"/>
          <w:szCs w:val="24"/>
          <w:lang w:eastAsia="lt-LT"/>
        </w:rPr>
        <w:t xml:space="preserve">atnaujinus arba įdiegus naują fizinių asmenų žalų išieškojimo informacinę sistemą. </w:t>
      </w:r>
      <w:r w:rsidR="0075186E" w:rsidRPr="008E2761">
        <w:rPr>
          <w:rFonts w:ascii="Times New Roman" w:eastAsia="Times New Roman" w:hAnsi="Times New Roman"/>
          <w:color w:val="000000"/>
          <w:sz w:val="24"/>
          <w:szCs w:val="24"/>
          <w:lang w:eastAsia="lt-LT"/>
        </w:rPr>
        <w:t>Lėšos</w:t>
      </w:r>
      <w:r w:rsidR="001D323E" w:rsidRPr="008E2761">
        <w:rPr>
          <w:rFonts w:ascii="Times New Roman" w:eastAsia="Times New Roman" w:hAnsi="Times New Roman"/>
          <w:color w:val="000000"/>
          <w:sz w:val="24"/>
          <w:szCs w:val="24"/>
          <w:lang w:eastAsia="lt-LT"/>
        </w:rPr>
        <w:t>,</w:t>
      </w:r>
      <w:r w:rsidR="0075186E" w:rsidRPr="008E2761">
        <w:rPr>
          <w:rFonts w:ascii="Times New Roman" w:eastAsia="Times New Roman" w:hAnsi="Times New Roman"/>
          <w:color w:val="000000"/>
          <w:sz w:val="24"/>
          <w:szCs w:val="24"/>
          <w:lang w:eastAsia="lt-LT"/>
        </w:rPr>
        <w:t xml:space="preserve"> gaunamos iš </w:t>
      </w:r>
      <w:r w:rsidR="0075186E" w:rsidRPr="008E2761">
        <w:rPr>
          <w:rFonts w:ascii="Times New Roman" w:eastAsia="Times New Roman" w:hAnsi="Times New Roman"/>
          <w:sz w:val="24"/>
          <w:szCs w:val="24"/>
        </w:rPr>
        <w:t>Europos Sąjungos šalių narių už Europos Sąjungos šalių apdraustųjų gydymą Lietuvos asmens sveikatos priežiūros įstaigose (toliau</w:t>
      </w:r>
      <w:r w:rsidR="0075186E" w:rsidRPr="008E2761">
        <w:rPr>
          <w:rFonts w:ascii="Times New Roman" w:eastAsia="Times New Roman" w:hAnsi="Times New Roman"/>
          <w:sz w:val="24"/>
          <w:szCs w:val="24"/>
          <w:lang w:eastAsia="lt-LT"/>
        </w:rPr>
        <w:t>–</w:t>
      </w:r>
      <w:r w:rsidR="0075186E" w:rsidRPr="008E2761">
        <w:rPr>
          <w:rFonts w:ascii="Times New Roman" w:eastAsia="Times New Roman" w:hAnsi="Times New Roman"/>
          <w:sz w:val="24"/>
          <w:szCs w:val="24"/>
        </w:rPr>
        <w:t>ASPĮ)</w:t>
      </w:r>
      <w:r w:rsidR="0075186E" w:rsidRPr="00BA685D">
        <w:rPr>
          <w:rFonts w:ascii="Times New Roman" w:eastAsia="Times New Roman" w:hAnsi="Times New Roman"/>
          <w:sz w:val="24"/>
          <w:szCs w:val="24"/>
        </w:rPr>
        <w:t xml:space="preserve"> už per liepos ir vėlesnius mėnesius suteiktas paslaugas</w:t>
      </w:r>
      <w:r w:rsidR="001D323E" w:rsidRPr="00BA685D">
        <w:rPr>
          <w:rFonts w:ascii="Times New Roman" w:eastAsia="Times New Roman" w:hAnsi="Times New Roman"/>
          <w:sz w:val="24"/>
          <w:szCs w:val="24"/>
        </w:rPr>
        <w:t>,</w:t>
      </w:r>
      <w:r w:rsidR="0075186E" w:rsidRPr="00BA685D">
        <w:rPr>
          <w:rFonts w:ascii="Times New Roman" w:eastAsia="Times New Roman" w:hAnsi="Times New Roman"/>
          <w:sz w:val="24"/>
          <w:szCs w:val="24"/>
        </w:rPr>
        <w:t xml:space="preserve"> registruojamos kaip sąnaudų kompensavimas</w:t>
      </w:r>
      <w:r w:rsidR="001D323E" w:rsidRPr="00BA685D">
        <w:rPr>
          <w:rFonts w:ascii="Times New Roman" w:eastAsia="Times New Roman" w:hAnsi="Times New Roman"/>
          <w:sz w:val="24"/>
          <w:szCs w:val="24"/>
        </w:rPr>
        <w:t>.</w:t>
      </w:r>
    </w:p>
    <w:p w14:paraId="38C2B102" w14:textId="77777777" w:rsidR="00B51C69" w:rsidRPr="00B7631C" w:rsidRDefault="00B51C69" w:rsidP="00B7631C">
      <w:pPr>
        <w:ind w:firstLine="1276"/>
        <w:jc w:val="both"/>
        <w:rPr>
          <w:rFonts w:ascii="Times New Roman" w:eastAsia="Times New Roman" w:hAnsi="Times New Roman"/>
          <w:strike/>
          <w:sz w:val="24"/>
          <w:szCs w:val="24"/>
          <w:lang w:eastAsia="lt-LT"/>
        </w:rPr>
      </w:pPr>
      <w:r w:rsidRPr="00930CCB">
        <w:rPr>
          <w:rFonts w:ascii="Times New Roman" w:eastAsia="Times New Roman" w:hAnsi="Times New Roman"/>
          <w:sz w:val="24"/>
          <w:szCs w:val="24"/>
          <w:lang w:eastAsia="lt-LT"/>
        </w:rPr>
        <w:t>VLK direktoriaus 20</w:t>
      </w:r>
      <w:r w:rsidR="00930CCB" w:rsidRPr="00930CCB">
        <w:rPr>
          <w:rFonts w:ascii="Times New Roman" w:eastAsia="Times New Roman" w:hAnsi="Times New Roman"/>
          <w:sz w:val="24"/>
          <w:szCs w:val="24"/>
          <w:lang w:eastAsia="lt-LT"/>
        </w:rPr>
        <w:t>24</w:t>
      </w:r>
      <w:r w:rsidRPr="00930CCB">
        <w:rPr>
          <w:rFonts w:ascii="Times New Roman" w:eastAsia="Times New Roman" w:hAnsi="Times New Roman"/>
          <w:sz w:val="24"/>
          <w:szCs w:val="24"/>
          <w:lang w:eastAsia="lt-LT"/>
        </w:rPr>
        <w:t xml:space="preserve"> m. </w:t>
      </w:r>
      <w:r w:rsidR="00930CCB" w:rsidRPr="00930CCB">
        <w:rPr>
          <w:rFonts w:ascii="Times New Roman" w:eastAsia="Times New Roman" w:hAnsi="Times New Roman"/>
          <w:sz w:val="24"/>
          <w:szCs w:val="24"/>
          <w:lang w:eastAsia="lt-LT"/>
        </w:rPr>
        <w:t>rugsėjo 10</w:t>
      </w:r>
      <w:r w:rsidRPr="00930CCB">
        <w:rPr>
          <w:rFonts w:ascii="Times New Roman" w:eastAsia="Times New Roman" w:hAnsi="Times New Roman"/>
          <w:sz w:val="24"/>
          <w:szCs w:val="24"/>
          <w:lang w:eastAsia="lt-LT"/>
        </w:rPr>
        <w:t xml:space="preserve"> d. įsakym</w:t>
      </w:r>
      <w:r w:rsidR="00AC0338" w:rsidRPr="00930CCB">
        <w:rPr>
          <w:rFonts w:ascii="Times New Roman" w:eastAsia="Times New Roman" w:hAnsi="Times New Roman"/>
          <w:sz w:val="24"/>
          <w:szCs w:val="24"/>
          <w:lang w:eastAsia="lt-LT"/>
        </w:rPr>
        <w:t>u</w:t>
      </w:r>
      <w:r w:rsidRPr="00930CCB">
        <w:rPr>
          <w:rFonts w:ascii="Times New Roman" w:eastAsia="Times New Roman" w:hAnsi="Times New Roman"/>
          <w:sz w:val="24"/>
          <w:szCs w:val="24"/>
          <w:lang w:eastAsia="lt-LT"/>
        </w:rPr>
        <w:t xml:space="preserve"> Nr. 1K-</w:t>
      </w:r>
      <w:r w:rsidR="00930CCB" w:rsidRPr="00930CCB">
        <w:rPr>
          <w:rFonts w:ascii="Times New Roman" w:eastAsia="Times New Roman" w:hAnsi="Times New Roman"/>
          <w:sz w:val="24"/>
          <w:szCs w:val="24"/>
          <w:lang w:eastAsia="lt-LT"/>
        </w:rPr>
        <w:t>264</w:t>
      </w:r>
      <w:r w:rsidRPr="00930CCB">
        <w:rPr>
          <w:rFonts w:ascii="Times New Roman" w:eastAsia="Times New Roman" w:hAnsi="Times New Roman"/>
          <w:sz w:val="24"/>
          <w:szCs w:val="24"/>
          <w:lang w:eastAsia="lt-LT"/>
        </w:rPr>
        <w:t xml:space="preserve"> „Dėl</w:t>
      </w:r>
      <w:r w:rsidRPr="00B51C69">
        <w:rPr>
          <w:rFonts w:ascii="Times New Roman" w:eastAsia="Times New Roman" w:hAnsi="Times New Roman"/>
          <w:sz w:val="24"/>
          <w:szCs w:val="24"/>
          <w:lang w:eastAsia="lt-LT"/>
        </w:rPr>
        <w:t xml:space="preserve"> Valstybinės ligonių kasos prie Sveikatos apsaugos ministerijos ir  teritorinių ligonių kasų buhalterinės apskaitos vadovo patvirtinimo</w:t>
      </w:r>
      <w:r w:rsidR="008E2761">
        <w:rPr>
          <w:rFonts w:ascii="Times New Roman" w:eastAsia="Times New Roman" w:hAnsi="Times New Roman"/>
          <w:sz w:val="24"/>
          <w:szCs w:val="24"/>
          <w:lang w:eastAsia="lt-LT"/>
        </w:rPr>
        <w:t>“</w:t>
      </w:r>
      <w:r w:rsidR="00930CCB">
        <w:rPr>
          <w:rFonts w:ascii="Times New Roman" w:eastAsia="Times New Roman" w:hAnsi="Times New Roman"/>
          <w:sz w:val="24"/>
          <w:szCs w:val="24"/>
          <w:lang w:eastAsia="lt-LT"/>
        </w:rPr>
        <w:t xml:space="preserve"> </w:t>
      </w:r>
      <w:r w:rsidRPr="00B51C69">
        <w:rPr>
          <w:rFonts w:ascii="Times New Roman" w:eastAsia="Times New Roman" w:hAnsi="Times New Roman"/>
          <w:sz w:val="24"/>
          <w:szCs w:val="24"/>
          <w:lang w:eastAsia="lt-LT"/>
        </w:rPr>
        <w:t>reglamentuota ir detalizuota apskaitos politika, kurioje atsispindi atskiri finansinių</w:t>
      </w:r>
      <w:r w:rsidRPr="00B51C69">
        <w:rPr>
          <w:rFonts w:ascii="Times New Roman" w:eastAsia="Times New Roman" w:hAnsi="Times New Roman"/>
          <w:color w:val="000000"/>
          <w:sz w:val="24"/>
          <w:szCs w:val="24"/>
          <w:lang w:eastAsia="lt-LT"/>
        </w:rPr>
        <w:t xml:space="preserve"> ataskaitų elementai, ūkinės operacijos ir jų apskaitos procedūros: finansinio turto, gautinų sumų, pinigų ir pinigų ekvivalentų, finansavimo sumų, finansinių įsipareigojimų, pajamų, sąnaudų.</w:t>
      </w:r>
    </w:p>
    <w:p w14:paraId="200D60B0" w14:textId="77777777" w:rsidR="00B51C69" w:rsidRPr="00B51C69" w:rsidRDefault="00B51C69" w:rsidP="00B51C69">
      <w:pPr>
        <w:autoSpaceDE w:val="0"/>
        <w:autoSpaceDN w:val="0"/>
        <w:adjustRightInd w:val="0"/>
        <w:spacing w:after="0" w:line="240" w:lineRule="auto"/>
        <w:jc w:val="both"/>
        <w:rPr>
          <w:rFonts w:ascii="Times New Roman" w:eastAsia="Times New Roman" w:hAnsi="Times New Roman"/>
          <w:color w:val="FF0000"/>
          <w:sz w:val="24"/>
          <w:szCs w:val="24"/>
          <w:lang w:eastAsia="lt-LT"/>
        </w:rPr>
      </w:pPr>
      <w:r w:rsidRPr="00B51C69">
        <w:rPr>
          <w:rFonts w:ascii="Times New Roman" w:eastAsia="Times New Roman" w:hAnsi="Times New Roman"/>
          <w:color w:val="000000"/>
          <w:sz w:val="24"/>
          <w:szCs w:val="24"/>
          <w:lang w:eastAsia="lt-LT"/>
        </w:rPr>
        <w:tab/>
        <w:t xml:space="preserve">Apskaitos politika keičiama dėl VSAFAS pasikeitimo arba jei kiti teisės aktai to reikalauja. </w:t>
      </w:r>
    </w:p>
    <w:p w14:paraId="3C42F3F0" w14:textId="77777777" w:rsidR="00B51C69" w:rsidRPr="00B51C69" w:rsidRDefault="00B51C69" w:rsidP="00B51C69">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B51C69">
        <w:rPr>
          <w:rFonts w:ascii="Times New Roman" w:eastAsia="Times New Roman" w:hAnsi="Times New Roman"/>
          <w:color w:val="000000"/>
          <w:sz w:val="24"/>
          <w:szCs w:val="24"/>
          <w:lang w:eastAsia="lt-LT"/>
        </w:rPr>
        <w:tab/>
        <w:t xml:space="preserve">VLK, tvarkydama apskaitą, be VSAFAS taip </w:t>
      </w:r>
      <w:r w:rsidRPr="0013439E">
        <w:rPr>
          <w:rFonts w:ascii="Times New Roman" w:eastAsia="Times New Roman" w:hAnsi="Times New Roman"/>
          <w:color w:val="000000"/>
          <w:sz w:val="24"/>
          <w:szCs w:val="24"/>
          <w:lang w:eastAsia="lt-LT"/>
        </w:rPr>
        <w:t xml:space="preserve">pat vadovaujasi Lietuvos Respublikos </w:t>
      </w:r>
      <w:r w:rsidR="007F1005" w:rsidRPr="007F1005">
        <w:rPr>
          <w:rFonts w:ascii="Times New Roman" w:eastAsia="Times New Roman" w:hAnsi="Times New Roman"/>
          <w:color w:val="000000"/>
          <w:sz w:val="24"/>
          <w:szCs w:val="24"/>
          <w:lang w:eastAsia="lt-LT"/>
        </w:rPr>
        <w:t>Finansinės</w:t>
      </w:r>
      <w:r w:rsidRPr="007F1005">
        <w:rPr>
          <w:rFonts w:ascii="Times New Roman" w:eastAsia="Times New Roman" w:hAnsi="Times New Roman"/>
          <w:color w:val="000000"/>
          <w:sz w:val="24"/>
          <w:szCs w:val="24"/>
          <w:lang w:eastAsia="lt-LT"/>
        </w:rPr>
        <w:t xml:space="preserve"> a</w:t>
      </w:r>
      <w:r w:rsidRPr="00201D0B">
        <w:rPr>
          <w:rFonts w:ascii="Times New Roman" w:eastAsia="Times New Roman" w:hAnsi="Times New Roman"/>
          <w:color w:val="000000"/>
          <w:sz w:val="24"/>
          <w:szCs w:val="24"/>
          <w:lang w:eastAsia="lt-LT"/>
        </w:rPr>
        <w:t>pskaitos įstatymu</w:t>
      </w:r>
      <w:r w:rsidRPr="00B51C69">
        <w:rPr>
          <w:rFonts w:ascii="Times New Roman" w:eastAsia="Times New Roman" w:hAnsi="Times New Roman"/>
          <w:color w:val="000000"/>
          <w:sz w:val="24"/>
          <w:szCs w:val="24"/>
          <w:lang w:eastAsia="lt-LT"/>
        </w:rPr>
        <w:t xml:space="preserve">, Lietuvos Respublikos Viešojo sektoriaus atskaitomybės įstatymu. </w:t>
      </w:r>
    </w:p>
    <w:p w14:paraId="6F951A46" w14:textId="77777777" w:rsidR="00B51C69" w:rsidRPr="00B51C69" w:rsidRDefault="00B51C69" w:rsidP="00B51C69">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B51C69">
        <w:rPr>
          <w:rFonts w:ascii="Times New Roman" w:eastAsia="Times New Roman" w:hAnsi="Times New Roman"/>
          <w:color w:val="000000"/>
          <w:sz w:val="24"/>
          <w:szCs w:val="24"/>
          <w:lang w:eastAsia="lt-LT"/>
        </w:rPr>
        <w:t xml:space="preserve"> </w:t>
      </w:r>
      <w:r w:rsidRPr="00B51C69">
        <w:rPr>
          <w:rFonts w:ascii="Times New Roman" w:eastAsia="Times New Roman" w:hAnsi="Times New Roman"/>
          <w:color w:val="000000"/>
          <w:sz w:val="24"/>
          <w:szCs w:val="24"/>
          <w:lang w:eastAsia="lt-LT"/>
        </w:rPr>
        <w:tab/>
        <w:t xml:space="preserve">Finansinė atskaitomybė sudaryta naudojant Lietuvos Respublikos piniginį vienetą – eurą. Iki atskaitomybės sudarymo į apskaitą įtrauktos visos VLK ataskaitinio laikotarpio ūkinės operacijos ir ūkiniai įvykiai. </w:t>
      </w:r>
    </w:p>
    <w:p w14:paraId="461DD256" w14:textId="77777777" w:rsidR="00B51C69" w:rsidRPr="00B51C69" w:rsidRDefault="00B51C69" w:rsidP="00B51C69">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B51C69">
        <w:rPr>
          <w:rFonts w:ascii="Times New Roman" w:eastAsia="Times New Roman" w:hAnsi="Times New Roman"/>
          <w:color w:val="000000"/>
          <w:sz w:val="24"/>
          <w:szCs w:val="24"/>
          <w:lang w:eastAsia="lt-LT"/>
        </w:rPr>
        <w:tab/>
      </w:r>
    </w:p>
    <w:p w14:paraId="011AFE18" w14:textId="77777777" w:rsidR="00B51C69" w:rsidRPr="00690046" w:rsidRDefault="00B51C69" w:rsidP="00B51C69">
      <w:pPr>
        <w:autoSpaceDE w:val="0"/>
        <w:autoSpaceDN w:val="0"/>
        <w:adjustRightInd w:val="0"/>
        <w:spacing w:after="0" w:line="240" w:lineRule="auto"/>
        <w:jc w:val="center"/>
        <w:rPr>
          <w:rFonts w:ascii="Times New Roman" w:eastAsia="Times New Roman" w:hAnsi="Times New Roman"/>
          <w:b/>
          <w:color w:val="000000"/>
          <w:sz w:val="24"/>
          <w:szCs w:val="24"/>
          <w:lang w:eastAsia="lt-LT"/>
        </w:rPr>
      </w:pPr>
      <w:r w:rsidRPr="00690046">
        <w:rPr>
          <w:rFonts w:ascii="Times New Roman" w:eastAsia="Times New Roman" w:hAnsi="Times New Roman"/>
          <w:b/>
          <w:color w:val="000000"/>
          <w:sz w:val="24"/>
          <w:szCs w:val="24"/>
          <w:lang w:eastAsia="lt-LT"/>
        </w:rPr>
        <w:lastRenderedPageBreak/>
        <w:t>III. PASTABOS</w:t>
      </w:r>
    </w:p>
    <w:p w14:paraId="039291D3" w14:textId="77777777" w:rsidR="00B51C69" w:rsidRPr="00690046" w:rsidRDefault="00B51C69" w:rsidP="00B51C69">
      <w:pPr>
        <w:autoSpaceDE w:val="0"/>
        <w:autoSpaceDN w:val="0"/>
        <w:adjustRightInd w:val="0"/>
        <w:spacing w:after="0" w:line="240" w:lineRule="auto"/>
        <w:jc w:val="center"/>
        <w:rPr>
          <w:rFonts w:ascii="Times New Roman" w:eastAsia="Times New Roman" w:hAnsi="Times New Roman"/>
          <w:b/>
          <w:color w:val="000000"/>
          <w:sz w:val="24"/>
          <w:szCs w:val="24"/>
          <w:lang w:eastAsia="lt-LT"/>
        </w:rPr>
      </w:pPr>
    </w:p>
    <w:p w14:paraId="28F0FA7C" w14:textId="77777777" w:rsidR="00B51C69" w:rsidRPr="00C179AC" w:rsidRDefault="00B51C69" w:rsidP="00B51C69">
      <w:pPr>
        <w:spacing w:after="0" w:line="240" w:lineRule="auto"/>
        <w:ind w:firstLine="720"/>
        <w:jc w:val="both"/>
        <w:rPr>
          <w:rFonts w:ascii="Times New Roman" w:eastAsia="Times New Roman" w:hAnsi="Times New Roman"/>
          <w:b/>
          <w:color w:val="000000"/>
          <w:sz w:val="24"/>
          <w:szCs w:val="24"/>
        </w:rPr>
      </w:pPr>
      <w:r w:rsidRPr="00C179AC">
        <w:rPr>
          <w:rFonts w:ascii="Times New Roman" w:eastAsia="Times New Roman" w:hAnsi="Times New Roman"/>
          <w:b/>
          <w:sz w:val="24"/>
          <w:szCs w:val="24"/>
        </w:rPr>
        <w:t xml:space="preserve">1 pastaba. Apskaitos politikos ir apskaitinių įvertinimų keitimas, </w:t>
      </w:r>
      <w:r w:rsidRPr="00C179AC">
        <w:rPr>
          <w:rFonts w:ascii="Times New Roman" w:eastAsia="Times New Roman" w:hAnsi="Times New Roman"/>
          <w:b/>
          <w:color w:val="000000"/>
          <w:sz w:val="24"/>
          <w:szCs w:val="24"/>
        </w:rPr>
        <w:t>klaidų taisymas</w:t>
      </w:r>
      <w:r w:rsidR="00A31351" w:rsidRPr="00C179AC">
        <w:rPr>
          <w:rFonts w:ascii="Times New Roman" w:eastAsia="Times New Roman" w:hAnsi="Times New Roman"/>
          <w:b/>
          <w:color w:val="000000"/>
          <w:sz w:val="24"/>
          <w:szCs w:val="24"/>
        </w:rPr>
        <w:t xml:space="preserve"> </w:t>
      </w:r>
      <w:r w:rsidR="004D7609" w:rsidRPr="009C5911">
        <w:rPr>
          <w:rFonts w:ascii="Times New Roman" w:eastAsia="Times New Roman" w:hAnsi="Times New Roman"/>
          <w:b/>
          <w:sz w:val="24"/>
          <w:szCs w:val="24"/>
        </w:rPr>
        <w:t>–</w:t>
      </w:r>
      <w:r w:rsidR="00C179AC" w:rsidRPr="00C179AC">
        <w:rPr>
          <w:rFonts w:ascii="Times New Roman" w:eastAsia="Times New Roman" w:hAnsi="Times New Roman"/>
          <w:b/>
          <w:color w:val="000000"/>
          <w:sz w:val="24"/>
          <w:szCs w:val="24"/>
        </w:rPr>
        <w:t xml:space="preserve"> </w:t>
      </w:r>
      <w:r w:rsidR="0017457F">
        <w:rPr>
          <w:rFonts w:ascii="Times New Roman" w:eastAsia="Times New Roman" w:hAnsi="Times New Roman"/>
          <w:b/>
          <w:color w:val="000000"/>
          <w:sz w:val="24"/>
          <w:szCs w:val="24"/>
        </w:rPr>
        <w:t xml:space="preserve">                                                                                                                                                                                                                                                                                            </w:t>
      </w:r>
      <w:r w:rsidR="00FA59FE">
        <w:rPr>
          <w:rFonts w:ascii="Times New Roman" w:eastAsia="Times New Roman" w:hAnsi="Times New Roman"/>
          <w:b/>
          <w:color w:val="000000"/>
          <w:sz w:val="24"/>
          <w:szCs w:val="24"/>
        </w:rPr>
        <w:t>4 573 724,66</w:t>
      </w:r>
      <w:r w:rsidR="00492FBC" w:rsidRPr="00C179AC">
        <w:rPr>
          <w:rFonts w:ascii="Times New Roman" w:eastAsia="Times New Roman" w:hAnsi="Times New Roman"/>
          <w:b/>
          <w:color w:val="000000"/>
          <w:sz w:val="24"/>
          <w:szCs w:val="24"/>
        </w:rPr>
        <w:t xml:space="preserve"> Eur</w:t>
      </w:r>
      <w:r w:rsidRPr="00C179AC">
        <w:rPr>
          <w:rFonts w:ascii="Times New Roman" w:eastAsia="Times New Roman" w:hAnsi="Times New Roman"/>
          <w:b/>
          <w:color w:val="000000"/>
          <w:sz w:val="24"/>
          <w:szCs w:val="24"/>
        </w:rPr>
        <w:t>.</w:t>
      </w:r>
    </w:p>
    <w:p w14:paraId="3FC63A2D" w14:textId="77777777" w:rsidR="00B51C69" w:rsidRPr="00DE388E" w:rsidRDefault="00B51C69" w:rsidP="000C37FD">
      <w:pPr>
        <w:pStyle w:val="Heading1"/>
        <w:jc w:val="both"/>
        <w:rPr>
          <w:highlight w:val="yellow"/>
        </w:rPr>
      </w:pPr>
    </w:p>
    <w:p w14:paraId="32B2A3B5" w14:textId="77777777" w:rsidR="00A607A4" w:rsidRDefault="00186C8C" w:rsidP="00F22E27">
      <w:pPr>
        <w:spacing w:after="0" w:line="240" w:lineRule="auto"/>
        <w:ind w:firstLine="720"/>
        <w:jc w:val="both"/>
        <w:rPr>
          <w:rFonts w:ascii="Times New Roman" w:eastAsia="Times New Roman" w:hAnsi="Times New Roman"/>
          <w:sz w:val="24"/>
          <w:szCs w:val="24"/>
        </w:rPr>
      </w:pPr>
      <w:r w:rsidRPr="0079755E">
        <w:rPr>
          <w:rFonts w:ascii="Times New Roman" w:eastAsia="Times New Roman" w:hAnsi="Times New Roman"/>
          <w:sz w:val="24"/>
          <w:szCs w:val="24"/>
        </w:rPr>
        <w:t xml:space="preserve">Dėl 2024 </w:t>
      </w:r>
      <w:r w:rsidR="00F06A95" w:rsidRPr="0079755E">
        <w:rPr>
          <w:rFonts w:ascii="Times New Roman" w:eastAsia="Times New Roman" w:hAnsi="Times New Roman"/>
          <w:sz w:val="24"/>
          <w:szCs w:val="24"/>
        </w:rPr>
        <w:t xml:space="preserve">metų </w:t>
      </w:r>
      <w:r w:rsidRPr="0079755E">
        <w:rPr>
          <w:rFonts w:ascii="Times New Roman" w:eastAsia="Times New Roman" w:hAnsi="Times New Roman"/>
          <w:sz w:val="24"/>
          <w:szCs w:val="24"/>
        </w:rPr>
        <w:t xml:space="preserve">pavėluotai gautų paraiškų (sąskaitų) </w:t>
      </w:r>
      <w:r w:rsidR="00A607A4" w:rsidRPr="0079755E">
        <w:rPr>
          <w:rFonts w:ascii="Times New Roman" w:eastAsia="Times New Roman" w:hAnsi="Times New Roman"/>
          <w:sz w:val="24"/>
          <w:szCs w:val="24"/>
        </w:rPr>
        <w:t>už Lietuvos apdraustųjų gydymą Europos Sąjungos šalyse</w:t>
      </w:r>
      <w:r w:rsidRPr="0079755E">
        <w:rPr>
          <w:rFonts w:ascii="Times New Roman" w:eastAsia="Times New Roman" w:hAnsi="Times New Roman"/>
          <w:sz w:val="24"/>
          <w:szCs w:val="24"/>
        </w:rPr>
        <w:t xml:space="preserve">, VLK  apskaitoje </w:t>
      </w:r>
      <w:r w:rsidR="00E34A47" w:rsidRPr="0079755E">
        <w:rPr>
          <w:rFonts w:ascii="Times New Roman" w:eastAsia="Times New Roman" w:hAnsi="Times New Roman"/>
          <w:sz w:val="24"/>
          <w:szCs w:val="24"/>
        </w:rPr>
        <w:t xml:space="preserve">per </w:t>
      </w:r>
      <w:r w:rsidRPr="0079755E">
        <w:rPr>
          <w:rFonts w:ascii="Times New Roman" w:eastAsia="Times New Roman" w:hAnsi="Times New Roman"/>
          <w:sz w:val="24"/>
          <w:szCs w:val="24"/>
        </w:rPr>
        <w:t>202</w:t>
      </w:r>
      <w:r w:rsidR="00E86CF1" w:rsidRPr="0079755E">
        <w:rPr>
          <w:rFonts w:ascii="Times New Roman" w:eastAsia="Times New Roman" w:hAnsi="Times New Roman"/>
          <w:sz w:val="24"/>
          <w:szCs w:val="24"/>
        </w:rPr>
        <w:t>5</w:t>
      </w:r>
      <w:r w:rsidRPr="0079755E">
        <w:rPr>
          <w:rFonts w:ascii="Times New Roman" w:eastAsia="Times New Roman" w:hAnsi="Times New Roman"/>
          <w:sz w:val="24"/>
          <w:szCs w:val="24"/>
        </w:rPr>
        <w:t xml:space="preserve"> metų </w:t>
      </w:r>
      <w:r w:rsidR="00A11B32">
        <w:rPr>
          <w:rFonts w:ascii="Times New Roman" w:eastAsia="Times New Roman" w:hAnsi="Times New Roman"/>
          <w:sz w:val="24"/>
          <w:szCs w:val="24"/>
        </w:rPr>
        <w:t>9 mėnesius</w:t>
      </w:r>
      <w:r w:rsidR="006211AE">
        <w:rPr>
          <w:rFonts w:ascii="Times New Roman" w:eastAsia="Times New Roman" w:hAnsi="Times New Roman"/>
          <w:sz w:val="24"/>
          <w:szCs w:val="24"/>
        </w:rPr>
        <w:t xml:space="preserve">                                                                                                                                                </w:t>
      </w:r>
      <w:r w:rsidR="00A11B32">
        <w:rPr>
          <w:rFonts w:ascii="Times New Roman" w:eastAsia="Times New Roman" w:hAnsi="Times New Roman"/>
          <w:sz w:val="24"/>
          <w:szCs w:val="24"/>
        </w:rPr>
        <w:t xml:space="preserve"> </w:t>
      </w:r>
      <w:r w:rsidR="00FA59FE">
        <w:rPr>
          <w:rFonts w:ascii="Times New Roman" w:eastAsia="Times New Roman" w:hAnsi="Times New Roman"/>
          <w:sz w:val="24"/>
          <w:szCs w:val="24"/>
        </w:rPr>
        <w:t>4 573 724,66</w:t>
      </w:r>
      <w:r>
        <w:rPr>
          <w:rFonts w:ascii="Times New Roman" w:eastAsia="Times New Roman" w:hAnsi="Times New Roman"/>
          <w:sz w:val="24"/>
          <w:szCs w:val="24"/>
        </w:rPr>
        <w:t xml:space="preserve"> Eur</w:t>
      </w:r>
      <w:r w:rsidR="00F22E27">
        <w:rPr>
          <w:rFonts w:ascii="Times New Roman" w:eastAsia="Times New Roman" w:hAnsi="Times New Roman"/>
          <w:sz w:val="24"/>
          <w:szCs w:val="24"/>
        </w:rPr>
        <w:t xml:space="preserve"> didinama </w:t>
      </w:r>
      <w:r w:rsidR="00754D63">
        <w:rPr>
          <w:rFonts w:ascii="Times New Roman" w:eastAsia="Times New Roman" w:hAnsi="Times New Roman"/>
          <w:sz w:val="24"/>
          <w:szCs w:val="24"/>
        </w:rPr>
        <w:t xml:space="preserve"> </w:t>
      </w:r>
      <w:r w:rsidR="00754D63" w:rsidRPr="00A8163C">
        <w:rPr>
          <w:rFonts w:ascii="Times New Roman" w:eastAsia="Times New Roman" w:hAnsi="Times New Roman"/>
          <w:sz w:val="24"/>
          <w:szCs w:val="24"/>
        </w:rPr>
        <w:t xml:space="preserve">praėjusių metų </w:t>
      </w:r>
      <w:r w:rsidR="00F22E27" w:rsidRPr="00A8163C">
        <w:rPr>
          <w:rFonts w:ascii="Times New Roman" w:eastAsia="Times New Roman" w:hAnsi="Times New Roman"/>
          <w:sz w:val="24"/>
          <w:szCs w:val="24"/>
        </w:rPr>
        <w:t>mokėtina suma ir didinamos sąnaudos už Lietuvos apdraustųjų gydymą Europos</w:t>
      </w:r>
      <w:r w:rsidR="00F22E27">
        <w:rPr>
          <w:rFonts w:ascii="Times New Roman" w:eastAsia="Times New Roman" w:hAnsi="Times New Roman"/>
          <w:sz w:val="24"/>
          <w:szCs w:val="24"/>
        </w:rPr>
        <w:t xml:space="preserve"> Sąjungos šalyse.</w:t>
      </w:r>
    </w:p>
    <w:p w14:paraId="0A3F2056" w14:textId="77777777" w:rsidR="002C7608" w:rsidRDefault="002C7608" w:rsidP="00B51C69">
      <w:pPr>
        <w:tabs>
          <w:tab w:val="left" w:pos="567"/>
        </w:tabs>
        <w:autoSpaceDE w:val="0"/>
        <w:autoSpaceDN w:val="0"/>
        <w:adjustRightInd w:val="0"/>
        <w:spacing w:after="0" w:line="240" w:lineRule="auto"/>
        <w:ind w:left="720"/>
        <w:jc w:val="center"/>
        <w:rPr>
          <w:rFonts w:ascii="Times New Roman" w:eastAsia="Times New Roman" w:hAnsi="Times New Roman"/>
          <w:b/>
          <w:color w:val="000000"/>
          <w:sz w:val="24"/>
          <w:szCs w:val="24"/>
          <w:lang w:eastAsia="lt-LT"/>
        </w:rPr>
      </w:pPr>
    </w:p>
    <w:p w14:paraId="32C844F5" w14:textId="77777777" w:rsidR="00B51C69" w:rsidRPr="00C179AC" w:rsidRDefault="00B51C69" w:rsidP="00B51C69">
      <w:pPr>
        <w:tabs>
          <w:tab w:val="left" w:pos="567"/>
        </w:tabs>
        <w:autoSpaceDE w:val="0"/>
        <w:autoSpaceDN w:val="0"/>
        <w:adjustRightInd w:val="0"/>
        <w:spacing w:after="0" w:line="240" w:lineRule="auto"/>
        <w:ind w:left="720"/>
        <w:jc w:val="center"/>
        <w:rPr>
          <w:rFonts w:ascii="Times New Roman" w:eastAsia="Times New Roman" w:hAnsi="Times New Roman"/>
          <w:b/>
          <w:color w:val="000000"/>
          <w:sz w:val="24"/>
          <w:szCs w:val="24"/>
          <w:lang w:eastAsia="lt-LT"/>
        </w:rPr>
      </w:pPr>
      <w:r w:rsidRPr="00C179AC">
        <w:rPr>
          <w:rFonts w:ascii="Times New Roman" w:eastAsia="Times New Roman" w:hAnsi="Times New Roman"/>
          <w:b/>
          <w:color w:val="000000"/>
          <w:sz w:val="24"/>
          <w:szCs w:val="24"/>
          <w:lang w:eastAsia="lt-LT"/>
        </w:rPr>
        <w:t xml:space="preserve">Finansinės būklės ataskaita </w:t>
      </w:r>
    </w:p>
    <w:p w14:paraId="480A29F2" w14:textId="77777777" w:rsidR="00B51C69" w:rsidRPr="00DE388E" w:rsidRDefault="00B51C69" w:rsidP="00B51C69">
      <w:pPr>
        <w:tabs>
          <w:tab w:val="left" w:pos="567"/>
        </w:tabs>
        <w:autoSpaceDE w:val="0"/>
        <w:autoSpaceDN w:val="0"/>
        <w:adjustRightInd w:val="0"/>
        <w:spacing w:after="0" w:line="240" w:lineRule="auto"/>
        <w:ind w:left="720"/>
        <w:jc w:val="both"/>
        <w:rPr>
          <w:rFonts w:ascii="Times New Roman" w:eastAsia="Times New Roman" w:hAnsi="Times New Roman"/>
          <w:b/>
          <w:color w:val="000000"/>
          <w:sz w:val="24"/>
          <w:szCs w:val="24"/>
          <w:highlight w:val="yellow"/>
          <w:lang w:eastAsia="lt-LT"/>
        </w:rPr>
      </w:pPr>
    </w:p>
    <w:p w14:paraId="48F7F291" w14:textId="77777777" w:rsidR="00CD30C7" w:rsidRPr="009C5911" w:rsidRDefault="00B51C69" w:rsidP="00951FF1">
      <w:pPr>
        <w:spacing w:after="0" w:line="240" w:lineRule="auto"/>
        <w:ind w:firstLine="720"/>
        <w:jc w:val="both"/>
        <w:rPr>
          <w:rFonts w:ascii="Times New Roman" w:eastAsia="Times New Roman" w:hAnsi="Times New Roman"/>
          <w:b/>
          <w:sz w:val="24"/>
          <w:szCs w:val="24"/>
        </w:rPr>
      </w:pPr>
      <w:r w:rsidRPr="009C5911">
        <w:rPr>
          <w:rFonts w:ascii="Times New Roman" w:eastAsia="Times New Roman" w:hAnsi="Times New Roman"/>
          <w:b/>
          <w:sz w:val="24"/>
          <w:szCs w:val="24"/>
        </w:rPr>
        <w:t xml:space="preserve">2 pastaba. Ilgalaikis finansinis turtas </w:t>
      </w:r>
      <w:bookmarkStart w:id="4" w:name="_Hlk215038054"/>
      <w:r w:rsidRPr="009C5911">
        <w:rPr>
          <w:rFonts w:ascii="Times New Roman" w:eastAsia="Times New Roman" w:hAnsi="Times New Roman"/>
          <w:b/>
          <w:sz w:val="24"/>
          <w:szCs w:val="24"/>
        </w:rPr>
        <w:t>–</w:t>
      </w:r>
      <w:bookmarkEnd w:id="4"/>
      <w:r w:rsidRPr="009C5911">
        <w:rPr>
          <w:rFonts w:ascii="Times New Roman" w:eastAsia="Times New Roman" w:hAnsi="Times New Roman"/>
          <w:b/>
          <w:sz w:val="24"/>
          <w:szCs w:val="24"/>
        </w:rPr>
        <w:t xml:space="preserve"> </w:t>
      </w:r>
      <w:r w:rsidR="00890A66">
        <w:rPr>
          <w:rFonts w:ascii="Times New Roman" w:eastAsia="Times New Roman" w:hAnsi="Times New Roman"/>
          <w:b/>
          <w:sz w:val="24"/>
          <w:szCs w:val="24"/>
        </w:rPr>
        <w:t>42 035 801,18</w:t>
      </w:r>
      <w:r w:rsidR="00CD30C7" w:rsidRPr="009C5911">
        <w:rPr>
          <w:rFonts w:ascii="Times New Roman" w:eastAsia="Times New Roman" w:hAnsi="Times New Roman"/>
          <w:b/>
          <w:sz w:val="24"/>
          <w:szCs w:val="24"/>
        </w:rPr>
        <w:t xml:space="preserve"> Eur, iš jų:</w:t>
      </w:r>
    </w:p>
    <w:p w14:paraId="6B2193B8" w14:textId="77777777" w:rsidR="00784948" w:rsidRPr="00A22035" w:rsidRDefault="00FD76DC" w:rsidP="00784948">
      <w:pPr>
        <w:pStyle w:val="Heading1"/>
        <w:ind w:firstLine="720"/>
        <w:jc w:val="both"/>
      </w:pPr>
      <w:r w:rsidRPr="00FD76DC">
        <w:t>-</w:t>
      </w:r>
      <w:r>
        <w:t xml:space="preserve"> VLK </w:t>
      </w:r>
      <w:r w:rsidRPr="00FD76DC">
        <w:t xml:space="preserve">laikinai laisvas </w:t>
      </w:r>
      <w:r>
        <w:t>PSDF</w:t>
      </w:r>
      <w:r w:rsidRPr="00FD76DC">
        <w:t xml:space="preserve"> lėšas investuoja vadovaudamasi Lietuvos Respublikos sveikatos draudimo įstatymo 23 straipsnio 5 dalimi ir Lietuvos Respublikos finansų ministro 2023 m. gegužės 8 d. įsakymu Nr. 1K-18</w:t>
      </w:r>
      <w:r>
        <w:t xml:space="preserve">0 </w:t>
      </w:r>
      <w:r w:rsidRPr="00FD76DC">
        <w:t>patvirtintu Laikinai laisvų lėšų investavimo tvarkos aprašu. Atsižvelgdama į šiuos teisės aktus, Finansų ministerija neatlygintinai valdo šias lėšas ir investuoja jas į Lietuvos Respublikos Vyriausybės ne nuosavybės vertybinius popierius</w:t>
      </w:r>
      <w:r>
        <w:t xml:space="preserve"> (toliau -VVP)</w:t>
      </w:r>
      <w:r w:rsidRPr="00FD76DC">
        <w:t>.</w:t>
      </w:r>
      <w:r w:rsidR="00557A54">
        <w:t xml:space="preserve"> </w:t>
      </w:r>
      <w:r>
        <w:t>Į</w:t>
      </w:r>
      <w:r w:rsidR="004C1B37">
        <w:t>sigytų</w:t>
      </w:r>
      <w:r w:rsidR="00E543B7" w:rsidRPr="00A22035">
        <w:t xml:space="preserve"> pirminiame aukcione </w:t>
      </w:r>
      <w:r>
        <w:t xml:space="preserve">VVP </w:t>
      </w:r>
      <w:r w:rsidR="00A05821">
        <w:t>vertė</w:t>
      </w:r>
      <w:r w:rsidR="004C1B37">
        <w:t xml:space="preserve"> at</w:t>
      </w:r>
      <w:r w:rsidR="00A05821">
        <w:t>a</w:t>
      </w:r>
      <w:r w:rsidR="004C1B37">
        <w:t xml:space="preserve">skaitinio laikotarpio pabaigoje </w:t>
      </w:r>
      <w:r w:rsidR="00624FEF" w:rsidRPr="00624FEF">
        <w:t xml:space="preserve">– </w:t>
      </w:r>
      <w:r w:rsidR="003A6BF1">
        <w:t>39 882 913,92</w:t>
      </w:r>
      <w:r w:rsidR="00E543B7" w:rsidRPr="00A22035">
        <w:t xml:space="preserve"> Eur,  užregistruot</w:t>
      </w:r>
      <w:r w:rsidR="00A05821">
        <w:t>o</w:t>
      </w:r>
      <w:r w:rsidR="00F61429" w:rsidRPr="00A22035">
        <w:t>s</w:t>
      </w:r>
      <w:r w:rsidR="00E543B7" w:rsidRPr="00A22035">
        <w:t xml:space="preserve"> amortizuotos savikainos pokytis</w:t>
      </w:r>
      <w:r w:rsidR="00AF6196" w:rsidRPr="00A22035">
        <w:t xml:space="preserve"> </w:t>
      </w:r>
      <w:r w:rsidR="00624FEF" w:rsidRPr="00624FEF">
        <w:t xml:space="preserve">–  </w:t>
      </w:r>
      <w:r w:rsidR="003A6BF1">
        <w:t>57 815,24</w:t>
      </w:r>
      <w:r w:rsidR="00E543B7" w:rsidRPr="00A22035">
        <w:t xml:space="preserve"> Eur,</w:t>
      </w:r>
    </w:p>
    <w:p w14:paraId="022CDB08" w14:textId="77777777" w:rsidR="00923661" w:rsidRPr="00557A54" w:rsidRDefault="00045F9F" w:rsidP="005E2C66">
      <w:pPr>
        <w:spacing w:after="0" w:line="240" w:lineRule="auto"/>
        <w:ind w:firstLine="720"/>
        <w:rPr>
          <w:rFonts w:ascii="Times New Roman" w:eastAsia="Times New Roman" w:hAnsi="Times New Roman"/>
          <w:sz w:val="24"/>
          <w:szCs w:val="24"/>
        </w:rPr>
      </w:pPr>
      <w:r w:rsidRPr="00720D88">
        <w:rPr>
          <w:rFonts w:ascii="Times New Roman" w:eastAsia="Times New Roman" w:hAnsi="Times New Roman"/>
          <w:bCs/>
          <w:sz w:val="24"/>
          <w:szCs w:val="24"/>
        </w:rPr>
        <w:t xml:space="preserve">- </w:t>
      </w:r>
      <w:r w:rsidR="008D0F2B" w:rsidRPr="00720D88">
        <w:rPr>
          <w:rFonts w:ascii="Times New Roman" w:eastAsia="Times New Roman" w:hAnsi="Times New Roman"/>
          <w:bCs/>
          <w:sz w:val="24"/>
          <w:szCs w:val="24"/>
        </w:rPr>
        <w:t>gautinos</w:t>
      </w:r>
      <w:r w:rsidR="008D0F2B" w:rsidRPr="00720D88">
        <w:rPr>
          <w:rFonts w:ascii="Times New Roman" w:eastAsia="Times New Roman" w:hAnsi="Times New Roman"/>
          <w:bCs/>
          <w:color w:val="FF0000"/>
          <w:sz w:val="24"/>
          <w:szCs w:val="24"/>
        </w:rPr>
        <w:t xml:space="preserve"> </w:t>
      </w:r>
      <w:r w:rsidR="00375A76" w:rsidRPr="00720D88">
        <w:rPr>
          <w:rFonts w:ascii="Times New Roman" w:eastAsia="Times New Roman" w:hAnsi="Times New Roman"/>
          <w:bCs/>
          <w:sz w:val="24"/>
          <w:szCs w:val="24"/>
        </w:rPr>
        <w:t>Valstybinio</w:t>
      </w:r>
      <w:r w:rsidR="00375A76" w:rsidRPr="00720D88">
        <w:rPr>
          <w:rFonts w:ascii="Times New Roman" w:eastAsia="Times New Roman" w:hAnsi="Times New Roman"/>
          <w:sz w:val="24"/>
          <w:szCs w:val="24"/>
        </w:rPr>
        <w:t xml:space="preserve"> socialinio draudimo fondo valdybos administruojamos privalomojo sveikatos draudimo įmokos </w:t>
      </w:r>
      <w:r w:rsidR="00CD4A21" w:rsidRPr="00720D88">
        <w:rPr>
          <w:rFonts w:ascii="Times New Roman" w:eastAsia="Times New Roman" w:hAnsi="Times New Roman"/>
          <w:sz w:val="24"/>
          <w:szCs w:val="24"/>
        </w:rPr>
        <w:t xml:space="preserve">(pagal VSDFV pateiktą </w:t>
      </w:r>
      <w:r w:rsidR="004A2D4C" w:rsidRPr="00720D88">
        <w:rPr>
          <w:rFonts w:ascii="Times New Roman" w:eastAsia="Times New Roman" w:hAnsi="Times New Roman"/>
          <w:sz w:val="24"/>
          <w:szCs w:val="24"/>
        </w:rPr>
        <w:t>202</w:t>
      </w:r>
      <w:r w:rsidR="00720D88" w:rsidRPr="00720D88">
        <w:rPr>
          <w:rFonts w:ascii="Times New Roman" w:eastAsia="Times New Roman" w:hAnsi="Times New Roman"/>
          <w:sz w:val="24"/>
          <w:szCs w:val="24"/>
        </w:rPr>
        <w:t>5</w:t>
      </w:r>
      <w:r w:rsidR="004A2D4C" w:rsidRPr="00720D88">
        <w:rPr>
          <w:rFonts w:ascii="Times New Roman" w:eastAsia="Times New Roman" w:hAnsi="Times New Roman"/>
          <w:sz w:val="24"/>
          <w:szCs w:val="24"/>
        </w:rPr>
        <w:t xml:space="preserve"> metų </w:t>
      </w:r>
      <w:r w:rsidR="003A6BF1">
        <w:rPr>
          <w:rFonts w:ascii="Times New Roman" w:eastAsia="Times New Roman" w:hAnsi="Times New Roman"/>
          <w:sz w:val="24"/>
          <w:szCs w:val="24"/>
        </w:rPr>
        <w:t>9 mėnesių</w:t>
      </w:r>
      <w:r w:rsidR="00696E5B" w:rsidRPr="00720D88">
        <w:rPr>
          <w:rFonts w:ascii="Times New Roman" w:eastAsia="Times New Roman" w:hAnsi="Times New Roman"/>
          <w:sz w:val="24"/>
          <w:szCs w:val="24"/>
        </w:rPr>
        <w:t xml:space="preserve"> </w:t>
      </w:r>
      <w:r w:rsidR="00CD4A21" w:rsidRPr="00720D88">
        <w:rPr>
          <w:rFonts w:ascii="Times New Roman" w:eastAsia="Times New Roman" w:hAnsi="Times New Roman"/>
          <w:sz w:val="24"/>
          <w:szCs w:val="24"/>
        </w:rPr>
        <w:t xml:space="preserve">PSD įmokų ataskaitą) </w:t>
      </w:r>
      <w:r w:rsidR="0008590C" w:rsidRPr="00720D88">
        <w:rPr>
          <w:rFonts w:ascii="Times New Roman" w:eastAsia="Times New Roman" w:hAnsi="Times New Roman"/>
          <w:sz w:val="24"/>
          <w:szCs w:val="24"/>
        </w:rPr>
        <w:t>–</w:t>
      </w:r>
      <w:r w:rsidR="00375A76" w:rsidRPr="00720D88">
        <w:rPr>
          <w:rFonts w:ascii="Times New Roman" w:eastAsia="Times New Roman" w:hAnsi="Times New Roman"/>
          <w:sz w:val="24"/>
          <w:szCs w:val="24"/>
        </w:rPr>
        <w:t xml:space="preserve"> </w:t>
      </w:r>
      <w:r w:rsidR="005E2C66">
        <w:rPr>
          <w:rFonts w:ascii="Times New Roman" w:eastAsia="Times New Roman" w:hAnsi="Times New Roman"/>
          <w:sz w:val="24"/>
          <w:szCs w:val="24"/>
        </w:rPr>
        <w:t xml:space="preserve">                                                </w:t>
      </w:r>
      <w:r w:rsidR="003A6BF1">
        <w:rPr>
          <w:rFonts w:ascii="Times New Roman" w:eastAsia="Times New Roman" w:hAnsi="Times New Roman"/>
          <w:bCs/>
          <w:sz w:val="24"/>
          <w:szCs w:val="24"/>
        </w:rPr>
        <w:t>2 095 072,02</w:t>
      </w:r>
      <w:r w:rsidR="00923661" w:rsidRPr="00720D88">
        <w:rPr>
          <w:rFonts w:ascii="Times New Roman" w:eastAsia="Times New Roman" w:hAnsi="Times New Roman"/>
          <w:bCs/>
          <w:sz w:val="24"/>
          <w:szCs w:val="24"/>
        </w:rPr>
        <w:t xml:space="preserve"> Eur</w:t>
      </w:r>
      <w:r w:rsidR="00375A76" w:rsidRPr="00720D88">
        <w:rPr>
          <w:rFonts w:ascii="Times New Roman" w:eastAsia="Times New Roman" w:hAnsi="Times New Roman"/>
          <w:bCs/>
          <w:sz w:val="24"/>
          <w:szCs w:val="24"/>
        </w:rPr>
        <w:t>.</w:t>
      </w:r>
    </w:p>
    <w:p w14:paraId="0DDB65A7" w14:textId="77777777" w:rsidR="00DB4D18" w:rsidRPr="00E955BF" w:rsidRDefault="00075419" w:rsidP="00EA5653">
      <w:pPr>
        <w:spacing w:after="0" w:line="240" w:lineRule="auto"/>
        <w:ind w:firstLine="720"/>
        <w:jc w:val="both"/>
        <w:rPr>
          <w:rFonts w:ascii="Times New Roman" w:eastAsia="Times New Roman" w:hAnsi="Times New Roman"/>
          <w:bCs/>
          <w:color w:val="000000" w:themeColor="text1"/>
          <w:sz w:val="24"/>
          <w:szCs w:val="24"/>
        </w:rPr>
      </w:pPr>
      <w:r w:rsidRPr="00E955BF">
        <w:rPr>
          <w:rFonts w:ascii="Times New Roman" w:eastAsia="Times New Roman" w:hAnsi="Times New Roman"/>
          <w:bCs/>
          <w:color w:val="000000" w:themeColor="text1"/>
          <w:sz w:val="24"/>
          <w:szCs w:val="24"/>
        </w:rPr>
        <w:t xml:space="preserve">Ilgalaikio finansinio turto straipsnis </w:t>
      </w:r>
      <w:r w:rsidR="004A1C0F">
        <w:rPr>
          <w:rFonts w:ascii="Times New Roman" w:eastAsia="Times New Roman" w:hAnsi="Times New Roman"/>
          <w:bCs/>
          <w:color w:val="000000" w:themeColor="text1"/>
          <w:sz w:val="24"/>
          <w:szCs w:val="24"/>
        </w:rPr>
        <w:t>sumažėjo</w:t>
      </w:r>
      <w:r w:rsidR="00720D88" w:rsidRPr="00E955BF">
        <w:rPr>
          <w:rFonts w:ascii="Times New Roman" w:eastAsia="Times New Roman" w:hAnsi="Times New Roman"/>
          <w:bCs/>
          <w:color w:val="000000" w:themeColor="text1"/>
          <w:sz w:val="24"/>
          <w:szCs w:val="24"/>
        </w:rPr>
        <w:t xml:space="preserve"> </w:t>
      </w:r>
      <w:r w:rsidR="004A1C0F">
        <w:rPr>
          <w:rFonts w:ascii="Times New Roman" w:eastAsia="Times New Roman" w:hAnsi="Times New Roman"/>
          <w:bCs/>
          <w:color w:val="000000" w:themeColor="text1"/>
          <w:sz w:val="24"/>
          <w:szCs w:val="24"/>
        </w:rPr>
        <w:t>27 094 228,22</w:t>
      </w:r>
      <w:r w:rsidR="004A1C0C">
        <w:rPr>
          <w:rFonts w:ascii="Times New Roman" w:eastAsia="Times New Roman" w:hAnsi="Times New Roman"/>
          <w:bCs/>
          <w:color w:val="000000" w:themeColor="text1"/>
          <w:sz w:val="24"/>
          <w:szCs w:val="24"/>
        </w:rPr>
        <w:t xml:space="preserve"> </w:t>
      </w:r>
      <w:r w:rsidR="00EA568D" w:rsidRPr="00E955BF">
        <w:rPr>
          <w:rFonts w:ascii="Times New Roman" w:eastAsia="Times New Roman" w:hAnsi="Times New Roman"/>
          <w:bCs/>
          <w:color w:val="000000" w:themeColor="text1"/>
          <w:sz w:val="24"/>
          <w:szCs w:val="24"/>
        </w:rPr>
        <w:t>Eur</w:t>
      </w:r>
      <w:r w:rsidR="00CA2E6B" w:rsidRPr="00E955BF">
        <w:rPr>
          <w:rFonts w:ascii="Times New Roman" w:eastAsia="Times New Roman" w:hAnsi="Times New Roman"/>
          <w:bCs/>
          <w:color w:val="000000" w:themeColor="text1"/>
          <w:sz w:val="24"/>
          <w:szCs w:val="24"/>
        </w:rPr>
        <w:t>, iš jo:</w:t>
      </w:r>
    </w:p>
    <w:p w14:paraId="34D75D6F" w14:textId="77777777" w:rsidR="00984760" w:rsidRPr="00720D88" w:rsidRDefault="00CA2E6B" w:rsidP="00EA5653">
      <w:pPr>
        <w:spacing w:after="0" w:line="240" w:lineRule="auto"/>
        <w:ind w:firstLine="720"/>
        <w:jc w:val="both"/>
        <w:rPr>
          <w:rFonts w:ascii="Times New Roman" w:hAnsi="Times New Roman"/>
          <w:sz w:val="24"/>
          <w:szCs w:val="24"/>
        </w:rPr>
      </w:pPr>
      <w:r w:rsidRPr="003F0CDA">
        <w:rPr>
          <w:rFonts w:ascii="Times New Roman" w:hAnsi="Times New Roman"/>
          <w:color w:val="000000" w:themeColor="text1"/>
          <w:sz w:val="24"/>
          <w:szCs w:val="24"/>
        </w:rPr>
        <w:t>-</w:t>
      </w:r>
      <w:r w:rsidR="00720D88" w:rsidRPr="003F0CDA">
        <w:rPr>
          <w:rFonts w:ascii="Times New Roman" w:hAnsi="Times New Roman"/>
          <w:color w:val="000000" w:themeColor="text1"/>
          <w:sz w:val="24"/>
          <w:szCs w:val="24"/>
        </w:rPr>
        <w:t xml:space="preserve"> </w:t>
      </w:r>
      <w:r w:rsidRPr="003F0CDA">
        <w:rPr>
          <w:rFonts w:ascii="Times New Roman" w:hAnsi="Times New Roman"/>
          <w:color w:val="000000" w:themeColor="text1"/>
          <w:sz w:val="24"/>
          <w:szCs w:val="24"/>
        </w:rPr>
        <w:t>i</w:t>
      </w:r>
      <w:r w:rsidR="00045F9F" w:rsidRPr="003F0CDA">
        <w:rPr>
          <w:rFonts w:ascii="Times New Roman" w:hAnsi="Times New Roman"/>
          <w:color w:val="000000" w:themeColor="text1"/>
          <w:sz w:val="24"/>
          <w:szCs w:val="24"/>
        </w:rPr>
        <w:t>lgalaikio finansinio turto</w:t>
      </w:r>
      <w:r w:rsidR="004D7609" w:rsidRPr="0055373B">
        <w:rPr>
          <w:rFonts w:ascii="Times New Roman" w:hAnsi="Times New Roman"/>
          <w:color w:val="000000" w:themeColor="text1"/>
          <w:sz w:val="24"/>
          <w:szCs w:val="24"/>
        </w:rPr>
        <w:t xml:space="preserve"> </w:t>
      </w:r>
      <w:r w:rsidR="00A520F7" w:rsidRPr="0055373B">
        <w:rPr>
          <w:rFonts w:ascii="Times New Roman" w:hAnsi="Times New Roman"/>
          <w:color w:val="000000" w:themeColor="text1"/>
          <w:sz w:val="24"/>
          <w:szCs w:val="24"/>
        </w:rPr>
        <w:t>sumažėjimą</w:t>
      </w:r>
      <w:r w:rsidR="004A1C0F" w:rsidRPr="0055373B">
        <w:rPr>
          <w:rFonts w:ascii="Times New Roman" w:hAnsi="Times New Roman"/>
          <w:color w:val="000000" w:themeColor="text1"/>
          <w:sz w:val="24"/>
          <w:szCs w:val="24"/>
        </w:rPr>
        <w:t xml:space="preserve"> </w:t>
      </w:r>
      <w:bookmarkStart w:id="5" w:name="_Hlk215040457"/>
      <w:r w:rsidR="00B14465" w:rsidRPr="00557A54">
        <w:rPr>
          <w:rFonts w:ascii="Times New Roman" w:hAnsi="Times New Roman"/>
          <w:color w:val="000000" w:themeColor="text1"/>
          <w:sz w:val="24"/>
          <w:szCs w:val="24"/>
        </w:rPr>
        <w:t>(-)</w:t>
      </w:r>
      <w:bookmarkEnd w:id="5"/>
      <w:r w:rsidR="00B14465" w:rsidRPr="00557A54">
        <w:rPr>
          <w:rFonts w:ascii="Times New Roman" w:hAnsi="Times New Roman"/>
          <w:color w:val="000000" w:themeColor="text1"/>
          <w:sz w:val="24"/>
          <w:szCs w:val="24"/>
        </w:rPr>
        <w:t xml:space="preserve"> </w:t>
      </w:r>
      <w:r w:rsidR="004A1C0F" w:rsidRPr="00557A54">
        <w:rPr>
          <w:rFonts w:ascii="Times New Roman" w:hAnsi="Times New Roman"/>
          <w:color w:val="000000" w:themeColor="text1"/>
          <w:sz w:val="24"/>
          <w:szCs w:val="24"/>
        </w:rPr>
        <w:t xml:space="preserve">25 </w:t>
      </w:r>
      <w:r w:rsidR="004C1B37" w:rsidRPr="00557A54">
        <w:rPr>
          <w:rFonts w:ascii="Times New Roman" w:hAnsi="Times New Roman"/>
          <w:color w:val="000000" w:themeColor="text1"/>
          <w:sz w:val="24"/>
          <w:szCs w:val="24"/>
        </w:rPr>
        <w:t>402 975,02</w:t>
      </w:r>
      <w:r w:rsidR="000906AE" w:rsidRPr="00557A54">
        <w:rPr>
          <w:rFonts w:ascii="Times New Roman" w:hAnsi="Times New Roman"/>
          <w:color w:val="000000" w:themeColor="text1"/>
          <w:sz w:val="24"/>
          <w:szCs w:val="24"/>
        </w:rPr>
        <w:t xml:space="preserve"> Eur</w:t>
      </w:r>
      <w:r w:rsidR="00045F9F" w:rsidRPr="00557A54">
        <w:rPr>
          <w:rFonts w:ascii="Times New Roman" w:hAnsi="Times New Roman"/>
          <w:color w:val="000000" w:themeColor="text1"/>
          <w:sz w:val="24"/>
          <w:szCs w:val="24"/>
        </w:rPr>
        <w:t>, palyginus su praėjusi</w:t>
      </w:r>
      <w:r w:rsidR="00624FEF" w:rsidRPr="00557A54">
        <w:rPr>
          <w:rFonts w:ascii="Times New Roman" w:hAnsi="Times New Roman"/>
          <w:color w:val="000000" w:themeColor="text1"/>
          <w:sz w:val="24"/>
          <w:szCs w:val="24"/>
        </w:rPr>
        <w:t>u</w:t>
      </w:r>
      <w:r w:rsidR="00045F9F" w:rsidRPr="00557A54">
        <w:rPr>
          <w:rFonts w:ascii="Times New Roman" w:hAnsi="Times New Roman"/>
          <w:color w:val="000000" w:themeColor="text1"/>
          <w:sz w:val="24"/>
          <w:szCs w:val="24"/>
        </w:rPr>
        <w:t xml:space="preserve"> ataskaitini</w:t>
      </w:r>
      <w:r w:rsidR="00624FEF" w:rsidRPr="00557A54">
        <w:rPr>
          <w:rFonts w:ascii="Times New Roman" w:hAnsi="Times New Roman"/>
          <w:color w:val="000000" w:themeColor="text1"/>
          <w:sz w:val="24"/>
          <w:szCs w:val="24"/>
        </w:rPr>
        <w:t>u</w:t>
      </w:r>
      <w:r w:rsidR="00045F9F" w:rsidRPr="00557A54">
        <w:rPr>
          <w:rFonts w:ascii="Times New Roman" w:hAnsi="Times New Roman"/>
          <w:color w:val="000000" w:themeColor="text1"/>
          <w:sz w:val="24"/>
          <w:szCs w:val="24"/>
        </w:rPr>
        <w:t xml:space="preserve"> laikotarpi</w:t>
      </w:r>
      <w:r w:rsidR="00624FEF" w:rsidRPr="00557A54">
        <w:rPr>
          <w:rFonts w:ascii="Times New Roman" w:hAnsi="Times New Roman"/>
          <w:sz w:val="24"/>
          <w:szCs w:val="24"/>
        </w:rPr>
        <w:t>u</w:t>
      </w:r>
      <w:r w:rsidR="00045F9F" w:rsidRPr="00557A54">
        <w:rPr>
          <w:rFonts w:ascii="Times New Roman" w:hAnsi="Times New Roman"/>
          <w:sz w:val="24"/>
          <w:szCs w:val="24"/>
        </w:rPr>
        <w:t xml:space="preserve">, </w:t>
      </w:r>
      <w:r w:rsidR="00F91899" w:rsidRPr="00557A54">
        <w:rPr>
          <w:rFonts w:ascii="Times New Roman" w:hAnsi="Times New Roman"/>
          <w:sz w:val="24"/>
          <w:szCs w:val="24"/>
        </w:rPr>
        <w:t>lėmė</w:t>
      </w:r>
      <w:r w:rsidR="006C1DFB" w:rsidRPr="00557A54">
        <w:rPr>
          <w:rFonts w:ascii="Times New Roman" w:hAnsi="Times New Roman"/>
          <w:sz w:val="24"/>
          <w:szCs w:val="24"/>
        </w:rPr>
        <w:t xml:space="preserve"> šie veiksniai:</w:t>
      </w:r>
      <w:r w:rsidR="00045F9F" w:rsidRPr="00557A54">
        <w:rPr>
          <w:rFonts w:ascii="Times New Roman" w:hAnsi="Times New Roman"/>
          <w:sz w:val="24"/>
          <w:szCs w:val="24"/>
        </w:rPr>
        <w:t xml:space="preserve"> </w:t>
      </w:r>
      <w:r w:rsidR="006C1DFB" w:rsidRPr="003F0CDA">
        <w:rPr>
          <w:rFonts w:ascii="Times New Roman" w:hAnsi="Times New Roman"/>
          <w:sz w:val="24"/>
          <w:szCs w:val="24"/>
        </w:rPr>
        <w:t xml:space="preserve">per 2025 metų 9 mėnesius į Lietuvos Respublikos </w:t>
      </w:r>
      <w:r w:rsidR="00624FEF" w:rsidRPr="00557A54">
        <w:rPr>
          <w:rFonts w:ascii="Times New Roman" w:hAnsi="Times New Roman"/>
          <w:sz w:val="24"/>
          <w:szCs w:val="24"/>
        </w:rPr>
        <w:t>VVP</w:t>
      </w:r>
      <w:r w:rsidR="006C1DFB" w:rsidRPr="003F0CDA">
        <w:rPr>
          <w:rFonts w:ascii="Times New Roman" w:hAnsi="Times New Roman"/>
          <w:sz w:val="24"/>
          <w:szCs w:val="24"/>
        </w:rPr>
        <w:t xml:space="preserve"> buvo investuota 35 024 459,37 Eur, </w:t>
      </w:r>
      <w:r w:rsidR="000336E8" w:rsidRPr="00557A54">
        <w:rPr>
          <w:rFonts w:ascii="Times New Roman" w:hAnsi="Times New Roman"/>
          <w:sz w:val="24"/>
          <w:szCs w:val="24"/>
        </w:rPr>
        <w:t>(-)</w:t>
      </w:r>
      <w:r w:rsidR="000336E8">
        <w:rPr>
          <w:rFonts w:ascii="Times New Roman" w:hAnsi="Times New Roman"/>
          <w:color w:val="EE0000"/>
          <w:sz w:val="24"/>
          <w:szCs w:val="24"/>
        </w:rPr>
        <w:t xml:space="preserve"> </w:t>
      </w:r>
      <w:r w:rsidR="006C1DFB" w:rsidRPr="003F0CDA">
        <w:rPr>
          <w:rFonts w:ascii="Times New Roman" w:hAnsi="Times New Roman"/>
          <w:sz w:val="24"/>
          <w:szCs w:val="24"/>
        </w:rPr>
        <w:t xml:space="preserve">60 599 671,45 Eur buvo perklasifikuoti iš ilgalaikio finansinio turto į trumpalaikį, amortizuotos savikainos pokytis sudarė </w:t>
      </w:r>
      <w:r w:rsidR="00C316D3">
        <w:rPr>
          <w:rFonts w:ascii="Times New Roman" w:hAnsi="Times New Roman"/>
          <w:sz w:val="24"/>
          <w:szCs w:val="24"/>
        </w:rPr>
        <w:t xml:space="preserve">  </w:t>
      </w:r>
      <w:r w:rsidR="006C1DFB" w:rsidRPr="003F0CDA">
        <w:rPr>
          <w:rFonts w:ascii="Times New Roman" w:hAnsi="Times New Roman"/>
          <w:sz w:val="24"/>
          <w:szCs w:val="24"/>
        </w:rPr>
        <w:t>174 788,08 Eur</w:t>
      </w:r>
      <w:r w:rsidR="006C1DFB" w:rsidRPr="00A96391">
        <w:rPr>
          <w:rFonts w:ascii="Times New Roman" w:hAnsi="Times New Roman"/>
          <w:sz w:val="24"/>
          <w:szCs w:val="24"/>
        </w:rPr>
        <w:t xml:space="preserve">, pagal Valstybės kontrolės </w:t>
      </w:r>
      <w:r w:rsidR="00453DDB">
        <w:rPr>
          <w:rFonts w:ascii="Times New Roman" w:hAnsi="Times New Roman"/>
          <w:sz w:val="24"/>
          <w:szCs w:val="24"/>
        </w:rPr>
        <w:t>pastebėjimą</w:t>
      </w:r>
      <w:r w:rsidR="006C1DFB" w:rsidRPr="00A96391">
        <w:rPr>
          <w:rFonts w:ascii="Times New Roman" w:hAnsi="Times New Roman"/>
          <w:sz w:val="24"/>
          <w:szCs w:val="24"/>
        </w:rPr>
        <w:t xml:space="preserve"> atlikti perskaičiavimai lėmė (-)</w:t>
      </w:r>
      <w:r w:rsidR="006C1DFB" w:rsidRPr="00557A54">
        <w:rPr>
          <w:rFonts w:ascii="Times New Roman" w:hAnsi="Times New Roman"/>
          <w:sz w:val="24"/>
          <w:szCs w:val="24"/>
        </w:rPr>
        <w:t xml:space="preserve"> </w:t>
      </w:r>
      <w:r w:rsidR="006C1DFB" w:rsidRPr="00A96391">
        <w:rPr>
          <w:rFonts w:ascii="Times New Roman" w:hAnsi="Times New Roman"/>
          <w:sz w:val="24"/>
          <w:szCs w:val="24"/>
        </w:rPr>
        <w:t>2 551,02 Eur pokytį</w:t>
      </w:r>
      <w:r w:rsidR="00984760" w:rsidRPr="00A96391">
        <w:rPr>
          <w:rFonts w:ascii="Times New Roman" w:hAnsi="Times New Roman"/>
          <w:sz w:val="24"/>
          <w:szCs w:val="24"/>
        </w:rPr>
        <w:t>;</w:t>
      </w:r>
    </w:p>
    <w:p w14:paraId="45284AC8" w14:textId="77777777" w:rsidR="00C7302E" w:rsidRDefault="00984760" w:rsidP="00EA5653">
      <w:pPr>
        <w:spacing w:after="0" w:line="240" w:lineRule="auto"/>
        <w:ind w:firstLine="720"/>
        <w:jc w:val="both"/>
        <w:rPr>
          <w:rStyle w:val="ui-provider"/>
          <w:rFonts w:ascii="Times New Roman" w:hAnsi="Times New Roman"/>
          <w:sz w:val="24"/>
          <w:szCs w:val="24"/>
        </w:rPr>
      </w:pPr>
      <w:r w:rsidRPr="00BF7D63">
        <w:rPr>
          <w:rFonts w:ascii="Times New Roman" w:hAnsi="Times New Roman"/>
          <w:sz w:val="24"/>
          <w:szCs w:val="24"/>
        </w:rPr>
        <w:t>-</w:t>
      </w:r>
      <w:r w:rsidR="00045F9F" w:rsidRPr="00BF7D63">
        <w:rPr>
          <w:rFonts w:ascii="Times New Roman" w:hAnsi="Times New Roman"/>
          <w:sz w:val="24"/>
          <w:szCs w:val="24"/>
        </w:rPr>
        <w:t xml:space="preserve"> </w:t>
      </w:r>
      <w:r w:rsidR="002215AA" w:rsidRPr="00BF7D63">
        <w:rPr>
          <w:rFonts w:ascii="Times New Roman" w:hAnsi="Times New Roman"/>
          <w:sz w:val="24"/>
          <w:szCs w:val="24"/>
        </w:rPr>
        <w:t>i</w:t>
      </w:r>
      <w:r w:rsidR="00045F9F" w:rsidRPr="00BF7D63">
        <w:rPr>
          <w:rStyle w:val="ui-provider"/>
          <w:rFonts w:ascii="Times New Roman" w:hAnsi="Times New Roman"/>
          <w:sz w:val="24"/>
          <w:szCs w:val="24"/>
        </w:rPr>
        <w:t>lgalaikių gautinų sumų 202</w:t>
      </w:r>
      <w:r w:rsidR="00E955BF" w:rsidRPr="00BF7D63">
        <w:rPr>
          <w:rStyle w:val="ui-provider"/>
          <w:rFonts w:ascii="Times New Roman" w:hAnsi="Times New Roman"/>
          <w:sz w:val="24"/>
          <w:szCs w:val="24"/>
        </w:rPr>
        <w:t>5</w:t>
      </w:r>
      <w:r w:rsidR="00045F9F" w:rsidRPr="00BF7D63">
        <w:rPr>
          <w:rStyle w:val="ui-provider"/>
          <w:rFonts w:ascii="Times New Roman" w:hAnsi="Times New Roman"/>
          <w:sz w:val="24"/>
          <w:szCs w:val="24"/>
        </w:rPr>
        <w:t xml:space="preserve"> m. </w:t>
      </w:r>
      <w:r w:rsidR="00B847C5">
        <w:rPr>
          <w:rStyle w:val="ui-provider"/>
          <w:rFonts w:ascii="Times New Roman" w:hAnsi="Times New Roman"/>
          <w:sz w:val="24"/>
          <w:szCs w:val="24"/>
        </w:rPr>
        <w:t>rugsėjo</w:t>
      </w:r>
      <w:r w:rsidR="00DF7F04" w:rsidRPr="00BF7D63">
        <w:rPr>
          <w:rStyle w:val="ui-provider"/>
          <w:rFonts w:ascii="Times New Roman" w:hAnsi="Times New Roman"/>
          <w:sz w:val="24"/>
          <w:szCs w:val="24"/>
        </w:rPr>
        <w:t xml:space="preserve"> 30 </w:t>
      </w:r>
      <w:r w:rsidR="00045F9F" w:rsidRPr="00BF7D63">
        <w:rPr>
          <w:rStyle w:val="ui-provider"/>
          <w:rFonts w:ascii="Times New Roman" w:hAnsi="Times New Roman"/>
          <w:sz w:val="24"/>
          <w:szCs w:val="24"/>
        </w:rPr>
        <w:t xml:space="preserve"> d. būklei sumažėjimą </w:t>
      </w:r>
      <w:r w:rsidR="000906AE" w:rsidRPr="00BF7D63">
        <w:rPr>
          <w:rStyle w:val="ui-provider"/>
          <w:rFonts w:ascii="Times New Roman" w:hAnsi="Times New Roman"/>
          <w:sz w:val="24"/>
          <w:szCs w:val="24"/>
        </w:rPr>
        <w:t>(</w:t>
      </w:r>
      <w:r w:rsidR="00EC38C9" w:rsidRPr="00BF7D63">
        <w:rPr>
          <w:rStyle w:val="ui-provider"/>
          <w:rFonts w:ascii="Times New Roman" w:hAnsi="Times New Roman"/>
          <w:sz w:val="24"/>
          <w:szCs w:val="24"/>
        </w:rPr>
        <w:t>-</w:t>
      </w:r>
      <w:r w:rsidR="00557A54">
        <w:rPr>
          <w:rStyle w:val="ui-provider"/>
          <w:rFonts w:ascii="Times New Roman" w:hAnsi="Times New Roman"/>
          <w:sz w:val="24"/>
          <w:szCs w:val="24"/>
        </w:rPr>
        <w:t>)</w:t>
      </w:r>
      <w:r w:rsidR="008F15A9">
        <w:rPr>
          <w:rStyle w:val="ui-provider"/>
          <w:rFonts w:ascii="Times New Roman" w:hAnsi="Times New Roman"/>
          <w:sz w:val="24"/>
          <w:szCs w:val="24"/>
        </w:rPr>
        <w:t xml:space="preserve"> </w:t>
      </w:r>
      <w:r w:rsidR="00B847C5">
        <w:rPr>
          <w:rStyle w:val="ui-provider"/>
          <w:rFonts w:ascii="Times New Roman" w:hAnsi="Times New Roman"/>
          <w:sz w:val="24"/>
          <w:szCs w:val="24"/>
        </w:rPr>
        <w:t>1 691 253,20</w:t>
      </w:r>
      <w:r w:rsidR="000906AE" w:rsidRPr="00BF7D63">
        <w:rPr>
          <w:rStyle w:val="ui-provider"/>
          <w:rFonts w:ascii="Times New Roman" w:hAnsi="Times New Roman"/>
          <w:sz w:val="24"/>
          <w:szCs w:val="24"/>
        </w:rPr>
        <w:t xml:space="preserve"> Eur </w:t>
      </w:r>
      <w:r w:rsidR="00F91899" w:rsidRPr="00BF7D63">
        <w:rPr>
          <w:rStyle w:val="ui-provider"/>
          <w:rFonts w:ascii="Times New Roman" w:hAnsi="Times New Roman"/>
          <w:sz w:val="24"/>
          <w:szCs w:val="24"/>
        </w:rPr>
        <w:t>lėmė</w:t>
      </w:r>
      <w:r w:rsidR="00045F9F" w:rsidRPr="00BF7D63">
        <w:rPr>
          <w:rStyle w:val="ui-provider"/>
          <w:rFonts w:ascii="Times New Roman" w:hAnsi="Times New Roman"/>
          <w:sz w:val="24"/>
          <w:szCs w:val="24"/>
        </w:rPr>
        <w:t xml:space="preserve"> </w:t>
      </w:r>
      <w:r w:rsidR="00C7302E" w:rsidRPr="001E2A4B">
        <w:rPr>
          <w:rStyle w:val="ui-provider"/>
          <w:rFonts w:ascii="Times New Roman" w:hAnsi="Times New Roman"/>
          <w:sz w:val="24"/>
          <w:szCs w:val="24"/>
        </w:rPr>
        <w:t xml:space="preserve">pasibaigę </w:t>
      </w:r>
      <w:r w:rsidR="00045F9F" w:rsidRPr="001E2A4B">
        <w:rPr>
          <w:rStyle w:val="ui-provider"/>
          <w:rFonts w:ascii="Times New Roman" w:hAnsi="Times New Roman"/>
          <w:sz w:val="24"/>
          <w:szCs w:val="24"/>
        </w:rPr>
        <w:t xml:space="preserve">gautinų </w:t>
      </w:r>
      <w:r w:rsidR="002D1ABA" w:rsidRPr="001E2A4B">
        <w:rPr>
          <w:rStyle w:val="ui-provider"/>
          <w:rFonts w:ascii="Times New Roman" w:hAnsi="Times New Roman"/>
          <w:sz w:val="24"/>
          <w:szCs w:val="24"/>
        </w:rPr>
        <w:t>p</w:t>
      </w:r>
      <w:r w:rsidR="00045F9F" w:rsidRPr="001E2A4B">
        <w:rPr>
          <w:rStyle w:val="ui-provider"/>
          <w:rFonts w:ascii="Times New Roman" w:hAnsi="Times New Roman"/>
          <w:sz w:val="24"/>
          <w:szCs w:val="24"/>
        </w:rPr>
        <w:t xml:space="preserve">rivalomojo sveikatos draudimo įmokų </w:t>
      </w:r>
      <w:r w:rsidR="00C7302E" w:rsidRPr="001E2A4B">
        <w:rPr>
          <w:rStyle w:val="ui-provider"/>
          <w:rFonts w:ascii="Times New Roman" w:hAnsi="Times New Roman"/>
          <w:sz w:val="24"/>
          <w:szCs w:val="24"/>
        </w:rPr>
        <w:t>atidėjimo terminai.</w:t>
      </w:r>
    </w:p>
    <w:p w14:paraId="35C9C43B" w14:textId="77777777" w:rsidR="00A93F35" w:rsidRPr="00F36CCE" w:rsidRDefault="00332DDB" w:rsidP="00EA5653">
      <w:pPr>
        <w:spacing w:after="0" w:line="240" w:lineRule="auto"/>
        <w:ind w:firstLine="720"/>
        <w:jc w:val="both"/>
        <w:rPr>
          <w:rStyle w:val="ui-provider"/>
          <w:rFonts w:ascii="Times New Roman" w:hAnsi="Times New Roman"/>
          <w:sz w:val="24"/>
          <w:szCs w:val="24"/>
        </w:rPr>
      </w:pPr>
      <w:r w:rsidRPr="00F36CCE">
        <w:rPr>
          <w:rStyle w:val="ui-provider"/>
          <w:rFonts w:ascii="Times New Roman" w:hAnsi="Times New Roman"/>
          <w:sz w:val="24"/>
          <w:szCs w:val="24"/>
        </w:rPr>
        <w:t xml:space="preserve">2025 m. liepos 1 d. VLK iš Kauno teritorinės ligonių kasos perėmė ilgalaikį finansinį turtą, kurio vertė – 2 373,03 Eur, </w:t>
      </w:r>
      <w:r w:rsidR="00690B62" w:rsidRPr="00F36CCE">
        <w:rPr>
          <w:rStyle w:val="ui-provider"/>
          <w:rFonts w:ascii="Times New Roman" w:hAnsi="Times New Roman"/>
          <w:sz w:val="24"/>
          <w:szCs w:val="24"/>
        </w:rPr>
        <w:t>tai</w:t>
      </w:r>
      <w:r w:rsidRPr="00F36CCE">
        <w:rPr>
          <w:rStyle w:val="ui-provider"/>
          <w:rFonts w:ascii="Times New Roman" w:hAnsi="Times New Roman"/>
          <w:sz w:val="24"/>
          <w:szCs w:val="24"/>
        </w:rPr>
        <w:t xml:space="preserve"> ilgalaikė gautina žala PSDF biudžetui. 2025 m. rugsėjo 30 d. buvo perskaičiuota amortizuota savikaina ir užregistruota 17,94 Eur finansinės ir investicinės veiklos pajamų. Visa suma –</w:t>
      </w:r>
      <w:r w:rsidR="004514B0">
        <w:rPr>
          <w:rStyle w:val="ui-provider"/>
          <w:rFonts w:ascii="Times New Roman" w:hAnsi="Times New Roman"/>
          <w:sz w:val="24"/>
          <w:szCs w:val="24"/>
        </w:rPr>
        <w:t xml:space="preserve"> </w:t>
      </w:r>
      <w:r w:rsidRPr="00F36CCE">
        <w:rPr>
          <w:rStyle w:val="ui-provider"/>
          <w:rFonts w:ascii="Times New Roman" w:hAnsi="Times New Roman"/>
          <w:sz w:val="24"/>
          <w:szCs w:val="24"/>
        </w:rPr>
        <w:t>2 390,97 Eur perklasifikuota iš ilgalaikių į trumpalaikes gautinas sumas.</w:t>
      </w:r>
    </w:p>
    <w:p w14:paraId="1879E2A7" w14:textId="77777777" w:rsidR="00F36CCE" w:rsidRPr="00F36CCE" w:rsidRDefault="00F36CCE" w:rsidP="00EA5653">
      <w:pPr>
        <w:spacing w:after="0" w:line="240" w:lineRule="auto"/>
        <w:ind w:firstLine="720"/>
        <w:jc w:val="both"/>
        <w:rPr>
          <w:rStyle w:val="ui-provider"/>
          <w:rFonts w:ascii="Times New Roman" w:hAnsi="Times New Roman"/>
          <w:sz w:val="24"/>
          <w:szCs w:val="24"/>
        </w:rPr>
      </w:pPr>
    </w:p>
    <w:p w14:paraId="16F8E4A1" w14:textId="77777777" w:rsidR="00495976" w:rsidRPr="00F36CCE" w:rsidRDefault="00172461" w:rsidP="00D14A26">
      <w:pPr>
        <w:spacing w:after="0" w:line="240" w:lineRule="auto"/>
        <w:ind w:firstLine="720"/>
        <w:jc w:val="both"/>
        <w:rPr>
          <w:rStyle w:val="ui-provider"/>
          <w:rFonts w:ascii="Times New Roman" w:hAnsi="Times New Roman"/>
          <w:sz w:val="24"/>
          <w:szCs w:val="24"/>
        </w:rPr>
      </w:pPr>
      <w:r w:rsidRPr="00F36CCE">
        <w:rPr>
          <w:rStyle w:val="ui-provider"/>
          <w:rFonts w:ascii="Times New Roman" w:hAnsi="Times New Roman"/>
          <w:b/>
          <w:bCs/>
          <w:sz w:val="24"/>
          <w:szCs w:val="24"/>
        </w:rPr>
        <w:t>3</w:t>
      </w:r>
      <w:r w:rsidR="00495976" w:rsidRPr="00F36CCE">
        <w:rPr>
          <w:rStyle w:val="ui-provider"/>
          <w:rFonts w:ascii="Times New Roman" w:hAnsi="Times New Roman"/>
          <w:b/>
          <w:bCs/>
          <w:sz w:val="24"/>
          <w:szCs w:val="24"/>
        </w:rPr>
        <w:t xml:space="preserve"> pastaba</w:t>
      </w:r>
      <w:r w:rsidR="00495976" w:rsidRPr="00F36CCE">
        <w:rPr>
          <w:rStyle w:val="ui-provider"/>
          <w:rFonts w:ascii="Times New Roman" w:hAnsi="Times New Roman"/>
          <w:sz w:val="24"/>
          <w:szCs w:val="24"/>
        </w:rPr>
        <w:t xml:space="preserve">. </w:t>
      </w:r>
      <w:r w:rsidR="00D14A26" w:rsidRPr="00F36CCE">
        <w:rPr>
          <w:rStyle w:val="ui-provider"/>
          <w:rFonts w:ascii="Times New Roman" w:hAnsi="Times New Roman"/>
          <w:b/>
          <w:bCs/>
          <w:sz w:val="24"/>
          <w:szCs w:val="24"/>
        </w:rPr>
        <w:t xml:space="preserve">Išankstiniai mokėjimai </w:t>
      </w:r>
      <w:r w:rsidR="00BB0A3C" w:rsidRPr="00F36CCE">
        <w:rPr>
          <w:rFonts w:ascii="Times New Roman" w:eastAsia="Times New Roman" w:hAnsi="Times New Roman"/>
          <w:b/>
          <w:sz w:val="24"/>
          <w:szCs w:val="24"/>
        </w:rPr>
        <w:t xml:space="preserve">– </w:t>
      </w:r>
      <w:r w:rsidR="00D14A26" w:rsidRPr="00F36CCE">
        <w:rPr>
          <w:rStyle w:val="ui-provider"/>
          <w:rFonts w:ascii="Times New Roman" w:hAnsi="Times New Roman"/>
          <w:b/>
          <w:bCs/>
          <w:sz w:val="24"/>
          <w:szCs w:val="24"/>
        </w:rPr>
        <w:t>926</w:t>
      </w:r>
      <w:r w:rsidR="002F1859" w:rsidRPr="00F36CCE">
        <w:rPr>
          <w:rStyle w:val="ui-provider"/>
          <w:rFonts w:ascii="Times New Roman" w:hAnsi="Times New Roman"/>
          <w:b/>
          <w:bCs/>
          <w:sz w:val="24"/>
          <w:szCs w:val="24"/>
        </w:rPr>
        <w:t xml:space="preserve"> </w:t>
      </w:r>
      <w:r w:rsidR="00D14A26" w:rsidRPr="00F36CCE">
        <w:rPr>
          <w:rStyle w:val="ui-provider"/>
          <w:rFonts w:ascii="Times New Roman" w:hAnsi="Times New Roman"/>
          <w:b/>
          <w:bCs/>
          <w:sz w:val="24"/>
          <w:szCs w:val="24"/>
        </w:rPr>
        <w:t>012,28 Eur, iš jų</w:t>
      </w:r>
      <w:r w:rsidR="00D14A26" w:rsidRPr="00F36CCE">
        <w:rPr>
          <w:rStyle w:val="ui-provider"/>
          <w:rFonts w:ascii="Times New Roman" w:hAnsi="Times New Roman"/>
          <w:sz w:val="24"/>
          <w:szCs w:val="24"/>
        </w:rPr>
        <w:t xml:space="preserve">: Skubiai konsultacinei sveikatos priežiūros pagalbai finansuoti – </w:t>
      </w:r>
      <w:r w:rsidR="00DB73BE" w:rsidRPr="00F36CCE">
        <w:rPr>
          <w:rStyle w:val="ui-provider"/>
          <w:rFonts w:ascii="Times New Roman" w:hAnsi="Times New Roman"/>
          <w:sz w:val="24"/>
          <w:szCs w:val="24"/>
        </w:rPr>
        <w:t>852 995,94</w:t>
      </w:r>
      <w:r w:rsidR="00D14A26" w:rsidRPr="00F36CCE">
        <w:rPr>
          <w:rStyle w:val="ui-provider"/>
          <w:rFonts w:ascii="Times New Roman" w:hAnsi="Times New Roman"/>
          <w:sz w:val="24"/>
          <w:szCs w:val="24"/>
        </w:rPr>
        <w:t xml:space="preserve"> Eur, valstybės deleguotoms funkcijoms finansuoti Lietuvos Respublikos valstybės biudžeto asignavimai</w:t>
      </w:r>
      <w:r w:rsidR="008A4060" w:rsidRPr="00F36CCE">
        <w:rPr>
          <w:rStyle w:val="ui-provider"/>
          <w:rFonts w:ascii="Times New Roman" w:hAnsi="Times New Roman"/>
          <w:sz w:val="24"/>
          <w:szCs w:val="24"/>
        </w:rPr>
        <w:t>s</w:t>
      </w:r>
      <w:r w:rsidR="00D14A26" w:rsidRPr="00F36CCE">
        <w:rPr>
          <w:rStyle w:val="ui-provider"/>
          <w:rFonts w:ascii="Times New Roman" w:hAnsi="Times New Roman"/>
          <w:sz w:val="24"/>
          <w:szCs w:val="24"/>
        </w:rPr>
        <w:t xml:space="preserve"> kraujo donorų kompensacijoms bei neatlygintinai kraujo donorystei </w:t>
      </w:r>
      <w:r w:rsidR="003F0CDA" w:rsidRPr="00F36CCE">
        <w:rPr>
          <w:rStyle w:val="ui-provider"/>
          <w:rFonts w:ascii="Times New Roman" w:hAnsi="Times New Roman"/>
          <w:sz w:val="24"/>
          <w:szCs w:val="24"/>
        </w:rPr>
        <w:t>–</w:t>
      </w:r>
      <w:r w:rsidR="00D14A26" w:rsidRPr="00F36CCE">
        <w:rPr>
          <w:rStyle w:val="ui-provider"/>
          <w:rFonts w:ascii="Times New Roman" w:hAnsi="Times New Roman"/>
          <w:sz w:val="24"/>
          <w:szCs w:val="24"/>
        </w:rPr>
        <w:t xml:space="preserve"> 73</w:t>
      </w:r>
      <w:r w:rsidR="003F0CDA" w:rsidRPr="00F36CCE">
        <w:rPr>
          <w:rStyle w:val="ui-provider"/>
          <w:rFonts w:ascii="Times New Roman" w:hAnsi="Times New Roman"/>
          <w:sz w:val="24"/>
          <w:szCs w:val="24"/>
        </w:rPr>
        <w:t xml:space="preserve"> </w:t>
      </w:r>
      <w:r w:rsidR="00D14A26" w:rsidRPr="00F36CCE">
        <w:rPr>
          <w:rStyle w:val="ui-provider"/>
          <w:rFonts w:ascii="Times New Roman" w:hAnsi="Times New Roman"/>
          <w:sz w:val="24"/>
          <w:szCs w:val="24"/>
        </w:rPr>
        <w:t>016,34 Eur.</w:t>
      </w:r>
    </w:p>
    <w:p w14:paraId="6567C4A9" w14:textId="77777777" w:rsidR="00D14A26" w:rsidRPr="001E2A4B" w:rsidRDefault="00D14A26" w:rsidP="00D14A26">
      <w:pPr>
        <w:spacing w:after="0" w:line="240" w:lineRule="auto"/>
        <w:ind w:firstLine="720"/>
        <w:jc w:val="both"/>
        <w:rPr>
          <w:rStyle w:val="ui-provider"/>
          <w:rFonts w:ascii="Times New Roman" w:hAnsi="Times New Roman"/>
          <w:sz w:val="24"/>
          <w:szCs w:val="24"/>
        </w:rPr>
      </w:pPr>
      <w:r w:rsidRPr="00F36CCE">
        <w:rPr>
          <w:rStyle w:val="ui-provider"/>
          <w:rFonts w:ascii="Times New Roman" w:hAnsi="Times New Roman"/>
          <w:sz w:val="24"/>
          <w:szCs w:val="24"/>
        </w:rPr>
        <w:t xml:space="preserve">2025 m. liepos 1d. VLK priėmė iš </w:t>
      </w:r>
      <w:r w:rsidR="00DB73BE" w:rsidRPr="00F36CCE">
        <w:rPr>
          <w:rStyle w:val="ui-provider"/>
          <w:rFonts w:ascii="Times New Roman" w:hAnsi="Times New Roman"/>
          <w:sz w:val="24"/>
          <w:szCs w:val="24"/>
        </w:rPr>
        <w:t>TLK</w:t>
      </w:r>
      <w:r w:rsidR="00741FFC" w:rsidRPr="00F36CCE">
        <w:rPr>
          <w:rStyle w:val="ui-provider"/>
          <w:rFonts w:ascii="Times New Roman" w:hAnsi="Times New Roman"/>
          <w:sz w:val="24"/>
          <w:szCs w:val="24"/>
        </w:rPr>
        <w:t xml:space="preserve"> 707</w:t>
      </w:r>
      <w:r w:rsidR="008A4060" w:rsidRPr="00F36CCE">
        <w:rPr>
          <w:rStyle w:val="ui-provider"/>
          <w:rFonts w:ascii="Times New Roman" w:hAnsi="Times New Roman"/>
          <w:sz w:val="24"/>
          <w:szCs w:val="24"/>
        </w:rPr>
        <w:t xml:space="preserve"> </w:t>
      </w:r>
      <w:r w:rsidR="00741FFC" w:rsidRPr="00F36CCE">
        <w:rPr>
          <w:rStyle w:val="ui-provider"/>
          <w:rFonts w:ascii="Times New Roman" w:hAnsi="Times New Roman"/>
          <w:sz w:val="24"/>
          <w:szCs w:val="24"/>
        </w:rPr>
        <w:t>065,35 Eur</w:t>
      </w:r>
      <w:r w:rsidR="00DB73BE" w:rsidRPr="00F36CCE">
        <w:rPr>
          <w:rStyle w:val="ui-provider"/>
          <w:rFonts w:ascii="Times New Roman" w:hAnsi="Times New Roman"/>
          <w:sz w:val="24"/>
          <w:szCs w:val="24"/>
        </w:rPr>
        <w:t xml:space="preserve"> išankstinių mokėjimų</w:t>
      </w:r>
      <w:r w:rsidR="00741FFC" w:rsidRPr="00F36CCE">
        <w:rPr>
          <w:rStyle w:val="ui-provider"/>
          <w:rFonts w:ascii="Times New Roman" w:hAnsi="Times New Roman"/>
          <w:sz w:val="24"/>
          <w:szCs w:val="24"/>
        </w:rPr>
        <w:t>, iš jų: Skubiai konsultacinei sveikatos priežiūros pagalbai finansuoti –</w:t>
      </w:r>
      <w:r w:rsidR="004514B0">
        <w:rPr>
          <w:rStyle w:val="ui-provider"/>
          <w:rFonts w:ascii="Times New Roman" w:hAnsi="Times New Roman"/>
          <w:sz w:val="24"/>
          <w:szCs w:val="24"/>
        </w:rPr>
        <w:t xml:space="preserve"> </w:t>
      </w:r>
      <w:r w:rsidR="00D5015D" w:rsidRPr="00F36CCE">
        <w:rPr>
          <w:rStyle w:val="ui-provider"/>
          <w:rFonts w:ascii="Times New Roman" w:hAnsi="Times New Roman"/>
          <w:sz w:val="24"/>
          <w:szCs w:val="24"/>
        </w:rPr>
        <w:t>659</w:t>
      </w:r>
      <w:r w:rsidR="008A4060" w:rsidRPr="00F36CCE">
        <w:rPr>
          <w:rStyle w:val="ui-provider"/>
          <w:rFonts w:ascii="Times New Roman" w:hAnsi="Times New Roman"/>
          <w:sz w:val="24"/>
          <w:szCs w:val="24"/>
        </w:rPr>
        <w:t xml:space="preserve"> </w:t>
      </w:r>
      <w:r w:rsidR="00D5015D" w:rsidRPr="00F36CCE">
        <w:rPr>
          <w:rStyle w:val="ui-provider"/>
          <w:rFonts w:ascii="Times New Roman" w:hAnsi="Times New Roman"/>
          <w:sz w:val="24"/>
          <w:szCs w:val="24"/>
        </w:rPr>
        <w:t>737,25</w:t>
      </w:r>
      <w:r w:rsidR="00741FFC" w:rsidRPr="00F36CCE">
        <w:rPr>
          <w:rStyle w:val="ui-provider"/>
          <w:rFonts w:ascii="Times New Roman" w:hAnsi="Times New Roman"/>
          <w:sz w:val="24"/>
          <w:szCs w:val="24"/>
        </w:rPr>
        <w:t xml:space="preserve"> Eur, valstybės deleguotoms funkcijoms finansuoti Lietuvos Respublikos valstybės biudžeto asignavimai</w:t>
      </w:r>
      <w:r w:rsidR="008A4060" w:rsidRPr="00F36CCE">
        <w:rPr>
          <w:rStyle w:val="ui-provider"/>
          <w:rFonts w:ascii="Times New Roman" w:hAnsi="Times New Roman"/>
          <w:sz w:val="24"/>
          <w:szCs w:val="24"/>
        </w:rPr>
        <w:t>s</w:t>
      </w:r>
      <w:r w:rsidR="00741FFC" w:rsidRPr="00F36CCE">
        <w:rPr>
          <w:rStyle w:val="ui-provider"/>
          <w:rFonts w:ascii="Times New Roman" w:hAnsi="Times New Roman"/>
          <w:sz w:val="24"/>
          <w:szCs w:val="24"/>
        </w:rPr>
        <w:t xml:space="preserve"> kraujo donorų kompensacijoms bei neatlygintinai kraujo donorystei </w:t>
      </w:r>
      <w:r w:rsidR="00D5015D" w:rsidRPr="00F36CCE">
        <w:rPr>
          <w:rStyle w:val="ui-provider"/>
          <w:rFonts w:ascii="Times New Roman" w:hAnsi="Times New Roman"/>
          <w:sz w:val="24"/>
          <w:szCs w:val="24"/>
        </w:rPr>
        <w:t>–</w:t>
      </w:r>
      <w:r w:rsidR="00741FFC" w:rsidRPr="00F36CCE">
        <w:rPr>
          <w:rStyle w:val="ui-provider"/>
          <w:rFonts w:ascii="Times New Roman" w:hAnsi="Times New Roman"/>
          <w:sz w:val="24"/>
          <w:szCs w:val="24"/>
        </w:rPr>
        <w:t xml:space="preserve"> </w:t>
      </w:r>
      <w:r w:rsidR="00D5015D" w:rsidRPr="00F36CCE">
        <w:rPr>
          <w:rStyle w:val="ui-provider"/>
          <w:rFonts w:ascii="Times New Roman" w:hAnsi="Times New Roman"/>
          <w:sz w:val="24"/>
          <w:szCs w:val="24"/>
        </w:rPr>
        <w:t>47</w:t>
      </w:r>
      <w:r w:rsidR="008A4060" w:rsidRPr="00F36CCE">
        <w:rPr>
          <w:rStyle w:val="ui-provider"/>
          <w:rFonts w:ascii="Times New Roman" w:hAnsi="Times New Roman"/>
          <w:sz w:val="24"/>
          <w:szCs w:val="24"/>
        </w:rPr>
        <w:t xml:space="preserve"> </w:t>
      </w:r>
      <w:r w:rsidR="00D5015D" w:rsidRPr="00F36CCE">
        <w:rPr>
          <w:rStyle w:val="ui-provider"/>
          <w:rFonts w:ascii="Times New Roman" w:hAnsi="Times New Roman"/>
          <w:sz w:val="24"/>
          <w:szCs w:val="24"/>
        </w:rPr>
        <w:t>328,10</w:t>
      </w:r>
      <w:r w:rsidR="00741FFC" w:rsidRPr="00F36CCE">
        <w:rPr>
          <w:rStyle w:val="ui-provider"/>
          <w:rFonts w:ascii="Times New Roman" w:hAnsi="Times New Roman"/>
          <w:sz w:val="24"/>
          <w:szCs w:val="24"/>
        </w:rPr>
        <w:t xml:space="preserve"> Eur</w:t>
      </w:r>
      <w:r w:rsidRPr="00F36CCE">
        <w:rPr>
          <w:rStyle w:val="ui-provider"/>
          <w:rFonts w:ascii="Times New Roman" w:hAnsi="Times New Roman"/>
          <w:sz w:val="24"/>
          <w:szCs w:val="24"/>
        </w:rPr>
        <w:t xml:space="preserve"> </w:t>
      </w:r>
    </w:p>
    <w:p w14:paraId="58F06EDF" w14:textId="77777777" w:rsidR="00045F9F" w:rsidRPr="001E2A4B" w:rsidRDefault="00045F9F" w:rsidP="00EA5653">
      <w:pPr>
        <w:spacing w:after="0" w:line="240" w:lineRule="auto"/>
        <w:ind w:firstLine="720"/>
        <w:jc w:val="both"/>
        <w:rPr>
          <w:rFonts w:ascii="Times New Roman" w:eastAsia="Times New Roman" w:hAnsi="Times New Roman"/>
          <w:b/>
          <w:sz w:val="24"/>
          <w:szCs w:val="24"/>
        </w:rPr>
      </w:pPr>
    </w:p>
    <w:p w14:paraId="1ADA34EF" w14:textId="77777777" w:rsidR="00B51C69" w:rsidRPr="00F4390E" w:rsidRDefault="00172461" w:rsidP="00B51C69">
      <w:pPr>
        <w:tabs>
          <w:tab w:val="left" w:pos="567"/>
        </w:tabs>
        <w:spacing w:after="0" w:line="240" w:lineRule="auto"/>
        <w:ind w:firstLine="720"/>
        <w:jc w:val="both"/>
        <w:rPr>
          <w:rFonts w:ascii="Times New Roman" w:eastAsia="Times New Roman" w:hAnsi="Times New Roman"/>
          <w:b/>
          <w:sz w:val="24"/>
          <w:szCs w:val="24"/>
          <w:lang w:val="pt-BR"/>
        </w:rPr>
      </w:pPr>
      <w:r>
        <w:rPr>
          <w:rFonts w:ascii="Times New Roman" w:eastAsia="Times New Roman" w:hAnsi="Times New Roman"/>
          <w:b/>
          <w:sz w:val="24"/>
          <w:szCs w:val="24"/>
        </w:rPr>
        <w:t>4</w:t>
      </w:r>
      <w:r w:rsidR="00045F9F" w:rsidRPr="00696533">
        <w:rPr>
          <w:rFonts w:ascii="Times New Roman" w:eastAsia="Times New Roman" w:hAnsi="Times New Roman"/>
          <w:b/>
          <w:sz w:val="24"/>
          <w:szCs w:val="24"/>
        </w:rPr>
        <w:t xml:space="preserve"> </w:t>
      </w:r>
      <w:r w:rsidR="00B51C69" w:rsidRPr="00696533">
        <w:rPr>
          <w:rFonts w:ascii="Times New Roman" w:eastAsia="Times New Roman" w:hAnsi="Times New Roman"/>
          <w:b/>
          <w:sz w:val="24"/>
          <w:szCs w:val="24"/>
        </w:rPr>
        <w:t>pastaba.</w:t>
      </w:r>
      <w:r w:rsidR="00B51C69" w:rsidRPr="00696533">
        <w:rPr>
          <w:rFonts w:ascii="Times New Roman" w:eastAsia="Times New Roman" w:hAnsi="Times New Roman"/>
          <w:sz w:val="24"/>
          <w:szCs w:val="24"/>
        </w:rPr>
        <w:t xml:space="preserve"> </w:t>
      </w:r>
      <w:r w:rsidR="00B51C69" w:rsidRPr="00696533">
        <w:rPr>
          <w:rFonts w:ascii="Times New Roman" w:eastAsia="Times New Roman" w:hAnsi="Times New Roman"/>
          <w:b/>
          <w:sz w:val="24"/>
          <w:szCs w:val="24"/>
        </w:rPr>
        <w:t xml:space="preserve">Gautini mokesčiai ir socialinės </w:t>
      </w:r>
      <w:r w:rsidR="00B51C69" w:rsidRPr="00F17FFD">
        <w:rPr>
          <w:rFonts w:ascii="Times New Roman" w:eastAsia="Times New Roman" w:hAnsi="Times New Roman"/>
          <w:b/>
          <w:sz w:val="24"/>
          <w:szCs w:val="24"/>
        </w:rPr>
        <w:t>įmokos –</w:t>
      </w:r>
      <w:r w:rsidR="0056247A" w:rsidRPr="00F17FFD">
        <w:rPr>
          <w:rFonts w:ascii="Times New Roman" w:eastAsia="Times New Roman" w:hAnsi="Times New Roman"/>
          <w:b/>
          <w:sz w:val="24"/>
          <w:szCs w:val="24"/>
        </w:rPr>
        <w:t xml:space="preserve"> </w:t>
      </w:r>
      <w:r w:rsidR="00B5534A">
        <w:rPr>
          <w:rFonts w:ascii="Times New Roman" w:eastAsia="Times New Roman" w:hAnsi="Times New Roman"/>
          <w:b/>
          <w:sz w:val="24"/>
          <w:szCs w:val="24"/>
        </w:rPr>
        <w:t>270 122 446,04</w:t>
      </w:r>
      <w:r w:rsidR="00BA4F64">
        <w:rPr>
          <w:rFonts w:ascii="Times New Roman" w:eastAsia="Times New Roman" w:hAnsi="Times New Roman"/>
          <w:b/>
          <w:sz w:val="24"/>
          <w:szCs w:val="24"/>
        </w:rPr>
        <w:t xml:space="preserve"> </w:t>
      </w:r>
      <w:r w:rsidR="00B51C69" w:rsidRPr="00F17FFD">
        <w:rPr>
          <w:rFonts w:ascii="Times New Roman" w:eastAsia="Times New Roman" w:hAnsi="Times New Roman"/>
          <w:b/>
          <w:sz w:val="24"/>
          <w:szCs w:val="24"/>
        </w:rPr>
        <w:t>Eur, iš jų:</w:t>
      </w:r>
    </w:p>
    <w:p w14:paraId="402D7916" w14:textId="77777777" w:rsidR="00B51C69" w:rsidRPr="00F17FFD" w:rsidRDefault="00B51C69" w:rsidP="00DF7F04">
      <w:pPr>
        <w:tabs>
          <w:tab w:val="left" w:pos="567"/>
        </w:tabs>
        <w:spacing w:after="0" w:line="240" w:lineRule="auto"/>
        <w:ind w:firstLine="720"/>
        <w:jc w:val="both"/>
        <w:rPr>
          <w:rFonts w:ascii="Times New Roman" w:eastAsia="Times New Roman" w:hAnsi="Times New Roman"/>
          <w:color w:val="000000"/>
          <w:sz w:val="24"/>
          <w:szCs w:val="24"/>
        </w:rPr>
      </w:pPr>
      <w:r w:rsidRPr="00F17FFD">
        <w:rPr>
          <w:rFonts w:ascii="Times New Roman" w:eastAsia="Times New Roman" w:hAnsi="Times New Roman"/>
          <w:b/>
          <w:sz w:val="24"/>
          <w:szCs w:val="24"/>
        </w:rPr>
        <w:t xml:space="preserve">- </w:t>
      </w:r>
      <w:r w:rsidRPr="00F17FFD">
        <w:rPr>
          <w:rFonts w:ascii="Times New Roman" w:eastAsia="Times New Roman" w:hAnsi="Times New Roman"/>
          <w:sz w:val="24"/>
          <w:szCs w:val="24"/>
        </w:rPr>
        <w:t>Valstybinio socialinio draudimo fondo valdybos administruojamos privalomojo sveikatos draudimo įmokos –</w:t>
      </w:r>
      <w:r w:rsidR="00B5534A">
        <w:rPr>
          <w:rFonts w:ascii="Times New Roman" w:eastAsia="Times New Roman" w:hAnsi="Times New Roman"/>
          <w:sz w:val="24"/>
          <w:szCs w:val="24"/>
        </w:rPr>
        <w:t>270 122 185,10</w:t>
      </w:r>
      <w:r w:rsidRPr="00F17FFD">
        <w:rPr>
          <w:rFonts w:ascii="Times New Roman" w:eastAsia="Times New Roman" w:hAnsi="Times New Roman"/>
          <w:color w:val="000000"/>
          <w:sz w:val="24"/>
          <w:szCs w:val="24"/>
        </w:rPr>
        <w:t xml:space="preserve"> Eur (</w:t>
      </w:r>
      <w:r w:rsidRPr="00466C75">
        <w:rPr>
          <w:rFonts w:ascii="Times New Roman" w:eastAsia="Times New Roman" w:hAnsi="Times New Roman"/>
          <w:i/>
          <w:iCs/>
          <w:color w:val="000000"/>
          <w:sz w:val="24"/>
          <w:szCs w:val="24"/>
        </w:rPr>
        <w:t>gautinos socialinės įmokos laikotarpio pabaigoje –</w:t>
      </w:r>
      <w:r w:rsidR="00832922">
        <w:rPr>
          <w:rFonts w:ascii="Times New Roman" w:eastAsia="Times New Roman" w:hAnsi="Times New Roman"/>
          <w:i/>
          <w:iCs/>
          <w:color w:val="000000"/>
          <w:sz w:val="24"/>
          <w:szCs w:val="24"/>
        </w:rPr>
        <w:t xml:space="preserve"> </w:t>
      </w:r>
      <w:r w:rsidR="001158B0">
        <w:rPr>
          <w:rFonts w:ascii="Times New Roman" w:eastAsia="Times New Roman" w:hAnsi="Times New Roman"/>
          <w:i/>
          <w:iCs/>
          <w:color w:val="000000"/>
          <w:sz w:val="24"/>
          <w:szCs w:val="24"/>
        </w:rPr>
        <w:t xml:space="preserve">                                                                            </w:t>
      </w:r>
      <w:r w:rsidR="00DE49F2">
        <w:rPr>
          <w:rFonts w:ascii="Times New Roman" w:eastAsia="Times New Roman" w:hAnsi="Times New Roman"/>
          <w:i/>
          <w:iCs/>
          <w:color w:val="000000"/>
          <w:sz w:val="24"/>
          <w:szCs w:val="24"/>
        </w:rPr>
        <w:t xml:space="preserve">588 927 598,31 </w:t>
      </w:r>
      <w:r w:rsidRPr="00466C75">
        <w:rPr>
          <w:rFonts w:ascii="Times New Roman" w:eastAsia="Times New Roman" w:hAnsi="Times New Roman"/>
          <w:i/>
          <w:iCs/>
          <w:color w:val="000000"/>
          <w:sz w:val="24"/>
          <w:szCs w:val="24"/>
        </w:rPr>
        <w:t>Eur, gautinų socialinių įmokų nuvertėjimas – (-</w:t>
      </w:r>
      <w:r w:rsidR="00BC401E" w:rsidRPr="00466C75">
        <w:rPr>
          <w:rFonts w:ascii="Times New Roman" w:eastAsia="Times New Roman" w:hAnsi="Times New Roman"/>
          <w:i/>
          <w:iCs/>
          <w:color w:val="000000"/>
          <w:sz w:val="24"/>
          <w:szCs w:val="24"/>
        </w:rPr>
        <w:t>)</w:t>
      </w:r>
      <w:r w:rsidR="00342A74" w:rsidRPr="00466C75">
        <w:rPr>
          <w:rFonts w:ascii="Times New Roman" w:eastAsia="Times New Roman" w:hAnsi="Times New Roman"/>
          <w:i/>
          <w:iCs/>
          <w:color w:val="000000"/>
          <w:sz w:val="24"/>
          <w:szCs w:val="24"/>
        </w:rPr>
        <w:t xml:space="preserve"> </w:t>
      </w:r>
      <w:r w:rsidR="00DE49F2">
        <w:rPr>
          <w:rFonts w:ascii="Times New Roman" w:eastAsia="Times New Roman" w:hAnsi="Times New Roman"/>
          <w:i/>
          <w:iCs/>
          <w:color w:val="000000"/>
          <w:sz w:val="24"/>
          <w:szCs w:val="24"/>
        </w:rPr>
        <w:t>316 710 341,19</w:t>
      </w:r>
      <w:r w:rsidRPr="00466C75">
        <w:rPr>
          <w:rFonts w:ascii="Times New Roman" w:eastAsia="Times New Roman" w:hAnsi="Times New Roman"/>
          <w:i/>
          <w:iCs/>
          <w:color w:val="000000"/>
          <w:sz w:val="24"/>
          <w:szCs w:val="24"/>
        </w:rPr>
        <w:t xml:space="preserve"> Eur</w:t>
      </w:r>
      <w:r w:rsidR="009E2039" w:rsidRPr="00466C75">
        <w:rPr>
          <w:rFonts w:ascii="Times New Roman" w:eastAsia="Times New Roman" w:hAnsi="Times New Roman"/>
          <w:i/>
          <w:iCs/>
          <w:color w:val="000000"/>
          <w:sz w:val="24"/>
          <w:szCs w:val="24"/>
        </w:rPr>
        <w:t xml:space="preserve">, trumpalaikių gautinų socialinių įmokų iškėlimas į </w:t>
      </w:r>
      <w:r w:rsidR="00B347AD" w:rsidRPr="00466C75">
        <w:rPr>
          <w:rFonts w:ascii="Times New Roman" w:eastAsia="Times New Roman" w:hAnsi="Times New Roman"/>
          <w:i/>
          <w:iCs/>
          <w:color w:val="000000"/>
          <w:sz w:val="24"/>
          <w:szCs w:val="24"/>
        </w:rPr>
        <w:t xml:space="preserve">ilgalaikes </w:t>
      </w:r>
      <w:r w:rsidR="003711BF" w:rsidRPr="00466C75">
        <w:rPr>
          <w:rFonts w:ascii="Times New Roman" w:eastAsia="Times New Roman" w:hAnsi="Times New Roman"/>
          <w:i/>
          <w:iCs/>
          <w:color w:val="000000"/>
          <w:sz w:val="24"/>
          <w:szCs w:val="24"/>
        </w:rPr>
        <w:t>draudimo</w:t>
      </w:r>
      <w:r w:rsidR="00B347AD" w:rsidRPr="00466C75">
        <w:rPr>
          <w:rFonts w:ascii="Times New Roman" w:eastAsia="Times New Roman" w:hAnsi="Times New Roman"/>
          <w:i/>
          <w:iCs/>
          <w:color w:val="000000"/>
          <w:sz w:val="24"/>
          <w:szCs w:val="24"/>
        </w:rPr>
        <w:t xml:space="preserve"> įmokas –</w:t>
      </w:r>
      <w:r w:rsidR="000A5F67">
        <w:rPr>
          <w:rFonts w:ascii="Times New Roman" w:eastAsia="Times New Roman" w:hAnsi="Times New Roman"/>
          <w:i/>
          <w:iCs/>
          <w:color w:val="000000"/>
          <w:sz w:val="24"/>
          <w:szCs w:val="24"/>
        </w:rPr>
        <w:t xml:space="preserve"> </w:t>
      </w:r>
      <w:r w:rsidR="00821D04">
        <w:rPr>
          <w:rFonts w:ascii="Times New Roman" w:eastAsia="Times New Roman" w:hAnsi="Times New Roman"/>
          <w:i/>
          <w:iCs/>
          <w:color w:val="000000"/>
          <w:sz w:val="24"/>
          <w:szCs w:val="24"/>
        </w:rPr>
        <w:t>(-)</w:t>
      </w:r>
      <w:r w:rsidR="00DE49F2">
        <w:rPr>
          <w:rFonts w:ascii="Times New Roman" w:eastAsia="Times New Roman" w:hAnsi="Times New Roman"/>
          <w:i/>
          <w:iCs/>
          <w:color w:val="000000"/>
          <w:sz w:val="24"/>
          <w:szCs w:val="24"/>
        </w:rPr>
        <w:t>2 095 072,02</w:t>
      </w:r>
      <w:r w:rsidR="006C3DCB" w:rsidRPr="00466C75">
        <w:rPr>
          <w:rFonts w:ascii="Times New Roman" w:eastAsia="Times New Roman" w:hAnsi="Times New Roman"/>
          <w:i/>
          <w:iCs/>
          <w:color w:val="000000"/>
          <w:sz w:val="24"/>
          <w:szCs w:val="24"/>
        </w:rPr>
        <w:t xml:space="preserve"> Eur</w:t>
      </w:r>
      <w:r w:rsidRPr="00F17FFD">
        <w:rPr>
          <w:rFonts w:ascii="Times New Roman" w:eastAsia="Times New Roman" w:hAnsi="Times New Roman"/>
          <w:color w:val="000000"/>
          <w:sz w:val="24"/>
          <w:szCs w:val="24"/>
        </w:rPr>
        <w:t>),</w:t>
      </w:r>
    </w:p>
    <w:p w14:paraId="2B8B06AD" w14:textId="77777777" w:rsidR="00B51C69" w:rsidRPr="00F17FFD" w:rsidRDefault="00B51C69" w:rsidP="00B51C69">
      <w:pPr>
        <w:tabs>
          <w:tab w:val="left" w:pos="567"/>
        </w:tabs>
        <w:spacing w:after="0" w:line="240" w:lineRule="auto"/>
        <w:ind w:firstLine="720"/>
        <w:jc w:val="both"/>
        <w:rPr>
          <w:rFonts w:ascii="Times New Roman" w:eastAsia="Times New Roman" w:hAnsi="Times New Roman"/>
          <w:sz w:val="24"/>
          <w:szCs w:val="24"/>
        </w:rPr>
      </w:pPr>
      <w:r w:rsidRPr="00F17FFD">
        <w:rPr>
          <w:rFonts w:ascii="Times New Roman" w:eastAsia="Times New Roman" w:hAnsi="Times New Roman"/>
          <w:sz w:val="24"/>
          <w:szCs w:val="24"/>
        </w:rPr>
        <w:t xml:space="preserve">- Valstybinės mokesčių inspekcijos administruojamos privalomojo sveikatos draudimo įmokos – </w:t>
      </w:r>
      <w:r w:rsidR="00BA4F64">
        <w:rPr>
          <w:rFonts w:ascii="Times New Roman" w:eastAsia="Times New Roman" w:hAnsi="Times New Roman"/>
          <w:sz w:val="24"/>
          <w:szCs w:val="24"/>
        </w:rPr>
        <w:t>260,94</w:t>
      </w:r>
      <w:r w:rsidRPr="00F17FFD">
        <w:rPr>
          <w:rFonts w:ascii="Times New Roman" w:eastAsia="Times New Roman" w:hAnsi="Times New Roman"/>
          <w:sz w:val="24"/>
          <w:szCs w:val="24"/>
        </w:rPr>
        <w:t xml:space="preserve"> Eur</w:t>
      </w:r>
      <w:r w:rsidR="000A3473" w:rsidRPr="00F17FFD">
        <w:rPr>
          <w:rFonts w:ascii="Times New Roman" w:eastAsia="Times New Roman" w:hAnsi="Times New Roman"/>
          <w:sz w:val="24"/>
          <w:szCs w:val="24"/>
        </w:rPr>
        <w:t>.</w:t>
      </w:r>
    </w:p>
    <w:p w14:paraId="0F8BF1D8" w14:textId="77777777" w:rsidR="00B51C69" w:rsidRPr="00DC53FB" w:rsidRDefault="00045F9F" w:rsidP="005F5AC5">
      <w:pPr>
        <w:tabs>
          <w:tab w:val="left" w:pos="567"/>
        </w:tabs>
        <w:spacing w:after="0" w:line="240" w:lineRule="auto"/>
        <w:ind w:firstLine="720"/>
        <w:jc w:val="both"/>
        <w:rPr>
          <w:rFonts w:ascii="Times New Roman" w:hAnsi="Times New Roman"/>
          <w:sz w:val="24"/>
          <w:szCs w:val="24"/>
        </w:rPr>
      </w:pPr>
      <w:r w:rsidRPr="00DC53FB">
        <w:rPr>
          <w:rFonts w:ascii="Times New Roman" w:eastAsia="Times New Roman" w:hAnsi="Times New Roman"/>
          <w:sz w:val="24"/>
          <w:szCs w:val="24"/>
        </w:rPr>
        <w:lastRenderedPageBreak/>
        <w:t xml:space="preserve">Gautinų socialinių įmokų </w:t>
      </w:r>
      <w:r w:rsidR="00F17FFD" w:rsidRPr="00DC53FB">
        <w:rPr>
          <w:rFonts w:ascii="Times New Roman" w:eastAsia="Times New Roman" w:hAnsi="Times New Roman"/>
          <w:sz w:val="24"/>
          <w:szCs w:val="24"/>
        </w:rPr>
        <w:t>padidėjimą</w:t>
      </w:r>
      <w:r w:rsidR="00C203BC" w:rsidRPr="00DC53FB">
        <w:rPr>
          <w:rFonts w:ascii="Times New Roman" w:eastAsia="Times New Roman" w:hAnsi="Times New Roman"/>
          <w:sz w:val="24"/>
          <w:szCs w:val="24"/>
        </w:rPr>
        <w:t xml:space="preserve"> </w:t>
      </w:r>
      <w:r w:rsidR="00137D67" w:rsidRPr="00DC53FB">
        <w:rPr>
          <w:rFonts w:ascii="Times New Roman" w:eastAsia="Times New Roman" w:hAnsi="Times New Roman"/>
          <w:sz w:val="24"/>
          <w:szCs w:val="24"/>
        </w:rPr>
        <w:t xml:space="preserve"> </w:t>
      </w:r>
      <w:r w:rsidR="00A3639D">
        <w:rPr>
          <w:rFonts w:ascii="Times New Roman" w:eastAsia="Times New Roman" w:hAnsi="Times New Roman"/>
          <w:sz w:val="24"/>
          <w:szCs w:val="24"/>
        </w:rPr>
        <w:t>11 140 560,86</w:t>
      </w:r>
      <w:r w:rsidR="00C203BC" w:rsidRPr="00DC53FB">
        <w:rPr>
          <w:rFonts w:ascii="Times New Roman" w:eastAsia="Times New Roman" w:hAnsi="Times New Roman"/>
          <w:sz w:val="24"/>
          <w:szCs w:val="24"/>
        </w:rPr>
        <w:t xml:space="preserve"> Eur</w:t>
      </w:r>
      <w:r w:rsidR="001411E4" w:rsidRPr="00DC53FB">
        <w:rPr>
          <w:rFonts w:ascii="Times New Roman" w:eastAsia="Times New Roman" w:hAnsi="Times New Roman"/>
          <w:sz w:val="24"/>
          <w:szCs w:val="24"/>
        </w:rPr>
        <w:t>, palyginus su praėjusi</w:t>
      </w:r>
      <w:r w:rsidR="00D61CAB">
        <w:rPr>
          <w:rFonts w:ascii="Times New Roman" w:eastAsia="Times New Roman" w:hAnsi="Times New Roman"/>
          <w:sz w:val="24"/>
          <w:szCs w:val="24"/>
        </w:rPr>
        <w:t>u</w:t>
      </w:r>
      <w:r w:rsidR="001411E4" w:rsidRPr="00DC53FB">
        <w:rPr>
          <w:rFonts w:ascii="Times New Roman" w:eastAsia="Times New Roman" w:hAnsi="Times New Roman"/>
          <w:sz w:val="24"/>
          <w:szCs w:val="24"/>
        </w:rPr>
        <w:t xml:space="preserve"> ataskaitini</w:t>
      </w:r>
      <w:r w:rsidR="00D61CAB">
        <w:rPr>
          <w:rFonts w:ascii="Times New Roman" w:eastAsia="Times New Roman" w:hAnsi="Times New Roman"/>
          <w:sz w:val="24"/>
          <w:szCs w:val="24"/>
        </w:rPr>
        <w:t>u</w:t>
      </w:r>
      <w:r w:rsidR="001411E4" w:rsidRPr="00DC53FB">
        <w:rPr>
          <w:rFonts w:ascii="Times New Roman" w:eastAsia="Times New Roman" w:hAnsi="Times New Roman"/>
          <w:sz w:val="24"/>
          <w:szCs w:val="24"/>
        </w:rPr>
        <w:t xml:space="preserve"> laikotarpi</w:t>
      </w:r>
      <w:r w:rsidR="00D61CAB">
        <w:rPr>
          <w:rFonts w:ascii="Times New Roman" w:eastAsia="Times New Roman" w:hAnsi="Times New Roman"/>
          <w:sz w:val="24"/>
          <w:szCs w:val="24"/>
        </w:rPr>
        <w:t>u</w:t>
      </w:r>
      <w:r w:rsidR="001411E4" w:rsidRPr="00DC53FB">
        <w:rPr>
          <w:rFonts w:ascii="Times New Roman" w:eastAsia="Times New Roman" w:hAnsi="Times New Roman"/>
          <w:sz w:val="24"/>
          <w:szCs w:val="24"/>
        </w:rPr>
        <w:t xml:space="preserve">, </w:t>
      </w:r>
      <w:r w:rsidR="00F91899" w:rsidRPr="00DC53FB">
        <w:rPr>
          <w:rStyle w:val="ui-provider"/>
          <w:rFonts w:ascii="Times New Roman" w:hAnsi="Times New Roman"/>
          <w:sz w:val="24"/>
          <w:szCs w:val="24"/>
        </w:rPr>
        <w:t>lėmė</w:t>
      </w:r>
      <w:r w:rsidR="001411E4" w:rsidRPr="00DC53FB">
        <w:rPr>
          <w:rFonts w:ascii="Times New Roman" w:eastAsia="Times New Roman" w:hAnsi="Times New Roman"/>
          <w:sz w:val="24"/>
          <w:szCs w:val="24"/>
        </w:rPr>
        <w:t xml:space="preserve"> </w:t>
      </w:r>
      <w:r w:rsidR="00797F9F" w:rsidRPr="00DC53FB">
        <w:rPr>
          <w:rFonts w:ascii="Times New Roman" w:eastAsia="Times New Roman" w:hAnsi="Times New Roman"/>
          <w:sz w:val="24"/>
          <w:szCs w:val="24"/>
        </w:rPr>
        <w:t xml:space="preserve">priskaičiuotų </w:t>
      </w:r>
      <w:r w:rsidR="001411E4" w:rsidRPr="00DC53FB">
        <w:rPr>
          <w:rFonts w:ascii="Times New Roman" w:eastAsia="Times New Roman" w:hAnsi="Times New Roman"/>
          <w:sz w:val="24"/>
          <w:szCs w:val="24"/>
        </w:rPr>
        <w:t>Valstybinio socialinio draudimo fondo valdybos administruojam</w:t>
      </w:r>
      <w:r w:rsidR="00797F9F" w:rsidRPr="00DC53FB">
        <w:rPr>
          <w:rFonts w:ascii="Times New Roman" w:eastAsia="Times New Roman" w:hAnsi="Times New Roman"/>
          <w:sz w:val="24"/>
          <w:szCs w:val="24"/>
        </w:rPr>
        <w:t>ų</w:t>
      </w:r>
      <w:r w:rsidR="001411E4" w:rsidRPr="00DC53FB">
        <w:rPr>
          <w:rFonts w:ascii="Times New Roman" w:eastAsia="Times New Roman" w:hAnsi="Times New Roman"/>
          <w:sz w:val="24"/>
          <w:szCs w:val="24"/>
        </w:rPr>
        <w:t xml:space="preserve"> privalomojo sveikatos draudimo įmok</w:t>
      </w:r>
      <w:r w:rsidR="00797F9F" w:rsidRPr="00DC53FB">
        <w:rPr>
          <w:rFonts w:ascii="Times New Roman" w:eastAsia="Times New Roman" w:hAnsi="Times New Roman"/>
          <w:sz w:val="24"/>
          <w:szCs w:val="24"/>
        </w:rPr>
        <w:t>ų</w:t>
      </w:r>
      <w:r w:rsidR="00983372" w:rsidRPr="00DC53FB">
        <w:rPr>
          <w:rFonts w:ascii="Times New Roman" w:eastAsia="Times New Roman" w:hAnsi="Times New Roman"/>
          <w:sz w:val="24"/>
          <w:szCs w:val="24"/>
        </w:rPr>
        <w:t xml:space="preserve"> </w:t>
      </w:r>
      <w:r w:rsidR="00F17FFD" w:rsidRPr="00DC53FB">
        <w:rPr>
          <w:rFonts w:ascii="Times New Roman" w:eastAsia="Times New Roman" w:hAnsi="Times New Roman"/>
          <w:sz w:val="24"/>
          <w:szCs w:val="24"/>
        </w:rPr>
        <w:t>padidėjimas</w:t>
      </w:r>
      <w:r w:rsidR="00983372" w:rsidRPr="00DC53FB">
        <w:rPr>
          <w:rFonts w:ascii="Times New Roman" w:eastAsia="Times New Roman" w:hAnsi="Times New Roman"/>
          <w:sz w:val="24"/>
          <w:szCs w:val="24"/>
        </w:rPr>
        <w:t>.</w:t>
      </w:r>
    </w:p>
    <w:p w14:paraId="06C99A87" w14:textId="77777777" w:rsidR="005F5AC5" w:rsidRPr="00DF7F04" w:rsidRDefault="005F5AC5" w:rsidP="005F5AC5">
      <w:pPr>
        <w:tabs>
          <w:tab w:val="left" w:pos="567"/>
        </w:tabs>
        <w:spacing w:after="0" w:line="240" w:lineRule="auto"/>
        <w:ind w:firstLine="720"/>
        <w:jc w:val="both"/>
        <w:rPr>
          <w:rFonts w:ascii="Times New Roman" w:hAnsi="Times New Roman"/>
          <w:sz w:val="24"/>
          <w:szCs w:val="24"/>
          <w:highlight w:val="yellow"/>
        </w:rPr>
      </w:pPr>
    </w:p>
    <w:p w14:paraId="7F39E336" w14:textId="77777777" w:rsidR="00B51C69" w:rsidRPr="00880B4E" w:rsidRDefault="00347245" w:rsidP="00B51C69">
      <w:pPr>
        <w:tabs>
          <w:tab w:val="left" w:pos="567"/>
        </w:tabs>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5</w:t>
      </w:r>
      <w:r w:rsidR="00B51C69" w:rsidRPr="00880B4E">
        <w:rPr>
          <w:rFonts w:ascii="Times New Roman" w:eastAsia="Times New Roman" w:hAnsi="Times New Roman"/>
          <w:b/>
          <w:sz w:val="24"/>
          <w:szCs w:val="24"/>
        </w:rPr>
        <w:t xml:space="preserve"> pastaba. Sukauptos gautinos sumos – </w:t>
      </w:r>
      <w:r w:rsidR="00352601">
        <w:rPr>
          <w:rFonts w:ascii="Times New Roman" w:eastAsia="Times New Roman" w:hAnsi="Times New Roman"/>
          <w:b/>
          <w:sz w:val="24"/>
          <w:szCs w:val="24"/>
        </w:rPr>
        <w:t>16 143 3</w:t>
      </w:r>
      <w:r>
        <w:rPr>
          <w:rFonts w:ascii="Times New Roman" w:eastAsia="Times New Roman" w:hAnsi="Times New Roman"/>
          <w:b/>
          <w:sz w:val="24"/>
          <w:szCs w:val="24"/>
        </w:rPr>
        <w:t>47,12</w:t>
      </w:r>
      <w:r w:rsidR="00B61DE7" w:rsidRPr="00880B4E">
        <w:rPr>
          <w:rFonts w:ascii="Times New Roman" w:eastAsia="Times New Roman" w:hAnsi="Times New Roman"/>
          <w:b/>
          <w:sz w:val="24"/>
          <w:szCs w:val="24"/>
        </w:rPr>
        <w:t xml:space="preserve"> </w:t>
      </w:r>
      <w:r w:rsidR="00B51C69" w:rsidRPr="00880B4E">
        <w:rPr>
          <w:rFonts w:ascii="Times New Roman" w:eastAsia="Times New Roman" w:hAnsi="Times New Roman"/>
          <w:b/>
          <w:sz w:val="24"/>
          <w:szCs w:val="24"/>
        </w:rPr>
        <w:t>Eur, iš jų:</w:t>
      </w:r>
    </w:p>
    <w:p w14:paraId="6ACE9B55" w14:textId="77777777" w:rsidR="00FA02E2" w:rsidRPr="00880B4E" w:rsidRDefault="00E25BC7" w:rsidP="0037730B">
      <w:pPr>
        <w:spacing w:after="0" w:line="240" w:lineRule="auto"/>
        <w:ind w:firstLine="709"/>
        <w:jc w:val="both"/>
        <w:rPr>
          <w:rFonts w:ascii="Times New Roman" w:eastAsia="Times New Roman" w:hAnsi="Times New Roman"/>
          <w:sz w:val="24"/>
          <w:szCs w:val="24"/>
        </w:rPr>
      </w:pPr>
      <w:r w:rsidRPr="00880B4E">
        <w:rPr>
          <w:rFonts w:ascii="Times New Roman" w:eastAsia="Times New Roman" w:hAnsi="Times New Roman"/>
          <w:sz w:val="24"/>
          <w:szCs w:val="24"/>
        </w:rPr>
        <w:t xml:space="preserve">- </w:t>
      </w:r>
      <w:r w:rsidR="00FA02E2" w:rsidRPr="00880B4E">
        <w:rPr>
          <w:rFonts w:ascii="Times New Roman" w:hAnsi="Times New Roman"/>
          <w:color w:val="000000" w:themeColor="text1"/>
          <w:sz w:val="24"/>
          <w:szCs w:val="24"/>
        </w:rPr>
        <w:t xml:space="preserve">gautinos Valstybinės mokesčių inspekcijos administruojamos privalomojo sveikatos draudimo įmokos – </w:t>
      </w:r>
      <w:r w:rsidR="0056130B">
        <w:rPr>
          <w:rFonts w:ascii="Times New Roman" w:hAnsi="Times New Roman"/>
          <w:color w:val="000000" w:themeColor="text1"/>
          <w:sz w:val="24"/>
          <w:szCs w:val="24"/>
        </w:rPr>
        <w:t>9 638,80</w:t>
      </w:r>
      <w:r w:rsidR="00FA02E2" w:rsidRPr="00880B4E">
        <w:rPr>
          <w:rFonts w:ascii="Times New Roman" w:hAnsi="Times New Roman"/>
          <w:color w:val="000000" w:themeColor="text1"/>
          <w:sz w:val="24"/>
          <w:szCs w:val="24"/>
        </w:rPr>
        <w:t xml:space="preserve"> Eur,</w:t>
      </w:r>
    </w:p>
    <w:p w14:paraId="1329EA84" w14:textId="77777777" w:rsidR="00E25BC7" w:rsidRPr="00880B4E" w:rsidRDefault="00FA02E2" w:rsidP="00B51C69">
      <w:pPr>
        <w:spacing w:after="0" w:line="240" w:lineRule="auto"/>
        <w:ind w:firstLine="720"/>
        <w:jc w:val="both"/>
        <w:rPr>
          <w:rFonts w:ascii="Times New Roman" w:eastAsia="Times New Roman" w:hAnsi="Times New Roman"/>
          <w:color w:val="000000"/>
          <w:sz w:val="24"/>
          <w:szCs w:val="24"/>
        </w:rPr>
      </w:pPr>
      <w:r w:rsidRPr="00880B4E">
        <w:rPr>
          <w:rFonts w:ascii="Times New Roman" w:eastAsia="Times New Roman" w:hAnsi="Times New Roman"/>
          <w:sz w:val="24"/>
          <w:szCs w:val="24"/>
        </w:rPr>
        <w:t xml:space="preserve">- </w:t>
      </w:r>
      <w:r w:rsidR="00E25BC7" w:rsidRPr="00880B4E">
        <w:rPr>
          <w:rFonts w:ascii="Times New Roman" w:eastAsia="Times New Roman" w:hAnsi="Times New Roman"/>
          <w:sz w:val="24"/>
          <w:szCs w:val="24"/>
        </w:rPr>
        <w:t xml:space="preserve">Valstybinės mokesčių inspekcijos gautinos baudos </w:t>
      </w:r>
      <w:r w:rsidR="00E25BC7" w:rsidRPr="00880B4E">
        <w:rPr>
          <w:rFonts w:ascii="Times New Roman" w:eastAsia="Times New Roman" w:hAnsi="Times New Roman"/>
          <w:color w:val="000000"/>
          <w:sz w:val="24"/>
          <w:szCs w:val="24"/>
        </w:rPr>
        <w:t xml:space="preserve">– </w:t>
      </w:r>
      <w:r w:rsidR="0056130B">
        <w:rPr>
          <w:rFonts w:ascii="Times New Roman" w:eastAsia="Times New Roman" w:hAnsi="Times New Roman"/>
          <w:color w:val="000000"/>
          <w:sz w:val="24"/>
          <w:szCs w:val="24"/>
        </w:rPr>
        <w:t>1 698,55</w:t>
      </w:r>
      <w:r w:rsidR="00E25BC7" w:rsidRPr="00880B4E">
        <w:rPr>
          <w:rFonts w:ascii="Times New Roman" w:eastAsia="Times New Roman" w:hAnsi="Times New Roman"/>
          <w:color w:val="000000"/>
          <w:sz w:val="24"/>
          <w:szCs w:val="24"/>
        </w:rPr>
        <w:t xml:space="preserve"> Eur,</w:t>
      </w:r>
    </w:p>
    <w:p w14:paraId="4A168D50" w14:textId="77777777" w:rsidR="00FA02E2" w:rsidRPr="00880B4E" w:rsidRDefault="00FA02E2" w:rsidP="00FA02E2">
      <w:pPr>
        <w:spacing w:after="0" w:line="240" w:lineRule="auto"/>
        <w:ind w:firstLine="720"/>
        <w:jc w:val="both"/>
        <w:rPr>
          <w:rFonts w:ascii="Times New Roman" w:hAnsi="Times New Roman"/>
          <w:color w:val="000000" w:themeColor="text1"/>
          <w:sz w:val="24"/>
          <w:szCs w:val="24"/>
        </w:rPr>
      </w:pPr>
      <w:r w:rsidRPr="00880B4E">
        <w:rPr>
          <w:rFonts w:ascii="Times New Roman" w:hAnsi="Times New Roman"/>
          <w:color w:val="000000" w:themeColor="text1"/>
          <w:sz w:val="24"/>
          <w:szCs w:val="24"/>
        </w:rPr>
        <w:t xml:space="preserve">- gautini Valstybinės mokesčių inspekcijos delspinigiai – </w:t>
      </w:r>
      <w:r w:rsidR="0056130B">
        <w:rPr>
          <w:rFonts w:ascii="Times New Roman" w:hAnsi="Times New Roman"/>
          <w:color w:val="000000" w:themeColor="text1"/>
          <w:sz w:val="24"/>
          <w:szCs w:val="24"/>
        </w:rPr>
        <w:t>5 248,83</w:t>
      </w:r>
      <w:r w:rsidRPr="00880B4E">
        <w:rPr>
          <w:rFonts w:ascii="Times New Roman" w:hAnsi="Times New Roman"/>
          <w:color w:val="000000" w:themeColor="text1"/>
          <w:sz w:val="24"/>
          <w:szCs w:val="24"/>
        </w:rPr>
        <w:t xml:space="preserve"> Eur,</w:t>
      </w:r>
    </w:p>
    <w:p w14:paraId="5E381B37" w14:textId="77777777" w:rsidR="00B51C69" w:rsidRDefault="00B51C69" w:rsidP="00B51C69">
      <w:pPr>
        <w:spacing w:after="0" w:line="240" w:lineRule="auto"/>
        <w:ind w:firstLine="720"/>
        <w:jc w:val="both"/>
        <w:rPr>
          <w:rFonts w:ascii="Times New Roman" w:eastAsia="Times New Roman" w:hAnsi="Times New Roman"/>
          <w:color w:val="000000"/>
          <w:sz w:val="24"/>
          <w:szCs w:val="24"/>
        </w:rPr>
      </w:pPr>
      <w:r w:rsidRPr="00D055F5">
        <w:rPr>
          <w:rFonts w:ascii="Times New Roman" w:eastAsia="Times New Roman" w:hAnsi="Times New Roman"/>
          <w:sz w:val="24"/>
          <w:szCs w:val="24"/>
        </w:rPr>
        <w:t>- gautin</w:t>
      </w:r>
      <w:r w:rsidR="00EC37DD" w:rsidRPr="00D055F5">
        <w:rPr>
          <w:rFonts w:ascii="Times New Roman" w:eastAsia="Times New Roman" w:hAnsi="Times New Roman"/>
          <w:sz w:val="24"/>
          <w:szCs w:val="24"/>
        </w:rPr>
        <w:t>i delspinigiai</w:t>
      </w:r>
      <w:r w:rsidR="00107306">
        <w:rPr>
          <w:rFonts w:ascii="Times New Roman" w:eastAsia="Times New Roman" w:hAnsi="Times New Roman"/>
          <w:sz w:val="24"/>
          <w:szCs w:val="24"/>
        </w:rPr>
        <w:t xml:space="preserve"> iš asmens sveikatos priežiūros įstaigos</w:t>
      </w:r>
      <w:r w:rsidR="00352601">
        <w:rPr>
          <w:rFonts w:ascii="Times New Roman" w:eastAsia="Times New Roman" w:hAnsi="Times New Roman"/>
          <w:sz w:val="24"/>
          <w:szCs w:val="24"/>
        </w:rPr>
        <w:t xml:space="preserve"> (toliau – ASPĮ)</w:t>
      </w:r>
      <w:r w:rsidRPr="00D055F5">
        <w:rPr>
          <w:rFonts w:ascii="Times New Roman" w:eastAsia="Times New Roman" w:hAnsi="Times New Roman"/>
          <w:color w:val="000000"/>
          <w:sz w:val="24"/>
          <w:szCs w:val="24"/>
        </w:rPr>
        <w:t xml:space="preserve"> – </w:t>
      </w:r>
      <w:r w:rsidR="00107306">
        <w:rPr>
          <w:rFonts w:ascii="Times New Roman" w:eastAsia="Times New Roman" w:hAnsi="Times New Roman"/>
          <w:color w:val="000000"/>
          <w:sz w:val="24"/>
          <w:szCs w:val="24"/>
        </w:rPr>
        <w:t>27,90</w:t>
      </w:r>
      <w:r w:rsidRPr="00D055F5">
        <w:rPr>
          <w:rFonts w:ascii="Times New Roman" w:eastAsia="Times New Roman" w:hAnsi="Times New Roman"/>
          <w:color w:val="000000"/>
          <w:sz w:val="24"/>
          <w:szCs w:val="24"/>
        </w:rPr>
        <w:t xml:space="preserve"> Eur,</w:t>
      </w:r>
    </w:p>
    <w:p w14:paraId="2978EF10" w14:textId="77777777" w:rsidR="00DB4BE8" w:rsidRPr="00DB4BE8" w:rsidRDefault="00DB4BE8" w:rsidP="00DB4BE8">
      <w:pPr>
        <w:spacing w:after="0" w:line="240" w:lineRule="auto"/>
        <w:ind w:firstLine="720"/>
        <w:jc w:val="both"/>
        <w:rPr>
          <w:rFonts w:ascii="Times New Roman" w:hAnsi="Times New Roman"/>
          <w:color w:val="000000" w:themeColor="text1"/>
          <w:sz w:val="24"/>
          <w:szCs w:val="24"/>
        </w:rPr>
      </w:pPr>
      <w:r w:rsidRPr="00DB4BE8">
        <w:rPr>
          <w:rFonts w:ascii="Times New Roman" w:hAnsi="Times New Roman"/>
          <w:color w:val="000000" w:themeColor="text1"/>
          <w:sz w:val="24"/>
          <w:szCs w:val="24"/>
        </w:rPr>
        <w:t>- gautinos sumos už valstybės deleguotų funkcijų administravimą – 136</w:t>
      </w:r>
      <w:r w:rsidR="00D61CAB">
        <w:rPr>
          <w:rFonts w:ascii="Times New Roman" w:hAnsi="Times New Roman"/>
          <w:color w:val="000000" w:themeColor="text1"/>
          <w:sz w:val="24"/>
          <w:szCs w:val="24"/>
        </w:rPr>
        <w:t xml:space="preserve"> </w:t>
      </w:r>
      <w:r w:rsidRPr="00DB4BE8">
        <w:rPr>
          <w:rFonts w:ascii="Times New Roman" w:hAnsi="Times New Roman"/>
          <w:color w:val="000000" w:themeColor="text1"/>
          <w:sz w:val="24"/>
          <w:szCs w:val="24"/>
        </w:rPr>
        <w:t>050,94 Eur,</w:t>
      </w:r>
    </w:p>
    <w:p w14:paraId="1F7809BD" w14:textId="77777777" w:rsidR="00DB4BE8" w:rsidRDefault="00DB4BE8" w:rsidP="00DB4BE8">
      <w:pPr>
        <w:spacing w:after="0" w:line="240" w:lineRule="auto"/>
        <w:ind w:firstLine="720"/>
        <w:jc w:val="both"/>
        <w:rPr>
          <w:rFonts w:ascii="Times New Roman" w:hAnsi="Times New Roman"/>
          <w:color w:val="000000" w:themeColor="text1"/>
          <w:sz w:val="24"/>
          <w:szCs w:val="24"/>
        </w:rPr>
      </w:pPr>
      <w:r w:rsidRPr="00DB4BE8">
        <w:rPr>
          <w:rFonts w:ascii="Times New Roman" w:hAnsi="Times New Roman"/>
          <w:color w:val="000000" w:themeColor="text1"/>
          <w:sz w:val="24"/>
          <w:szCs w:val="24"/>
        </w:rPr>
        <w:t>- gautinos sumos už Europos Sąjungos šalių apdraustųjų gydymą Lietuvos asmens sveikatos priežiūros įstaigose  –</w:t>
      </w:r>
      <w:r w:rsidR="0037730B">
        <w:rPr>
          <w:rFonts w:ascii="Times New Roman" w:hAnsi="Times New Roman"/>
          <w:color w:val="000000" w:themeColor="text1"/>
          <w:sz w:val="24"/>
          <w:szCs w:val="24"/>
        </w:rPr>
        <w:t xml:space="preserve"> </w:t>
      </w:r>
      <w:r w:rsidRPr="00DB4BE8">
        <w:rPr>
          <w:rFonts w:ascii="Times New Roman" w:hAnsi="Times New Roman"/>
          <w:color w:val="000000" w:themeColor="text1"/>
          <w:sz w:val="24"/>
          <w:szCs w:val="24"/>
        </w:rPr>
        <w:t>2 213 068,63 Eur, iš jų: už centralizuotai apmokėtus vaistus ir medicinos pagalbos priemones</w:t>
      </w:r>
      <w:r w:rsidR="00AB4EC9">
        <w:rPr>
          <w:rFonts w:ascii="Times New Roman" w:hAnsi="Times New Roman"/>
          <w:color w:val="000000" w:themeColor="text1"/>
          <w:sz w:val="24"/>
          <w:szCs w:val="24"/>
        </w:rPr>
        <w:t xml:space="preserve"> </w:t>
      </w:r>
      <w:r w:rsidRPr="00DB4BE8">
        <w:rPr>
          <w:rFonts w:ascii="Times New Roman" w:hAnsi="Times New Roman"/>
          <w:color w:val="000000" w:themeColor="text1"/>
          <w:sz w:val="24"/>
          <w:szCs w:val="24"/>
        </w:rPr>
        <w:t>– 35 814,62 Eur, už suteiktas paslaugas Lietuvos asmens sveikatos priežiūros įstaigose – 2 162 379,62 Eur, už imunoprofilaktikos priemones – 14 874,39 Eur,</w:t>
      </w:r>
    </w:p>
    <w:p w14:paraId="5B1A51BA" w14:textId="77777777" w:rsidR="00B2411C" w:rsidRPr="00CE5819" w:rsidRDefault="00B2411C" w:rsidP="00A25805">
      <w:pPr>
        <w:spacing w:after="0" w:line="240" w:lineRule="auto"/>
        <w:ind w:firstLine="720"/>
        <w:jc w:val="both"/>
        <w:rPr>
          <w:rFonts w:ascii="Times New Roman" w:eastAsia="Times New Roman" w:hAnsi="Times New Roman"/>
          <w:color w:val="000000"/>
          <w:sz w:val="24"/>
          <w:szCs w:val="24"/>
        </w:rPr>
      </w:pPr>
      <w:r w:rsidRPr="00CE5819">
        <w:rPr>
          <w:rFonts w:ascii="Times New Roman" w:hAnsi="Times New Roman"/>
          <w:color w:val="000000" w:themeColor="text1"/>
          <w:sz w:val="24"/>
          <w:szCs w:val="24"/>
        </w:rPr>
        <w:t xml:space="preserve">- gautinos finansavimo pajamos iš Valstybės biudžeto Valstybės deleguotoms funkcijoms vykdyti – </w:t>
      </w:r>
      <w:r w:rsidR="00352601">
        <w:rPr>
          <w:rFonts w:ascii="Times New Roman" w:hAnsi="Times New Roman"/>
          <w:color w:val="000000" w:themeColor="text1"/>
          <w:sz w:val="24"/>
          <w:szCs w:val="24"/>
        </w:rPr>
        <w:t xml:space="preserve">13 216 </w:t>
      </w:r>
      <w:r w:rsidR="00584FB2">
        <w:rPr>
          <w:rFonts w:ascii="Times New Roman" w:hAnsi="Times New Roman"/>
          <w:color w:val="000000" w:themeColor="text1"/>
          <w:sz w:val="24"/>
          <w:szCs w:val="24"/>
        </w:rPr>
        <w:t>0</w:t>
      </w:r>
      <w:r w:rsidR="00352601">
        <w:rPr>
          <w:rFonts w:ascii="Times New Roman" w:hAnsi="Times New Roman"/>
          <w:color w:val="000000" w:themeColor="text1"/>
          <w:sz w:val="24"/>
          <w:szCs w:val="24"/>
        </w:rPr>
        <w:t>51,99</w:t>
      </w:r>
      <w:r w:rsidRPr="00CE5819">
        <w:rPr>
          <w:rFonts w:ascii="Times New Roman" w:hAnsi="Times New Roman"/>
          <w:color w:val="000000" w:themeColor="text1"/>
          <w:sz w:val="24"/>
          <w:szCs w:val="24"/>
        </w:rPr>
        <w:t xml:space="preserve"> Eur,</w:t>
      </w:r>
    </w:p>
    <w:p w14:paraId="1BBE4402" w14:textId="77777777" w:rsidR="00B51C69" w:rsidRPr="00CE5819" w:rsidRDefault="00B51C69" w:rsidP="00B51C69">
      <w:pPr>
        <w:tabs>
          <w:tab w:val="left" w:pos="567"/>
        </w:tabs>
        <w:spacing w:after="0" w:line="240" w:lineRule="auto"/>
        <w:ind w:firstLine="720"/>
        <w:jc w:val="both"/>
        <w:rPr>
          <w:rFonts w:ascii="Times New Roman" w:eastAsia="Times New Roman" w:hAnsi="Times New Roman"/>
          <w:color w:val="000000"/>
          <w:sz w:val="24"/>
          <w:szCs w:val="24"/>
        </w:rPr>
      </w:pPr>
      <w:r w:rsidRPr="00CE5819">
        <w:rPr>
          <w:rFonts w:ascii="Times New Roman" w:eastAsia="Times New Roman" w:hAnsi="Times New Roman"/>
          <w:sz w:val="24"/>
          <w:szCs w:val="24"/>
        </w:rPr>
        <w:t xml:space="preserve">- </w:t>
      </w:r>
      <w:r w:rsidR="0037730B">
        <w:rPr>
          <w:rFonts w:ascii="Times New Roman" w:eastAsia="Times New Roman" w:hAnsi="Times New Roman"/>
          <w:sz w:val="24"/>
          <w:szCs w:val="24"/>
        </w:rPr>
        <w:t>VVP</w:t>
      </w:r>
      <w:r w:rsidRPr="00CE5819">
        <w:rPr>
          <w:rFonts w:ascii="Times New Roman" w:eastAsia="Times New Roman" w:hAnsi="Times New Roman"/>
          <w:sz w:val="24"/>
          <w:szCs w:val="24"/>
        </w:rPr>
        <w:t xml:space="preserve"> investavimo palūkanos</w:t>
      </w:r>
      <w:r w:rsidRPr="00CE5819">
        <w:rPr>
          <w:rFonts w:ascii="Times New Roman" w:eastAsia="Times New Roman" w:hAnsi="Times New Roman"/>
          <w:color w:val="000000"/>
          <w:sz w:val="24"/>
          <w:szCs w:val="24"/>
        </w:rPr>
        <w:t xml:space="preserve"> – </w:t>
      </w:r>
      <w:r w:rsidR="00352601">
        <w:rPr>
          <w:rFonts w:ascii="Times New Roman" w:eastAsia="Times New Roman" w:hAnsi="Times New Roman"/>
          <w:sz w:val="24"/>
          <w:szCs w:val="24"/>
        </w:rPr>
        <w:t>561 561,48</w:t>
      </w:r>
      <w:r w:rsidR="00EF2BC4" w:rsidRPr="00CE5819">
        <w:rPr>
          <w:rFonts w:ascii="Times New Roman" w:eastAsia="Times New Roman" w:hAnsi="Times New Roman"/>
          <w:sz w:val="24"/>
          <w:szCs w:val="24"/>
        </w:rPr>
        <w:t xml:space="preserve"> </w:t>
      </w:r>
      <w:r w:rsidRPr="00CE5819">
        <w:rPr>
          <w:rFonts w:ascii="Times New Roman" w:eastAsia="Times New Roman" w:hAnsi="Times New Roman"/>
          <w:color w:val="000000"/>
          <w:sz w:val="24"/>
          <w:szCs w:val="24"/>
        </w:rPr>
        <w:t>Eur.</w:t>
      </w:r>
    </w:p>
    <w:p w14:paraId="6D43C8BB" w14:textId="77777777" w:rsidR="00446E5E" w:rsidRDefault="001411E4" w:rsidP="00B51C69">
      <w:pPr>
        <w:tabs>
          <w:tab w:val="left" w:pos="567"/>
        </w:tabs>
        <w:spacing w:after="0" w:line="240" w:lineRule="auto"/>
        <w:ind w:firstLine="720"/>
        <w:jc w:val="both"/>
        <w:rPr>
          <w:rFonts w:ascii="Times New Roman" w:eastAsia="Times New Roman" w:hAnsi="Times New Roman"/>
          <w:sz w:val="24"/>
          <w:szCs w:val="24"/>
        </w:rPr>
      </w:pPr>
      <w:r w:rsidRPr="00CE5819">
        <w:rPr>
          <w:rFonts w:ascii="Times New Roman" w:eastAsia="Times New Roman" w:hAnsi="Times New Roman"/>
          <w:color w:val="000000"/>
          <w:sz w:val="24"/>
          <w:szCs w:val="24"/>
        </w:rPr>
        <w:t xml:space="preserve"> </w:t>
      </w:r>
      <w:bookmarkStart w:id="6" w:name="_Hlk168663062"/>
      <w:r w:rsidRPr="00CE5819">
        <w:rPr>
          <w:rFonts w:ascii="Times New Roman" w:eastAsia="Times New Roman" w:hAnsi="Times New Roman"/>
          <w:color w:val="000000"/>
          <w:sz w:val="24"/>
          <w:szCs w:val="24"/>
        </w:rPr>
        <w:t>Sukaupt</w:t>
      </w:r>
      <w:r w:rsidR="00BF3FA1" w:rsidRPr="00CE5819">
        <w:rPr>
          <w:rFonts w:ascii="Times New Roman" w:eastAsia="Times New Roman" w:hAnsi="Times New Roman"/>
          <w:color w:val="000000"/>
          <w:sz w:val="24"/>
          <w:szCs w:val="24"/>
        </w:rPr>
        <w:t>os</w:t>
      </w:r>
      <w:r w:rsidRPr="00CE5819">
        <w:rPr>
          <w:rFonts w:ascii="Times New Roman" w:eastAsia="Times New Roman" w:hAnsi="Times New Roman"/>
          <w:color w:val="000000"/>
          <w:sz w:val="24"/>
          <w:szCs w:val="24"/>
        </w:rPr>
        <w:t xml:space="preserve"> gautin</w:t>
      </w:r>
      <w:r w:rsidR="00BF3FA1" w:rsidRPr="00CE5819">
        <w:rPr>
          <w:rFonts w:ascii="Times New Roman" w:eastAsia="Times New Roman" w:hAnsi="Times New Roman"/>
          <w:color w:val="000000"/>
          <w:sz w:val="24"/>
          <w:szCs w:val="24"/>
        </w:rPr>
        <w:t>os</w:t>
      </w:r>
      <w:r w:rsidRPr="00CE5819">
        <w:rPr>
          <w:rFonts w:ascii="Times New Roman" w:eastAsia="Times New Roman" w:hAnsi="Times New Roman"/>
          <w:color w:val="000000"/>
          <w:sz w:val="24"/>
          <w:szCs w:val="24"/>
        </w:rPr>
        <w:t xml:space="preserve"> sum</w:t>
      </w:r>
      <w:r w:rsidR="00BF3FA1" w:rsidRPr="00CE5819">
        <w:rPr>
          <w:rFonts w:ascii="Times New Roman" w:eastAsia="Times New Roman" w:hAnsi="Times New Roman"/>
          <w:color w:val="000000"/>
          <w:sz w:val="24"/>
          <w:szCs w:val="24"/>
        </w:rPr>
        <w:t>os</w:t>
      </w:r>
      <w:r w:rsidRPr="00CE5819">
        <w:rPr>
          <w:rFonts w:ascii="Times New Roman" w:eastAsia="Times New Roman" w:hAnsi="Times New Roman"/>
          <w:color w:val="000000"/>
          <w:sz w:val="24"/>
          <w:szCs w:val="24"/>
        </w:rPr>
        <w:t xml:space="preserve"> </w:t>
      </w:r>
      <w:r w:rsidRPr="00CE5819">
        <w:rPr>
          <w:rFonts w:ascii="Times New Roman" w:eastAsia="Times New Roman" w:hAnsi="Times New Roman"/>
          <w:sz w:val="24"/>
          <w:szCs w:val="24"/>
        </w:rPr>
        <w:t>palyginus su praėjusi</w:t>
      </w:r>
      <w:r w:rsidR="00D61CAB">
        <w:rPr>
          <w:rFonts w:ascii="Times New Roman" w:eastAsia="Times New Roman" w:hAnsi="Times New Roman"/>
          <w:sz w:val="24"/>
          <w:szCs w:val="24"/>
        </w:rPr>
        <w:t>u</w:t>
      </w:r>
      <w:r w:rsidRPr="00CE5819">
        <w:rPr>
          <w:rFonts w:ascii="Times New Roman" w:eastAsia="Times New Roman" w:hAnsi="Times New Roman"/>
          <w:sz w:val="24"/>
          <w:szCs w:val="24"/>
        </w:rPr>
        <w:t xml:space="preserve"> ataskaitini</w:t>
      </w:r>
      <w:r w:rsidR="00D61CAB">
        <w:rPr>
          <w:rFonts w:ascii="Times New Roman" w:eastAsia="Times New Roman" w:hAnsi="Times New Roman"/>
          <w:sz w:val="24"/>
          <w:szCs w:val="24"/>
        </w:rPr>
        <w:t>u</w:t>
      </w:r>
      <w:r w:rsidRPr="00CE5819">
        <w:rPr>
          <w:rFonts w:ascii="Times New Roman" w:eastAsia="Times New Roman" w:hAnsi="Times New Roman"/>
          <w:sz w:val="24"/>
          <w:szCs w:val="24"/>
        </w:rPr>
        <w:t xml:space="preserve"> laikotarpi</w:t>
      </w:r>
      <w:r w:rsidR="00D61CAB">
        <w:rPr>
          <w:rFonts w:ascii="Times New Roman" w:eastAsia="Times New Roman" w:hAnsi="Times New Roman"/>
          <w:sz w:val="24"/>
          <w:szCs w:val="24"/>
        </w:rPr>
        <w:t>u</w:t>
      </w:r>
      <w:r w:rsidR="00BF3FA1" w:rsidRPr="00CE5819">
        <w:rPr>
          <w:rFonts w:ascii="Times New Roman" w:eastAsia="Times New Roman" w:hAnsi="Times New Roman"/>
          <w:sz w:val="24"/>
          <w:szCs w:val="24"/>
        </w:rPr>
        <w:t xml:space="preserve"> </w:t>
      </w:r>
      <w:r w:rsidR="00D5109B" w:rsidRPr="00CE5819">
        <w:rPr>
          <w:rFonts w:ascii="Times New Roman" w:eastAsia="Times New Roman" w:hAnsi="Times New Roman"/>
          <w:sz w:val="24"/>
          <w:szCs w:val="24"/>
        </w:rPr>
        <w:t xml:space="preserve">padidėjo </w:t>
      </w:r>
      <w:r w:rsidR="00BF3FA1" w:rsidRPr="00CE5819">
        <w:rPr>
          <w:rFonts w:ascii="Times New Roman" w:eastAsia="Times New Roman" w:hAnsi="Times New Roman"/>
          <w:sz w:val="24"/>
          <w:szCs w:val="24"/>
        </w:rPr>
        <w:t xml:space="preserve"> </w:t>
      </w:r>
      <w:r w:rsidR="0079272A">
        <w:rPr>
          <w:rFonts w:ascii="Times New Roman" w:eastAsia="Times New Roman" w:hAnsi="Times New Roman"/>
          <w:sz w:val="24"/>
          <w:szCs w:val="24"/>
        </w:rPr>
        <w:t xml:space="preserve">                 </w:t>
      </w:r>
      <w:r w:rsidR="00106A4C" w:rsidRPr="00106A4C">
        <w:rPr>
          <w:rFonts w:ascii="Times New Roman" w:eastAsia="Times New Roman" w:hAnsi="Times New Roman"/>
          <w:sz w:val="24"/>
          <w:szCs w:val="24"/>
        </w:rPr>
        <w:t>12</w:t>
      </w:r>
      <w:r w:rsidR="00106A4C">
        <w:rPr>
          <w:rFonts w:ascii="Times New Roman" w:eastAsia="Times New Roman" w:hAnsi="Times New Roman"/>
          <w:sz w:val="24"/>
          <w:szCs w:val="24"/>
        </w:rPr>
        <w:t xml:space="preserve"> </w:t>
      </w:r>
      <w:r w:rsidR="00106A4C" w:rsidRPr="00106A4C">
        <w:rPr>
          <w:rFonts w:ascii="Times New Roman" w:eastAsia="Times New Roman" w:hAnsi="Times New Roman"/>
          <w:sz w:val="24"/>
          <w:szCs w:val="24"/>
        </w:rPr>
        <w:t>372</w:t>
      </w:r>
      <w:r w:rsidR="00106A4C">
        <w:rPr>
          <w:rFonts w:ascii="Times New Roman" w:eastAsia="Times New Roman" w:hAnsi="Times New Roman"/>
          <w:sz w:val="24"/>
          <w:szCs w:val="24"/>
        </w:rPr>
        <w:t xml:space="preserve"> </w:t>
      </w:r>
      <w:r w:rsidR="00106A4C" w:rsidRPr="00106A4C">
        <w:rPr>
          <w:rFonts w:ascii="Times New Roman" w:eastAsia="Times New Roman" w:hAnsi="Times New Roman"/>
          <w:sz w:val="24"/>
          <w:szCs w:val="24"/>
        </w:rPr>
        <w:t>153,21</w:t>
      </w:r>
      <w:r w:rsidR="00106A4C">
        <w:rPr>
          <w:rFonts w:ascii="Times New Roman" w:eastAsia="Times New Roman" w:hAnsi="Times New Roman"/>
          <w:sz w:val="24"/>
          <w:szCs w:val="24"/>
        </w:rPr>
        <w:t xml:space="preserve"> </w:t>
      </w:r>
      <w:r w:rsidR="00BF3FA1" w:rsidRPr="00CE5819">
        <w:rPr>
          <w:rFonts w:ascii="Times New Roman" w:eastAsia="Times New Roman" w:hAnsi="Times New Roman"/>
          <w:sz w:val="24"/>
          <w:szCs w:val="24"/>
        </w:rPr>
        <w:t>Eur.</w:t>
      </w:r>
      <w:r w:rsidR="00D61CAB">
        <w:rPr>
          <w:rFonts w:ascii="Times New Roman" w:eastAsia="Times New Roman" w:hAnsi="Times New Roman"/>
          <w:sz w:val="24"/>
          <w:szCs w:val="24"/>
        </w:rPr>
        <w:t xml:space="preserve"> Didžiausią padidėjimą ( </w:t>
      </w:r>
      <w:r w:rsidR="00D61CAB" w:rsidRPr="00D61CAB">
        <w:rPr>
          <w:rFonts w:ascii="Times New Roman" w:eastAsia="Times New Roman" w:hAnsi="Times New Roman"/>
          <w:sz w:val="24"/>
          <w:szCs w:val="24"/>
        </w:rPr>
        <w:t>9</w:t>
      </w:r>
      <w:r w:rsidR="00D61CAB">
        <w:rPr>
          <w:rFonts w:ascii="Times New Roman" w:eastAsia="Times New Roman" w:hAnsi="Times New Roman"/>
          <w:sz w:val="24"/>
          <w:szCs w:val="24"/>
        </w:rPr>
        <w:t xml:space="preserve"> </w:t>
      </w:r>
      <w:r w:rsidR="00D61CAB" w:rsidRPr="00D61CAB">
        <w:rPr>
          <w:rFonts w:ascii="Times New Roman" w:eastAsia="Times New Roman" w:hAnsi="Times New Roman"/>
          <w:sz w:val="24"/>
          <w:szCs w:val="24"/>
        </w:rPr>
        <w:t>997</w:t>
      </w:r>
      <w:r w:rsidR="00D61CAB">
        <w:rPr>
          <w:rFonts w:ascii="Times New Roman" w:eastAsia="Times New Roman" w:hAnsi="Times New Roman"/>
          <w:sz w:val="24"/>
          <w:szCs w:val="24"/>
        </w:rPr>
        <w:t xml:space="preserve"> </w:t>
      </w:r>
      <w:r w:rsidR="00D61CAB" w:rsidRPr="00D61CAB">
        <w:rPr>
          <w:rFonts w:ascii="Times New Roman" w:eastAsia="Times New Roman" w:hAnsi="Times New Roman"/>
          <w:sz w:val="24"/>
          <w:szCs w:val="24"/>
        </w:rPr>
        <w:t>207,41</w:t>
      </w:r>
      <w:r w:rsidR="00D61CAB">
        <w:rPr>
          <w:rFonts w:ascii="Times New Roman" w:eastAsia="Times New Roman" w:hAnsi="Times New Roman"/>
          <w:sz w:val="24"/>
          <w:szCs w:val="24"/>
        </w:rPr>
        <w:t xml:space="preserve"> Eur) lėmė sukauptos gautinos sumos </w:t>
      </w:r>
      <w:r w:rsidR="00D61CAB" w:rsidRPr="00D61CAB">
        <w:rPr>
          <w:rFonts w:ascii="Times New Roman" w:eastAsia="Times New Roman" w:hAnsi="Times New Roman"/>
          <w:sz w:val="24"/>
          <w:szCs w:val="24"/>
        </w:rPr>
        <w:t>paslaugoms, skirtoms gyvybei gelbėti ir išsaugoti</w:t>
      </w:r>
      <w:r w:rsidR="0037730B">
        <w:rPr>
          <w:rFonts w:ascii="Times New Roman" w:eastAsia="Times New Roman" w:hAnsi="Times New Roman"/>
          <w:sz w:val="24"/>
          <w:szCs w:val="24"/>
        </w:rPr>
        <w:t>,</w:t>
      </w:r>
      <w:r w:rsidR="00D61CAB">
        <w:rPr>
          <w:rFonts w:ascii="Times New Roman" w:eastAsia="Times New Roman" w:hAnsi="Times New Roman"/>
          <w:sz w:val="24"/>
          <w:szCs w:val="24"/>
        </w:rPr>
        <w:t xml:space="preserve"> </w:t>
      </w:r>
      <w:r w:rsidR="00D61CAB" w:rsidRPr="00D61CAB">
        <w:rPr>
          <w:rFonts w:ascii="Times New Roman" w:eastAsia="Times New Roman" w:hAnsi="Times New Roman"/>
          <w:sz w:val="24"/>
          <w:szCs w:val="24"/>
        </w:rPr>
        <w:t>valstybės deleguotoms funkcijoms finansuoti Lietuvos Respublikos valstybės biudžeto asignavimais</w:t>
      </w:r>
      <w:r w:rsidR="00D61CAB">
        <w:rPr>
          <w:rFonts w:ascii="Times New Roman" w:eastAsia="Times New Roman" w:hAnsi="Times New Roman"/>
          <w:sz w:val="24"/>
          <w:szCs w:val="24"/>
        </w:rPr>
        <w:t>.</w:t>
      </w:r>
      <w:bookmarkEnd w:id="6"/>
    </w:p>
    <w:p w14:paraId="5C789D20" w14:textId="77777777" w:rsidR="0099609E" w:rsidRPr="00DF7F04" w:rsidRDefault="0099609E" w:rsidP="00B51C69">
      <w:pPr>
        <w:tabs>
          <w:tab w:val="left" w:pos="567"/>
        </w:tabs>
        <w:spacing w:after="0" w:line="240" w:lineRule="auto"/>
        <w:ind w:firstLine="720"/>
        <w:jc w:val="both"/>
        <w:rPr>
          <w:rFonts w:ascii="Times New Roman" w:eastAsia="Times New Roman" w:hAnsi="Times New Roman"/>
          <w:b/>
          <w:sz w:val="24"/>
          <w:szCs w:val="24"/>
          <w:highlight w:val="yellow"/>
        </w:rPr>
      </w:pPr>
    </w:p>
    <w:p w14:paraId="1A30C3BF" w14:textId="77777777" w:rsidR="00B51C69" w:rsidRPr="007533C6" w:rsidRDefault="00262F9F" w:rsidP="00B51C69">
      <w:pPr>
        <w:tabs>
          <w:tab w:val="left" w:pos="567"/>
        </w:tabs>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6</w:t>
      </w:r>
      <w:r w:rsidR="00B51C69" w:rsidRPr="00B37E76">
        <w:rPr>
          <w:rFonts w:ascii="Times New Roman" w:eastAsia="Times New Roman" w:hAnsi="Times New Roman"/>
          <w:b/>
          <w:sz w:val="24"/>
          <w:szCs w:val="24"/>
        </w:rPr>
        <w:t xml:space="preserve"> pastaba.</w:t>
      </w:r>
      <w:r w:rsidR="00B51C69" w:rsidRPr="00B37E76">
        <w:rPr>
          <w:rFonts w:ascii="Times New Roman" w:eastAsia="Times New Roman" w:hAnsi="Times New Roman"/>
          <w:sz w:val="24"/>
          <w:szCs w:val="24"/>
        </w:rPr>
        <w:t xml:space="preserve"> </w:t>
      </w:r>
      <w:r w:rsidR="00B51C69" w:rsidRPr="00B37E76">
        <w:rPr>
          <w:rFonts w:ascii="Times New Roman" w:eastAsia="Times New Roman" w:hAnsi="Times New Roman"/>
          <w:b/>
          <w:sz w:val="24"/>
          <w:szCs w:val="24"/>
        </w:rPr>
        <w:t>Kitos gautinos sumos –</w:t>
      </w:r>
      <w:r w:rsidR="005D54D9">
        <w:rPr>
          <w:rFonts w:ascii="Times New Roman" w:eastAsia="Times New Roman" w:hAnsi="Times New Roman"/>
          <w:b/>
          <w:sz w:val="24"/>
          <w:szCs w:val="24"/>
        </w:rPr>
        <w:t xml:space="preserve"> </w:t>
      </w:r>
      <w:r w:rsidR="00A04D0A" w:rsidRPr="00A04D0A">
        <w:rPr>
          <w:rFonts w:ascii="Times New Roman" w:eastAsia="Times New Roman" w:hAnsi="Times New Roman"/>
          <w:b/>
          <w:sz w:val="24"/>
          <w:szCs w:val="24"/>
        </w:rPr>
        <w:t xml:space="preserve"> 38 248 562,95</w:t>
      </w:r>
      <w:r w:rsidR="00A04D0A">
        <w:rPr>
          <w:rFonts w:ascii="Times New Roman" w:eastAsia="Times New Roman" w:hAnsi="Times New Roman"/>
          <w:b/>
          <w:sz w:val="24"/>
          <w:szCs w:val="24"/>
        </w:rPr>
        <w:t xml:space="preserve"> </w:t>
      </w:r>
      <w:r w:rsidR="00B51C69" w:rsidRPr="007533C6">
        <w:rPr>
          <w:rFonts w:ascii="Times New Roman" w:eastAsia="Times New Roman" w:hAnsi="Times New Roman"/>
          <w:b/>
          <w:sz w:val="24"/>
          <w:szCs w:val="24"/>
        </w:rPr>
        <w:t>Eur, iš jų:</w:t>
      </w:r>
    </w:p>
    <w:p w14:paraId="5BD2382C" w14:textId="77777777" w:rsidR="00B51C69" w:rsidRPr="00C31337" w:rsidRDefault="00B51C69" w:rsidP="00B51C69">
      <w:pPr>
        <w:tabs>
          <w:tab w:val="left" w:pos="567"/>
        </w:tabs>
        <w:spacing w:after="0" w:line="240" w:lineRule="auto"/>
        <w:ind w:firstLine="720"/>
        <w:jc w:val="both"/>
        <w:rPr>
          <w:rFonts w:ascii="Times New Roman" w:eastAsia="Times New Roman" w:hAnsi="Times New Roman"/>
          <w:i/>
          <w:sz w:val="24"/>
          <w:szCs w:val="24"/>
        </w:rPr>
      </w:pPr>
      <w:r w:rsidRPr="00385199">
        <w:rPr>
          <w:rFonts w:ascii="Times New Roman" w:eastAsia="Times New Roman" w:hAnsi="Times New Roman"/>
          <w:color w:val="000000"/>
          <w:sz w:val="24"/>
          <w:szCs w:val="24"/>
        </w:rPr>
        <w:t xml:space="preserve">- </w:t>
      </w:r>
      <w:r w:rsidR="00D435D7" w:rsidRPr="00385199">
        <w:rPr>
          <w:rFonts w:ascii="Times New Roman" w:eastAsia="Times New Roman" w:hAnsi="Times New Roman"/>
          <w:color w:val="000000"/>
          <w:sz w:val="24"/>
          <w:szCs w:val="24"/>
        </w:rPr>
        <w:t>i</w:t>
      </w:r>
      <w:r w:rsidRPr="00385199">
        <w:rPr>
          <w:rFonts w:ascii="Times New Roman" w:eastAsia="Times New Roman" w:hAnsi="Times New Roman"/>
          <w:color w:val="000000"/>
          <w:sz w:val="24"/>
          <w:szCs w:val="24"/>
        </w:rPr>
        <w:t>š Europos Sąjungos šalių narių už Europos Sąjungos šalių apdraustųjų gydymą Lietuvos Respublikos ASPĮ –</w:t>
      </w:r>
      <w:r w:rsidR="00693483">
        <w:rPr>
          <w:rFonts w:ascii="Times New Roman" w:eastAsia="Times New Roman" w:hAnsi="Times New Roman"/>
          <w:color w:val="000000"/>
          <w:sz w:val="24"/>
          <w:szCs w:val="24"/>
        </w:rPr>
        <w:t xml:space="preserve"> </w:t>
      </w:r>
      <w:r w:rsidR="006D1012" w:rsidRPr="00385199">
        <w:rPr>
          <w:rFonts w:ascii="Times New Roman" w:eastAsia="Times New Roman" w:hAnsi="Times New Roman"/>
          <w:color w:val="000000"/>
          <w:sz w:val="24"/>
          <w:szCs w:val="24"/>
        </w:rPr>
        <w:t>14 611 089,96</w:t>
      </w:r>
      <w:r w:rsidRPr="00385199">
        <w:rPr>
          <w:rFonts w:ascii="Times New Roman" w:eastAsia="Times New Roman" w:hAnsi="Times New Roman"/>
          <w:color w:val="000000"/>
          <w:sz w:val="24"/>
          <w:szCs w:val="24"/>
        </w:rPr>
        <w:t xml:space="preserve"> Eur</w:t>
      </w:r>
      <w:r w:rsidRPr="00385199">
        <w:rPr>
          <w:rFonts w:ascii="Times New Roman" w:eastAsia="Times New Roman" w:hAnsi="Times New Roman"/>
          <w:i/>
          <w:color w:val="FF0000"/>
          <w:sz w:val="24"/>
          <w:szCs w:val="24"/>
        </w:rPr>
        <w:t xml:space="preserve"> </w:t>
      </w:r>
      <w:r w:rsidRPr="00385199">
        <w:rPr>
          <w:rFonts w:ascii="Times New Roman" w:eastAsia="Times New Roman" w:hAnsi="Times New Roman"/>
          <w:sz w:val="24"/>
          <w:szCs w:val="24"/>
        </w:rPr>
        <w:t>(</w:t>
      </w:r>
      <w:r w:rsidRPr="00385199">
        <w:rPr>
          <w:rFonts w:ascii="Times New Roman" w:eastAsia="Times New Roman" w:hAnsi="Times New Roman"/>
          <w:i/>
          <w:iCs/>
          <w:sz w:val="24"/>
          <w:szCs w:val="24"/>
        </w:rPr>
        <w:t xml:space="preserve">gautina suma laikotarpio pabaigoje – </w:t>
      </w:r>
      <w:r w:rsidR="006D1012" w:rsidRPr="00385199">
        <w:rPr>
          <w:rFonts w:ascii="Times New Roman" w:eastAsia="Times New Roman" w:hAnsi="Times New Roman"/>
          <w:i/>
          <w:iCs/>
          <w:sz w:val="24"/>
          <w:szCs w:val="24"/>
        </w:rPr>
        <w:t xml:space="preserve">14 632 406,39 </w:t>
      </w:r>
      <w:r w:rsidRPr="00385199">
        <w:rPr>
          <w:rFonts w:ascii="Times New Roman" w:eastAsia="Times New Roman" w:hAnsi="Times New Roman"/>
          <w:i/>
          <w:iCs/>
          <w:sz w:val="24"/>
          <w:szCs w:val="24"/>
        </w:rPr>
        <w:t>Eur, gautinų sumų nuvertėjimas – (-)</w:t>
      </w:r>
      <w:r w:rsidR="00885480" w:rsidRPr="00C31337">
        <w:rPr>
          <w:rFonts w:ascii="Times New Roman" w:eastAsia="Times New Roman" w:hAnsi="Times New Roman"/>
          <w:i/>
          <w:iCs/>
          <w:sz w:val="24"/>
          <w:szCs w:val="24"/>
        </w:rPr>
        <w:t xml:space="preserve"> </w:t>
      </w:r>
      <w:r w:rsidR="006D1012" w:rsidRPr="0098294A">
        <w:rPr>
          <w:rFonts w:ascii="Times New Roman" w:eastAsia="Times New Roman" w:hAnsi="Times New Roman"/>
          <w:i/>
          <w:iCs/>
          <w:sz w:val="24"/>
          <w:szCs w:val="24"/>
        </w:rPr>
        <w:t xml:space="preserve">21 316,43 </w:t>
      </w:r>
      <w:r w:rsidRPr="0098294A">
        <w:rPr>
          <w:rFonts w:ascii="Times New Roman" w:eastAsia="Times New Roman" w:hAnsi="Times New Roman"/>
          <w:i/>
          <w:iCs/>
          <w:sz w:val="24"/>
          <w:szCs w:val="24"/>
        </w:rPr>
        <w:t>Eur</w:t>
      </w:r>
      <w:r w:rsidRPr="0098294A">
        <w:rPr>
          <w:rFonts w:ascii="Times New Roman" w:eastAsia="Times New Roman" w:hAnsi="Times New Roman"/>
          <w:sz w:val="24"/>
          <w:szCs w:val="24"/>
        </w:rPr>
        <w:t>),</w:t>
      </w:r>
    </w:p>
    <w:p w14:paraId="2AC1DC42" w14:textId="77777777" w:rsidR="00B51C69" w:rsidRPr="00C31337" w:rsidRDefault="00B51C69" w:rsidP="00B51C69">
      <w:pPr>
        <w:tabs>
          <w:tab w:val="left" w:pos="567"/>
          <w:tab w:val="left" w:pos="851"/>
          <w:tab w:val="left" w:pos="1418"/>
        </w:tabs>
        <w:spacing w:after="0" w:line="240" w:lineRule="auto"/>
        <w:ind w:firstLine="720"/>
        <w:jc w:val="both"/>
        <w:rPr>
          <w:rFonts w:ascii="Times New Roman" w:eastAsia="Times New Roman" w:hAnsi="Times New Roman"/>
          <w:sz w:val="24"/>
          <w:szCs w:val="24"/>
        </w:rPr>
      </w:pPr>
      <w:r w:rsidRPr="00C31337">
        <w:rPr>
          <w:rFonts w:ascii="Times New Roman" w:eastAsia="Times New Roman" w:hAnsi="Times New Roman"/>
          <w:color w:val="000000"/>
          <w:sz w:val="24"/>
          <w:szCs w:val="24"/>
        </w:rPr>
        <w:t xml:space="preserve">- </w:t>
      </w:r>
      <w:r w:rsidR="00D435D7" w:rsidRPr="00385199">
        <w:rPr>
          <w:rFonts w:ascii="Times New Roman" w:eastAsia="Times New Roman" w:hAnsi="Times New Roman"/>
          <w:color w:val="000000"/>
          <w:sz w:val="24"/>
          <w:szCs w:val="24"/>
        </w:rPr>
        <w:t>g</w:t>
      </w:r>
      <w:r w:rsidRPr="00C31337">
        <w:rPr>
          <w:rFonts w:ascii="Times New Roman" w:eastAsia="Times New Roman" w:hAnsi="Times New Roman"/>
          <w:color w:val="000000"/>
          <w:sz w:val="24"/>
          <w:szCs w:val="24"/>
        </w:rPr>
        <w:t xml:space="preserve">autinos sumos už baudas – </w:t>
      </w:r>
      <w:r w:rsidR="001F6D6D" w:rsidRPr="00C31337">
        <w:rPr>
          <w:rFonts w:ascii="Times New Roman" w:eastAsia="Times New Roman" w:hAnsi="Times New Roman"/>
          <w:sz w:val="24"/>
          <w:szCs w:val="24"/>
        </w:rPr>
        <w:t>75 281,76</w:t>
      </w:r>
      <w:r w:rsidRPr="00C31337">
        <w:rPr>
          <w:rFonts w:ascii="Times New Roman" w:eastAsia="Times New Roman" w:hAnsi="Times New Roman"/>
          <w:color w:val="000000"/>
          <w:sz w:val="24"/>
          <w:szCs w:val="24"/>
        </w:rPr>
        <w:t xml:space="preserve"> Eur </w:t>
      </w:r>
      <w:r w:rsidRPr="00C31337">
        <w:rPr>
          <w:rFonts w:ascii="Times New Roman" w:eastAsia="Times New Roman" w:hAnsi="Times New Roman"/>
          <w:sz w:val="24"/>
          <w:szCs w:val="24"/>
        </w:rPr>
        <w:t>(</w:t>
      </w:r>
      <w:r w:rsidRPr="00C31337">
        <w:rPr>
          <w:rFonts w:ascii="Times New Roman" w:eastAsia="Times New Roman" w:hAnsi="Times New Roman"/>
          <w:i/>
          <w:iCs/>
          <w:sz w:val="24"/>
          <w:szCs w:val="24"/>
        </w:rPr>
        <w:t xml:space="preserve">iš Valstybinio socialinio draudimo fondo valdybos – </w:t>
      </w:r>
      <w:r w:rsidR="001F6D6D" w:rsidRPr="00C31337">
        <w:rPr>
          <w:rFonts w:ascii="Times New Roman" w:eastAsia="Times New Roman" w:hAnsi="Times New Roman"/>
          <w:i/>
          <w:iCs/>
          <w:sz w:val="24"/>
          <w:szCs w:val="24"/>
        </w:rPr>
        <w:t>104 932,58</w:t>
      </w:r>
      <w:r w:rsidRPr="00C31337">
        <w:rPr>
          <w:rFonts w:ascii="Times New Roman" w:eastAsia="Times New Roman" w:hAnsi="Times New Roman"/>
          <w:i/>
          <w:iCs/>
          <w:sz w:val="24"/>
          <w:szCs w:val="24"/>
        </w:rPr>
        <w:t>Eur,</w:t>
      </w:r>
      <w:r w:rsidRPr="00C31337">
        <w:rPr>
          <w:rFonts w:ascii="Times New Roman" w:hAnsi="Times New Roman"/>
          <w:i/>
          <w:iCs/>
          <w:sz w:val="24"/>
        </w:rPr>
        <w:t xml:space="preserve"> </w:t>
      </w:r>
      <w:r w:rsidRPr="00C31337">
        <w:rPr>
          <w:rFonts w:ascii="Times New Roman" w:eastAsia="Times New Roman" w:hAnsi="Times New Roman"/>
          <w:i/>
          <w:iCs/>
          <w:sz w:val="24"/>
          <w:szCs w:val="24"/>
        </w:rPr>
        <w:t>ataskaitinio laikotarpio pabaigoje priskaičiuotas VSDFV gautinų baudų nuvertėjimas (</w:t>
      </w:r>
      <w:r w:rsidR="006E0E3D" w:rsidRPr="00C31337">
        <w:rPr>
          <w:rFonts w:ascii="Times New Roman" w:eastAsia="Times New Roman" w:hAnsi="Times New Roman"/>
          <w:i/>
          <w:iCs/>
          <w:sz w:val="24"/>
          <w:szCs w:val="24"/>
        </w:rPr>
        <w:t>-</w:t>
      </w:r>
      <w:r w:rsidRPr="00C31337">
        <w:rPr>
          <w:rFonts w:ascii="Times New Roman" w:eastAsia="Times New Roman" w:hAnsi="Times New Roman"/>
          <w:i/>
          <w:iCs/>
          <w:sz w:val="24"/>
          <w:szCs w:val="24"/>
        </w:rPr>
        <w:t>)</w:t>
      </w:r>
      <w:r w:rsidR="001F6D6D" w:rsidRPr="00C31337">
        <w:rPr>
          <w:rFonts w:ascii="Times New Roman" w:eastAsia="Times New Roman" w:hAnsi="Times New Roman"/>
          <w:i/>
          <w:iCs/>
          <w:sz w:val="24"/>
          <w:szCs w:val="24"/>
        </w:rPr>
        <w:t>29 650,82</w:t>
      </w:r>
      <w:r w:rsidRPr="00C31337">
        <w:rPr>
          <w:rFonts w:ascii="Times New Roman" w:eastAsia="Times New Roman" w:hAnsi="Times New Roman"/>
          <w:i/>
          <w:iCs/>
          <w:sz w:val="24"/>
          <w:szCs w:val="24"/>
        </w:rPr>
        <w:t>Eur</w:t>
      </w:r>
      <w:r w:rsidR="00291928" w:rsidRPr="00C31337">
        <w:rPr>
          <w:rFonts w:ascii="Times New Roman" w:eastAsia="Times New Roman" w:hAnsi="Times New Roman"/>
          <w:i/>
          <w:iCs/>
          <w:sz w:val="24"/>
          <w:szCs w:val="24"/>
        </w:rPr>
        <w:t xml:space="preserve">, </w:t>
      </w:r>
    </w:p>
    <w:p w14:paraId="6A2B9582" w14:textId="77777777" w:rsidR="00B51C69" w:rsidRPr="00C31337" w:rsidRDefault="00B51C69" w:rsidP="00D6455C">
      <w:pPr>
        <w:tabs>
          <w:tab w:val="left" w:pos="567"/>
          <w:tab w:val="left" w:pos="851"/>
          <w:tab w:val="left" w:pos="1418"/>
        </w:tabs>
        <w:spacing w:after="0" w:line="240" w:lineRule="auto"/>
        <w:ind w:firstLine="720"/>
        <w:jc w:val="both"/>
        <w:rPr>
          <w:rFonts w:ascii="Times New Roman" w:eastAsia="Times New Roman" w:hAnsi="Times New Roman"/>
          <w:sz w:val="24"/>
          <w:szCs w:val="24"/>
        </w:rPr>
      </w:pPr>
      <w:r w:rsidRPr="00C31337">
        <w:rPr>
          <w:rFonts w:ascii="Times New Roman" w:eastAsia="Times New Roman" w:hAnsi="Times New Roman"/>
          <w:color w:val="000000"/>
          <w:sz w:val="24"/>
          <w:szCs w:val="24"/>
        </w:rPr>
        <w:t xml:space="preserve">- </w:t>
      </w:r>
      <w:r w:rsidR="00D435D7" w:rsidRPr="00385199">
        <w:rPr>
          <w:rFonts w:ascii="Times New Roman" w:eastAsia="Times New Roman" w:hAnsi="Times New Roman"/>
          <w:color w:val="000000"/>
          <w:sz w:val="24"/>
          <w:szCs w:val="24"/>
        </w:rPr>
        <w:t>g</w:t>
      </w:r>
      <w:r w:rsidRPr="00C31337">
        <w:rPr>
          <w:rFonts w:ascii="Times New Roman" w:eastAsia="Times New Roman" w:hAnsi="Times New Roman"/>
          <w:color w:val="000000"/>
          <w:sz w:val="24"/>
          <w:szCs w:val="24"/>
        </w:rPr>
        <w:t xml:space="preserve">autini delspinigiai – </w:t>
      </w:r>
      <w:r w:rsidR="00B20A45" w:rsidRPr="00C31337">
        <w:rPr>
          <w:rFonts w:ascii="Times New Roman" w:eastAsia="Times New Roman" w:hAnsi="Times New Roman"/>
          <w:color w:val="000000"/>
          <w:sz w:val="24"/>
          <w:szCs w:val="24"/>
        </w:rPr>
        <w:t>969 537,20</w:t>
      </w:r>
      <w:r w:rsidRPr="00C31337">
        <w:rPr>
          <w:rFonts w:ascii="Times New Roman" w:eastAsia="Times New Roman" w:hAnsi="Times New Roman"/>
          <w:color w:val="000000"/>
          <w:sz w:val="24"/>
          <w:szCs w:val="24"/>
        </w:rPr>
        <w:t xml:space="preserve"> Eur </w:t>
      </w:r>
      <w:r w:rsidRPr="00C31337">
        <w:rPr>
          <w:rFonts w:ascii="Times New Roman" w:eastAsia="Times New Roman" w:hAnsi="Times New Roman"/>
          <w:sz w:val="24"/>
          <w:szCs w:val="24"/>
        </w:rPr>
        <w:t>(</w:t>
      </w:r>
      <w:r w:rsidRPr="00C31337">
        <w:rPr>
          <w:rFonts w:ascii="Times New Roman" w:eastAsia="Times New Roman" w:hAnsi="Times New Roman"/>
          <w:i/>
          <w:iCs/>
          <w:sz w:val="24"/>
          <w:szCs w:val="24"/>
        </w:rPr>
        <w:t xml:space="preserve">iš Valstybinio socialinio draudimo fondo valdybos – </w:t>
      </w:r>
      <w:r w:rsidR="00B20A45" w:rsidRPr="00C31337">
        <w:rPr>
          <w:rFonts w:ascii="Times New Roman" w:eastAsia="Times New Roman" w:hAnsi="Times New Roman"/>
          <w:i/>
          <w:iCs/>
          <w:sz w:val="24"/>
          <w:szCs w:val="24"/>
        </w:rPr>
        <w:t>553 473,55</w:t>
      </w:r>
      <w:r w:rsidRPr="00C31337">
        <w:rPr>
          <w:rFonts w:ascii="Times New Roman" w:eastAsia="Times New Roman" w:hAnsi="Times New Roman"/>
          <w:i/>
          <w:iCs/>
          <w:sz w:val="24"/>
          <w:szCs w:val="24"/>
        </w:rPr>
        <w:t xml:space="preserve"> Eur, </w:t>
      </w:r>
      <w:bookmarkStart w:id="7" w:name="_Hlk140135159"/>
      <w:r w:rsidRPr="00C31337">
        <w:rPr>
          <w:rFonts w:ascii="Times New Roman" w:eastAsia="Times New Roman" w:hAnsi="Times New Roman"/>
          <w:i/>
          <w:iCs/>
          <w:sz w:val="24"/>
          <w:szCs w:val="24"/>
        </w:rPr>
        <w:t>ataskaitinio laikotarpio pabaigoje priskaičiuotas VSDFV gautinų delspinigių nuvertėjimas (+)</w:t>
      </w:r>
      <w:r w:rsidR="00B20A45" w:rsidRPr="00C31337">
        <w:rPr>
          <w:rFonts w:ascii="Times New Roman" w:eastAsia="Times New Roman" w:hAnsi="Times New Roman"/>
          <w:i/>
          <w:iCs/>
          <w:sz w:val="24"/>
          <w:szCs w:val="24"/>
        </w:rPr>
        <w:t xml:space="preserve"> 396 685,53</w:t>
      </w:r>
      <w:r w:rsidRPr="00C31337">
        <w:rPr>
          <w:rFonts w:ascii="Times New Roman" w:eastAsia="Times New Roman" w:hAnsi="Times New Roman"/>
          <w:i/>
          <w:iCs/>
          <w:sz w:val="24"/>
          <w:szCs w:val="24"/>
        </w:rPr>
        <w:t xml:space="preserve"> Eur</w:t>
      </w:r>
      <w:bookmarkEnd w:id="7"/>
      <w:r w:rsidR="00261ABA" w:rsidRPr="00C31337">
        <w:rPr>
          <w:rFonts w:ascii="Times New Roman" w:eastAsia="Times New Roman" w:hAnsi="Times New Roman"/>
          <w:i/>
          <w:iCs/>
          <w:sz w:val="24"/>
          <w:szCs w:val="24"/>
        </w:rPr>
        <w:t>;</w:t>
      </w:r>
      <w:r w:rsidR="00F01CF3" w:rsidRPr="00C31337">
        <w:rPr>
          <w:rFonts w:ascii="Times New Roman" w:eastAsia="Times New Roman" w:hAnsi="Times New Roman"/>
          <w:sz w:val="24"/>
          <w:szCs w:val="24"/>
        </w:rPr>
        <w:t xml:space="preserve"> </w:t>
      </w:r>
      <w:r w:rsidR="00237FB2" w:rsidRPr="00C31337">
        <w:rPr>
          <w:rFonts w:ascii="Times New Roman" w:eastAsia="Times New Roman" w:hAnsi="Times New Roman"/>
          <w:i/>
          <w:iCs/>
          <w:sz w:val="24"/>
          <w:szCs w:val="24"/>
        </w:rPr>
        <w:t>iš Valstybinės</w:t>
      </w:r>
      <w:r w:rsidR="00237FB2" w:rsidRPr="00C31337">
        <w:rPr>
          <w:rFonts w:ascii="Times New Roman" w:eastAsia="Times New Roman" w:hAnsi="Times New Roman"/>
          <w:sz w:val="24"/>
          <w:szCs w:val="24"/>
        </w:rPr>
        <w:t xml:space="preserve"> </w:t>
      </w:r>
      <w:r w:rsidR="00237FB2" w:rsidRPr="00C31337">
        <w:rPr>
          <w:rFonts w:ascii="Times New Roman" w:eastAsia="Times New Roman" w:hAnsi="Times New Roman"/>
          <w:i/>
          <w:iCs/>
          <w:sz w:val="24"/>
          <w:szCs w:val="24"/>
        </w:rPr>
        <w:t xml:space="preserve">mokesčių inspekcijos – </w:t>
      </w:r>
      <w:r w:rsidR="00B20A45" w:rsidRPr="00C31337">
        <w:rPr>
          <w:rFonts w:ascii="Times New Roman" w:eastAsia="Times New Roman" w:hAnsi="Times New Roman"/>
          <w:i/>
          <w:iCs/>
          <w:sz w:val="24"/>
          <w:szCs w:val="24"/>
        </w:rPr>
        <w:t>10,37</w:t>
      </w:r>
      <w:r w:rsidR="00237FB2" w:rsidRPr="00C31337">
        <w:rPr>
          <w:rFonts w:ascii="Times New Roman" w:eastAsia="Times New Roman" w:hAnsi="Times New Roman"/>
          <w:i/>
          <w:iCs/>
          <w:sz w:val="24"/>
          <w:szCs w:val="24"/>
        </w:rPr>
        <w:t xml:space="preserve"> Eur; </w:t>
      </w:r>
      <w:r w:rsidR="00D023DF" w:rsidRPr="00C31337">
        <w:rPr>
          <w:rFonts w:ascii="Times New Roman" w:eastAsia="Times New Roman" w:hAnsi="Times New Roman"/>
          <w:i/>
          <w:iCs/>
          <w:sz w:val="24"/>
          <w:szCs w:val="24"/>
        </w:rPr>
        <w:t>iš vaistų gamintojų pagal su VLK sudarytas gydymo prieinamumo gerinimo ir rizikos pasidalijimo sutartis</w:t>
      </w:r>
      <w:r w:rsidR="00865FCA" w:rsidRPr="00C31337">
        <w:rPr>
          <w:rFonts w:ascii="Times New Roman" w:eastAsia="Times New Roman" w:hAnsi="Times New Roman"/>
          <w:i/>
          <w:iCs/>
          <w:sz w:val="24"/>
          <w:szCs w:val="24"/>
        </w:rPr>
        <w:t xml:space="preserve"> </w:t>
      </w:r>
      <w:r w:rsidR="00B140F1" w:rsidRPr="00C31337">
        <w:rPr>
          <w:rFonts w:ascii="Times New Roman" w:eastAsia="Times New Roman" w:hAnsi="Times New Roman"/>
          <w:i/>
          <w:iCs/>
          <w:sz w:val="24"/>
          <w:szCs w:val="24"/>
        </w:rPr>
        <w:t>–</w:t>
      </w:r>
      <w:r w:rsidR="00B20A45" w:rsidRPr="00C31337">
        <w:rPr>
          <w:rFonts w:ascii="Times New Roman" w:eastAsia="Times New Roman" w:hAnsi="Times New Roman"/>
          <w:i/>
          <w:iCs/>
          <w:sz w:val="24"/>
          <w:szCs w:val="24"/>
        </w:rPr>
        <w:t xml:space="preserve"> 21</w:t>
      </w:r>
      <w:r w:rsidR="005A6320" w:rsidRPr="00C31337">
        <w:rPr>
          <w:rFonts w:ascii="Times New Roman" w:eastAsia="Times New Roman" w:hAnsi="Times New Roman"/>
          <w:i/>
          <w:iCs/>
          <w:sz w:val="24"/>
          <w:szCs w:val="24"/>
        </w:rPr>
        <w:t xml:space="preserve"> </w:t>
      </w:r>
      <w:r w:rsidR="00B20A45" w:rsidRPr="00C31337">
        <w:rPr>
          <w:rFonts w:ascii="Times New Roman" w:eastAsia="Times New Roman" w:hAnsi="Times New Roman"/>
          <w:i/>
          <w:iCs/>
          <w:sz w:val="24"/>
          <w:szCs w:val="24"/>
        </w:rPr>
        <w:t>658,42</w:t>
      </w:r>
      <w:r w:rsidR="005A6320" w:rsidRPr="00C31337">
        <w:rPr>
          <w:rFonts w:ascii="Times New Roman" w:eastAsia="Times New Roman" w:hAnsi="Times New Roman"/>
          <w:i/>
          <w:iCs/>
          <w:sz w:val="24"/>
          <w:szCs w:val="24"/>
        </w:rPr>
        <w:t xml:space="preserve"> </w:t>
      </w:r>
      <w:r w:rsidR="00D023DF" w:rsidRPr="00C31337">
        <w:rPr>
          <w:rFonts w:ascii="Times New Roman" w:eastAsia="Times New Roman" w:hAnsi="Times New Roman"/>
          <w:i/>
          <w:iCs/>
          <w:sz w:val="24"/>
          <w:szCs w:val="24"/>
        </w:rPr>
        <w:t>Eur</w:t>
      </w:r>
      <w:r w:rsidR="0079269D" w:rsidRPr="00C31337">
        <w:rPr>
          <w:rFonts w:ascii="Times New Roman" w:eastAsia="Times New Roman" w:hAnsi="Times New Roman"/>
          <w:i/>
          <w:iCs/>
          <w:sz w:val="24"/>
          <w:szCs w:val="24"/>
        </w:rPr>
        <w:t xml:space="preserve">, ataskaitinio laikotarpio pabaigoje priskaičiuotas vaistų gamintojų pagal su VLK sudarytas gydymo prieinamumo gerinimo ir rizikos pasidalijimo sutartis gautinų delspinigių nuvertėjimas </w:t>
      </w:r>
      <w:r w:rsidR="0079269D" w:rsidRPr="00385199">
        <w:rPr>
          <w:rFonts w:ascii="Times New Roman" w:eastAsia="Times New Roman" w:hAnsi="Times New Roman"/>
          <w:i/>
          <w:iCs/>
          <w:sz w:val="24"/>
          <w:szCs w:val="24"/>
        </w:rPr>
        <w:t>(-)</w:t>
      </w:r>
      <w:r w:rsidR="00B20A45" w:rsidRPr="00385199">
        <w:rPr>
          <w:rFonts w:ascii="Times New Roman" w:eastAsia="Times New Roman" w:hAnsi="Times New Roman"/>
          <w:i/>
          <w:iCs/>
          <w:sz w:val="24"/>
          <w:szCs w:val="24"/>
        </w:rPr>
        <w:t xml:space="preserve"> </w:t>
      </w:r>
      <w:r w:rsidR="00874BD8" w:rsidRPr="00385199">
        <w:rPr>
          <w:rFonts w:ascii="Times New Roman" w:eastAsia="Times New Roman" w:hAnsi="Times New Roman"/>
          <w:i/>
          <w:iCs/>
          <w:sz w:val="24"/>
          <w:szCs w:val="24"/>
        </w:rPr>
        <w:t>2</w:t>
      </w:r>
      <w:r w:rsidR="00440C0F" w:rsidRPr="00385199">
        <w:rPr>
          <w:rFonts w:ascii="Times New Roman" w:eastAsia="Times New Roman" w:hAnsi="Times New Roman"/>
          <w:i/>
          <w:iCs/>
          <w:sz w:val="24"/>
          <w:szCs w:val="24"/>
        </w:rPr>
        <w:t xml:space="preserve"> </w:t>
      </w:r>
      <w:r w:rsidR="00874BD8" w:rsidRPr="00385199">
        <w:rPr>
          <w:rFonts w:ascii="Times New Roman" w:eastAsia="Times New Roman" w:hAnsi="Times New Roman"/>
          <w:i/>
          <w:iCs/>
          <w:sz w:val="24"/>
          <w:szCs w:val="24"/>
        </w:rPr>
        <w:t>556,55</w:t>
      </w:r>
      <w:r w:rsidR="0079269D" w:rsidRPr="00C31337">
        <w:rPr>
          <w:rFonts w:ascii="Times New Roman" w:eastAsia="Times New Roman" w:hAnsi="Times New Roman"/>
          <w:i/>
          <w:iCs/>
          <w:sz w:val="24"/>
          <w:szCs w:val="24"/>
        </w:rPr>
        <w:t xml:space="preserve"> Eur</w:t>
      </w:r>
      <w:r w:rsidR="003F0E9A" w:rsidRPr="00C31337">
        <w:rPr>
          <w:rFonts w:ascii="Times New Roman" w:eastAsia="Times New Roman" w:hAnsi="Times New Roman"/>
          <w:sz w:val="24"/>
          <w:szCs w:val="24"/>
        </w:rPr>
        <w:t>;</w:t>
      </w:r>
      <w:r w:rsidR="00FD2BE6" w:rsidRPr="00C31337">
        <w:rPr>
          <w:rFonts w:ascii="Times New Roman" w:eastAsia="Times New Roman" w:hAnsi="Times New Roman"/>
          <w:sz w:val="24"/>
          <w:szCs w:val="24"/>
        </w:rPr>
        <w:t xml:space="preserve"> </w:t>
      </w:r>
      <w:r w:rsidR="001B0E00" w:rsidRPr="00C31337">
        <w:rPr>
          <w:rFonts w:ascii="Times New Roman" w:eastAsia="Times New Roman" w:hAnsi="Times New Roman"/>
          <w:i/>
          <w:iCs/>
          <w:sz w:val="24"/>
          <w:szCs w:val="24"/>
        </w:rPr>
        <w:t xml:space="preserve">iš Europos Sąjungos šalių narių už Europos Sąjungos šalių apdraustųjų gydymą Lietuvos Respublikos ASPĮ  </w:t>
      </w:r>
      <w:r w:rsidR="00FD2BE6" w:rsidRPr="00C31337">
        <w:rPr>
          <w:rFonts w:ascii="Times New Roman" w:eastAsia="Times New Roman" w:hAnsi="Times New Roman"/>
          <w:i/>
          <w:iCs/>
          <w:sz w:val="24"/>
          <w:szCs w:val="24"/>
        </w:rPr>
        <w:t xml:space="preserve">– </w:t>
      </w:r>
      <w:r w:rsidR="00B20A45" w:rsidRPr="00C31337">
        <w:rPr>
          <w:rFonts w:ascii="Times New Roman" w:eastAsia="Times New Roman" w:hAnsi="Times New Roman"/>
          <w:i/>
          <w:iCs/>
          <w:sz w:val="24"/>
          <w:szCs w:val="24"/>
        </w:rPr>
        <w:t>265,88</w:t>
      </w:r>
      <w:r w:rsidR="001B0E00" w:rsidRPr="00C31337">
        <w:rPr>
          <w:rFonts w:ascii="Times New Roman" w:eastAsia="Times New Roman" w:hAnsi="Times New Roman"/>
          <w:i/>
          <w:iCs/>
          <w:sz w:val="24"/>
          <w:szCs w:val="24"/>
        </w:rPr>
        <w:t xml:space="preserve"> </w:t>
      </w:r>
      <w:r w:rsidR="00FD2BE6" w:rsidRPr="00C31337">
        <w:rPr>
          <w:rFonts w:ascii="Times New Roman" w:eastAsia="Times New Roman" w:hAnsi="Times New Roman"/>
          <w:i/>
          <w:iCs/>
          <w:sz w:val="24"/>
          <w:szCs w:val="24"/>
        </w:rPr>
        <w:t>Eur</w:t>
      </w:r>
      <w:r w:rsidRPr="00C31337">
        <w:rPr>
          <w:rFonts w:ascii="Times New Roman" w:eastAsia="Times New Roman" w:hAnsi="Times New Roman"/>
          <w:sz w:val="24"/>
          <w:szCs w:val="24"/>
        </w:rPr>
        <w:t>),</w:t>
      </w:r>
    </w:p>
    <w:p w14:paraId="25138BA6" w14:textId="77777777" w:rsidR="00FC542C" w:rsidRPr="00C31337" w:rsidRDefault="00FC542C" w:rsidP="00FC542C">
      <w:pPr>
        <w:spacing w:after="0" w:line="240" w:lineRule="auto"/>
        <w:ind w:firstLine="720"/>
        <w:jc w:val="both"/>
        <w:rPr>
          <w:rFonts w:ascii="Times New Roman" w:hAnsi="Times New Roman"/>
          <w:color w:val="000000" w:themeColor="text1"/>
          <w:sz w:val="24"/>
          <w:szCs w:val="24"/>
        </w:rPr>
      </w:pPr>
      <w:r w:rsidRPr="00C31337">
        <w:rPr>
          <w:rFonts w:ascii="Times New Roman" w:hAnsi="Times New Roman"/>
          <w:color w:val="000000" w:themeColor="text1"/>
          <w:sz w:val="24"/>
          <w:szCs w:val="24"/>
        </w:rPr>
        <w:t xml:space="preserve">- </w:t>
      </w:r>
      <w:r w:rsidR="00D435D7" w:rsidRPr="00385199">
        <w:rPr>
          <w:rFonts w:ascii="Times New Roman" w:hAnsi="Times New Roman"/>
          <w:color w:val="000000" w:themeColor="text1"/>
          <w:sz w:val="24"/>
          <w:szCs w:val="24"/>
        </w:rPr>
        <w:t>i</w:t>
      </w:r>
      <w:r w:rsidRPr="00C31337">
        <w:rPr>
          <w:rFonts w:ascii="Times New Roman" w:hAnsi="Times New Roman"/>
          <w:color w:val="000000" w:themeColor="text1"/>
          <w:sz w:val="24"/>
          <w:szCs w:val="24"/>
        </w:rPr>
        <w:t xml:space="preserve">š ASPĮ ir ortopedijos technikos įmonių gautinos sumos už PSDF biudžetui padarytą žalą </w:t>
      </w:r>
      <w:bookmarkStart w:id="8" w:name="_Hlk35348984"/>
      <w:r w:rsidRPr="00C31337">
        <w:rPr>
          <w:rFonts w:ascii="Times New Roman" w:hAnsi="Times New Roman"/>
          <w:color w:val="000000" w:themeColor="text1"/>
          <w:sz w:val="24"/>
          <w:szCs w:val="24"/>
        </w:rPr>
        <w:t>–</w:t>
      </w:r>
      <w:bookmarkEnd w:id="8"/>
      <w:r w:rsidRPr="00C31337">
        <w:rPr>
          <w:rFonts w:ascii="Times New Roman" w:hAnsi="Times New Roman"/>
          <w:color w:val="000000" w:themeColor="text1"/>
          <w:sz w:val="24"/>
          <w:szCs w:val="24"/>
        </w:rPr>
        <w:t xml:space="preserve"> 4 574,70 Eur, </w:t>
      </w:r>
    </w:p>
    <w:p w14:paraId="79E11699" w14:textId="77777777" w:rsidR="004D5ABF" w:rsidRPr="00C31337" w:rsidRDefault="00171CE5" w:rsidP="00FC542C">
      <w:pPr>
        <w:spacing w:after="0" w:line="240" w:lineRule="auto"/>
        <w:ind w:firstLine="720"/>
        <w:jc w:val="both"/>
        <w:rPr>
          <w:rFonts w:ascii="Times New Roman" w:eastAsia="Times New Roman" w:hAnsi="Times New Roman"/>
          <w:sz w:val="24"/>
          <w:szCs w:val="24"/>
        </w:rPr>
      </w:pPr>
      <w:r w:rsidRPr="00C31337">
        <w:rPr>
          <w:rFonts w:ascii="Times New Roman" w:eastAsia="Times New Roman" w:hAnsi="Times New Roman"/>
          <w:sz w:val="24"/>
          <w:szCs w:val="24"/>
        </w:rPr>
        <w:t xml:space="preserve">- </w:t>
      </w:r>
      <w:r w:rsidR="004D5ABF" w:rsidRPr="00C31337">
        <w:rPr>
          <w:rFonts w:ascii="Times New Roman" w:eastAsia="Times New Roman" w:hAnsi="Times New Roman"/>
          <w:sz w:val="24"/>
          <w:szCs w:val="24"/>
        </w:rPr>
        <w:t>iš ASPĮ ir vaistinių gautinos sumos už PSDF biudžetui padarytą žalą – 414 047,46 Eur, iš jų: suteikiant asmens sveikatos priežiūros paslaugas – 354 480,03 Eur, išrašant kompensuojamuosius vaistus ar MPP</w:t>
      </w:r>
      <w:r w:rsidR="008E2E26" w:rsidRPr="00C31337">
        <w:rPr>
          <w:rFonts w:ascii="Times New Roman" w:eastAsia="Times New Roman" w:hAnsi="Times New Roman"/>
          <w:sz w:val="24"/>
          <w:szCs w:val="24"/>
        </w:rPr>
        <w:t xml:space="preserve"> – 14</w:t>
      </w:r>
      <w:r w:rsidRPr="00C31337">
        <w:rPr>
          <w:rFonts w:ascii="Times New Roman" w:eastAsia="Times New Roman" w:hAnsi="Times New Roman"/>
          <w:sz w:val="24"/>
          <w:szCs w:val="24"/>
        </w:rPr>
        <w:t xml:space="preserve"> </w:t>
      </w:r>
      <w:r w:rsidR="008E2E26" w:rsidRPr="00C31337">
        <w:rPr>
          <w:rFonts w:ascii="Times New Roman" w:eastAsia="Times New Roman" w:hAnsi="Times New Roman"/>
          <w:sz w:val="24"/>
          <w:szCs w:val="24"/>
        </w:rPr>
        <w:t>422,36 Eur, suteiki</w:t>
      </w:r>
      <w:r w:rsidR="00B55453" w:rsidRPr="00C31337">
        <w:rPr>
          <w:rFonts w:ascii="Times New Roman" w:eastAsia="Times New Roman" w:hAnsi="Times New Roman"/>
          <w:sz w:val="24"/>
          <w:szCs w:val="24"/>
        </w:rPr>
        <w:t>ant</w:t>
      </w:r>
      <w:r w:rsidR="008E2E26" w:rsidRPr="00C31337">
        <w:rPr>
          <w:rFonts w:ascii="Times New Roman" w:eastAsia="Times New Roman" w:hAnsi="Times New Roman"/>
          <w:sz w:val="24"/>
          <w:szCs w:val="24"/>
        </w:rPr>
        <w:t xml:space="preserve"> dantų protezavimo paslaugas – 45 145,07 Eur,</w:t>
      </w:r>
    </w:p>
    <w:p w14:paraId="4B2CEDBB" w14:textId="77777777" w:rsidR="004E70EC" w:rsidRPr="00C31337" w:rsidRDefault="00D805A6" w:rsidP="004E70EC">
      <w:pPr>
        <w:spacing w:after="0" w:line="240" w:lineRule="auto"/>
        <w:ind w:firstLine="720"/>
        <w:jc w:val="both"/>
        <w:rPr>
          <w:rFonts w:ascii="Times New Roman" w:eastAsia="Times New Roman" w:hAnsi="Times New Roman"/>
          <w:color w:val="000000"/>
          <w:sz w:val="24"/>
          <w:szCs w:val="24"/>
        </w:rPr>
      </w:pPr>
      <w:r w:rsidRPr="00C31337">
        <w:rPr>
          <w:rFonts w:ascii="Times New Roman" w:hAnsi="Times New Roman"/>
          <w:sz w:val="24"/>
        </w:rPr>
        <w:t xml:space="preserve">- </w:t>
      </w:r>
      <w:r w:rsidR="00D435D7" w:rsidRPr="00385199">
        <w:rPr>
          <w:rFonts w:ascii="Times New Roman" w:hAnsi="Times New Roman"/>
          <w:sz w:val="24"/>
        </w:rPr>
        <w:t>g</w:t>
      </w:r>
      <w:r w:rsidRPr="00C31337">
        <w:rPr>
          <w:rFonts w:ascii="Times New Roman" w:hAnsi="Times New Roman"/>
          <w:sz w:val="24"/>
        </w:rPr>
        <w:t xml:space="preserve">autinos palūkanos </w:t>
      </w:r>
      <w:r w:rsidR="00841A01" w:rsidRPr="00C31337">
        <w:rPr>
          <w:rFonts w:ascii="Times New Roman" w:hAnsi="Times New Roman"/>
          <w:sz w:val="24"/>
        </w:rPr>
        <w:t>–</w:t>
      </w:r>
      <w:r w:rsidRPr="00C31337">
        <w:rPr>
          <w:rFonts w:ascii="Times New Roman" w:hAnsi="Times New Roman"/>
          <w:sz w:val="24"/>
        </w:rPr>
        <w:t xml:space="preserve"> </w:t>
      </w:r>
      <w:r w:rsidR="008877ED" w:rsidRPr="00C31337">
        <w:rPr>
          <w:rFonts w:ascii="Times New Roman" w:hAnsi="Times New Roman"/>
          <w:sz w:val="24"/>
        </w:rPr>
        <w:t>811 832,05</w:t>
      </w:r>
      <w:r w:rsidR="007425B1" w:rsidRPr="00C31337">
        <w:rPr>
          <w:rFonts w:ascii="Times New Roman" w:eastAsia="Times New Roman" w:hAnsi="Times New Roman"/>
          <w:color w:val="000000"/>
          <w:sz w:val="24"/>
          <w:szCs w:val="24"/>
        </w:rPr>
        <w:t xml:space="preserve"> Eur</w:t>
      </w:r>
      <w:r w:rsidR="000C0446" w:rsidRPr="00C31337">
        <w:rPr>
          <w:rFonts w:ascii="Times New Roman" w:eastAsia="Times New Roman" w:hAnsi="Times New Roman"/>
          <w:color w:val="000000"/>
          <w:sz w:val="24"/>
          <w:szCs w:val="24"/>
        </w:rPr>
        <w:t xml:space="preserve"> (</w:t>
      </w:r>
      <w:r w:rsidR="00945790" w:rsidRPr="00C31337">
        <w:rPr>
          <w:rFonts w:ascii="Times New Roman" w:eastAsia="Times New Roman" w:hAnsi="Times New Roman"/>
          <w:i/>
          <w:iCs/>
          <w:sz w:val="24"/>
          <w:szCs w:val="24"/>
        </w:rPr>
        <w:t xml:space="preserve">iš Valstybinio socialinio draudimo fondo valdybos  </w:t>
      </w:r>
      <w:r w:rsidR="000C0446" w:rsidRPr="00C31337">
        <w:rPr>
          <w:rFonts w:ascii="Times New Roman" w:eastAsia="Times New Roman" w:hAnsi="Times New Roman"/>
          <w:i/>
          <w:iCs/>
          <w:color w:val="000000"/>
          <w:sz w:val="24"/>
          <w:szCs w:val="24"/>
        </w:rPr>
        <w:t>gautina suma</w:t>
      </w:r>
      <w:r w:rsidR="004D277A" w:rsidRPr="00C31337">
        <w:rPr>
          <w:rFonts w:ascii="Times New Roman" w:eastAsia="Times New Roman" w:hAnsi="Times New Roman"/>
          <w:i/>
          <w:iCs/>
          <w:color w:val="000000"/>
          <w:sz w:val="24"/>
          <w:szCs w:val="24"/>
        </w:rPr>
        <w:t xml:space="preserve"> </w:t>
      </w:r>
      <w:r w:rsidR="000C0446" w:rsidRPr="00C31337">
        <w:rPr>
          <w:rFonts w:ascii="Times New Roman" w:eastAsia="Times New Roman" w:hAnsi="Times New Roman"/>
          <w:i/>
          <w:iCs/>
          <w:color w:val="000000"/>
          <w:sz w:val="24"/>
          <w:szCs w:val="24"/>
        </w:rPr>
        <w:t xml:space="preserve">– </w:t>
      </w:r>
      <w:r w:rsidR="008877ED" w:rsidRPr="00C31337">
        <w:rPr>
          <w:rFonts w:ascii="Times New Roman" w:eastAsia="Times New Roman" w:hAnsi="Times New Roman"/>
          <w:i/>
          <w:iCs/>
          <w:color w:val="000000"/>
          <w:sz w:val="24"/>
          <w:szCs w:val="24"/>
        </w:rPr>
        <w:t>17 403,51</w:t>
      </w:r>
      <w:r w:rsidR="000C0446" w:rsidRPr="00C31337">
        <w:rPr>
          <w:rFonts w:ascii="Times New Roman" w:eastAsia="Times New Roman" w:hAnsi="Times New Roman"/>
          <w:i/>
          <w:iCs/>
          <w:color w:val="000000"/>
          <w:sz w:val="24"/>
          <w:szCs w:val="24"/>
        </w:rPr>
        <w:t xml:space="preserve"> Eur, ataskaitinio laikotarpio pabaigoje priskaičiuotas gautinų palūkanų  nuvertėjimas  už atidėtas įmokas, kai sudaroma įmokų atidėjimo sutartis – (</w:t>
      </w:r>
      <w:r w:rsidR="00FC542C" w:rsidRPr="00C31337">
        <w:rPr>
          <w:rFonts w:ascii="Times New Roman" w:eastAsia="Times New Roman" w:hAnsi="Times New Roman"/>
          <w:i/>
          <w:iCs/>
          <w:color w:val="000000"/>
          <w:sz w:val="24"/>
          <w:szCs w:val="24"/>
        </w:rPr>
        <w:t>+</w:t>
      </w:r>
      <w:r w:rsidR="000C0446" w:rsidRPr="00C31337">
        <w:rPr>
          <w:rFonts w:ascii="Times New Roman" w:eastAsia="Times New Roman" w:hAnsi="Times New Roman"/>
          <w:i/>
          <w:iCs/>
          <w:color w:val="000000"/>
          <w:sz w:val="24"/>
          <w:szCs w:val="24"/>
        </w:rPr>
        <w:t>)</w:t>
      </w:r>
      <w:r w:rsidR="00BC5C87" w:rsidRPr="00C31337">
        <w:rPr>
          <w:rFonts w:ascii="Times New Roman" w:eastAsia="Times New Roman" w:hAnsi="Times New Roman"/>
          <w:i/>
          <w:iCs/>
          <w:color w:val="000000"/>
          <w:sz w:val="24"/>
          <w:szCs w:val="24"/>
        </w:rPr>
        <w:t xml:space="preserve"> </w:t>
      </w:r>
      <w:r w:rsidR="00BC5C87" w:rsidRPr="00385199">
        <w:rPr>
          <w:rFonts w:ascii="Times New Roman" w:eastAsia="Times New Roman" w:hAnsi="Times New Roman"/>
          <w:i/>
          <w:iCs/>
          <w:color w:val="000000"/>
          <w:sz w:val="24"/>
          <w:szCs w:val="24"/>
        </w:rPr>
        <w:t>2 923,03</w:t>
      </w:r>
      <w:r w:rsidR="00482DBC" w:rsidRPr="00385199">
        <w:rPr>
          <w:rFonts w:ascii="Times New Roman" w:eastAsia="Times New Roman" w:hAnsi="Times New Roman"/>
          <w:i/>
          <w:iCs/>
          <w:color w:val="000000"/>
          <w:sz w:val="24"/>
          <w:szCs w:val="24"/>
        </w:rPr>
        <w:t xml:space="preserve"> </w:t>
      </w:r>
      <w:r w:rsidR="000C0446" w:rsidRPr="00C31337">
        <w:rPr>
          <w:rFonts w:ascii="Times New Roman" w:eastAsia="Times New Roman" w:hAnsi="Times New Roman"/>
          <w:i/>
          <w:iCs/>
          <w:color w:val="000000"/>
          <w:sz w:val="24"/>
          <w:szCs w:val="24"/>
        </w:rPr>
        <w:t>Eur</w:t>
      </w:r>
      <w:r w:rsidR="009B36B3" w:rsidRPr="00C31337">
        <w:rPr>
          <w:rFonts w:ascii="Times New Roman" w:eastAsia="Times New Roman" w:hAnsi="Times New Roman"/>
          <w:i/>
          <w:iCs/>
          <w:color w:val="000000"/>
          <w:sz w:val="24"/>
          <w:szCs w:val="24"/>
        </w:rPr>
        <w:t>;</w:t>
      </w:r>
      <w:r w:rsidR="00FC542C" w:rsidRPr="00C31337">
        <w:rPr>
          <w:rFonts w:ascii="Times New Roman" w:eastAsia="Times New Roman" w:hAnsi="Times New Roman"/>
          <w:i/>
          <w:iCs/>
          <w:color w:val="000000"/>
          <w:sz w:val="24"/>
          <w:szCs w:val="24"/>
        </w:rPr>
        <w:t xml:space="preserve"> </w:t>
      </w:r>
      <w:r w:rsidR="004054F9" w:rsidRPr="00C31337">
        <w:rPr>
          <w:rFonts w:ascii="Times New Roman" w:eastAsia="Times New Roman" w:hAnsi="Times New Roman"/>
          <w:i/>
          <w:iCs/>
          <w:color w:val="000000"/>
          <w:sz w:val="24"/>
          <w:szCs w:val="24"/>
        </w:rPr>
        <w:t xml:space="preserve">gautina suma už likučius banko </w:t>
      </w:r>
      <w:r w:rsidR="004C1DC6" w:rsidRPr="00C31337">
        <w:rPr>
          <w:rFonts w:ascii="Times New Roman" w:eastAsia="Times New Roman" w:hAnsi="Times New Roman"/>
          <w:i/>
          <w:iCs/>
          <w:color w:val="000000"/>
          <w:sz w:val="24"/>
          <w:szCs w:val="24"/>
        </w:rPr>
        <w:t xml:space="preserve">sąskaitose </w:t>
      </w:r>
      <w:r w:rsidR="00ED490C" w:rsidRPr="00C31337">
        <w:rPr>
          <w:rFonts w:ascii="Times New Roman" w:eastAsia="Times New Roman" w:hAnsi="Times New Roman"/>
          <w:i/>
          <w:iCs/>
          <w:color w:val="000000"/>
          <w:sz w:val="24"/>
          <w:szCs w:val="24"/>
        </w:rPr>
        <w:t xml:space="preserve">– </w:t>
      </w:r>
      <w:r w:rsidR="008877ED" w:rsidRPr="00C31337">
        <w:rPr>
          <w:rFonts w:ascii="Times New Roman" w:eastAsia="Times New Roman" w:hAnsi="Times New Roman"/>
          <w:i/>
          <w:iCs/>
          <w:color w:val="000000"/>
          <w:sz w:val="24"/>
          <w:szCs w:val="24"/>
        </w:rPr>
        <w:t>791 505,51</w:t>
      </w:r>
      <w:r w:rsidR="004054F9" w:rsidRPr="00C31337">
        <w:rPr>
          <w:rFonts w:ascii="Times New Roman" w:eastAsia="Times New Roman" w:hAnsi="Times New Roman"/>
          <w:i/>
          <w:iCs/>
          <w:color w:val="000000"/>
          <w:sz w:val="24"/>
          <w:szCs w:val="24"/>
        </w:rPr>
        <w:t xml:space="preserve"> Eur</w:t>
      </w:r>
      <w:r w:rsidR="000C0446" w:rsidRPr="00C31337">
        <w:rPr>
          <w:rFonts w:ascii="Times New Roman" w:eastAsia="Times New Roman" w:hAnsi="Times New Roman"/>
          <w:color w:val="000000"/>
          <w:sz w:val="24"/>
          <w:szCs w:val="24"/>
        </w:rPr>
        <w:t>)</w:t>
      </w:r>
      <w:r w:rsidR="00163A68" w:rsidRPr="00C31337">
        <w:rPr>
          <w:rFonts w:ascii="Times New Roman" w:eastAsia="Times New Roman" w:hAnsi="Times New Roman"/>
          <w:color w:val="000000"/>
          <w:sz w:val="24"/>
          <w:szCs w:val="24"/>
        </w:rPr>
        <w:t>,</w:t>
      </w:r>
    </w:p>
    <w:p w14:paraId="15A90C68" w14:textId="77777777" w:rsidR="007D1596" w:rsidRPr="00C31337" w:rsidRDefault="00451EC8" w:rsidP="00FD5DCE">
      <w:pPr>
        <w:spacing w:after="0" w:line="240" w:lineRule="auto"/>
        <w:ind w:firstLine="720"/>
        <w:jc w:val="both"/>
        <w:rPr>
          <w:rFonts w:ascii="Times New Roman" w:eastAsia="Times New Roman" w:hAnsi="Times New Roman"/>
          <w:sz w:val="24"/>
          <w:szCs w:val="24"/>
        </w:rPr>
      </w:pPr>
      <w:r w:rsidRPr="00C31337">
        <w:rPr>
          <w:rFonts w:ascii="Times New Roman" w:eastAsia="Times New Roman" w:hAnsi="Times New Roman"/>
          <w:sz w:val="24"/>
          <w:szCs w:val="24"/>
        </w:rPr>
        <w:t xml:space="preserve">- Gautinos lėšos iš sąskaitos, kurioje kaupiamos </w:t>
      </w:r>
      <w:r w:rsidR="00115A4B">
        <w:rPr>
          <w:rFonts w:ascii="Times New Roman" w:eastAsia="Times New Roman" w:hAnsi="Times New Roman"/>
          <w:sz w:val="24"/>
          <w:szCs w:val="24"/>
        </w:rPr>
        <w:t>ASPĮ</w:t>
      </w:r>
      <w:r w:rsidRPr="00C31337">
        <w:rPr>
          <w:rFonts w:ascii="Times New Roman" w:eastAsia="Times New Roman" w:hAnsi="Times New Roman"/>
          <w:sz w:val="24"/>
          <w:szCs w:val="24"/>
        </w:rPr>
        <w:t xml:space="preserve"> įmokos žalai, atsiradusiai dėl paciento sveikatai padarytos žalos, atlyginti – </w:t>
      </w:r>
      <w:r w:rsidR="00E37B42" w:rsidRPr="00C31337">
        <w:rPr>
          <w:rFonts w:ascii="Times New Roman" w:eastAsia="Times New Roman" w:hAnsi="Times New Roman"/>
          <w:sz w:val="24"/>
          <w:szCs w:val="24"/>
        </w:rPr>
        <w:t>82 728,05</w:t>
      </w:r>
      <w:r w:rsidRPr="00C31337">
        <w:rPr>
          <w:rFonts w:ascii="Times New Roman" w:eastAsia="Times New Roman" w:hAnsi="Times New Roman"/>
          <w:sz w:val="24"/>
          <w:szCs w:val="24"/>
        </w:rPr>
        <w:t xml:space="preserve"> Eur,</w:t>
      </w:r>
    </w:p>
    <w:p w14:paraId="114DB3B9" w14:textId="77777777" w:rsidR="00B51C69" w:rsidRPr="00C31337" w:rsidRDefault="00B51C69" w:rsidP="000667A2">
      <w:pPr>
        <w:tabs>
          <w:tab w:val="left" w:pos="567"/>
        </w:tabs>
        <w:spacing w:after="0" w:line="240" w:lineRule="auto"/>
        <w:ind w:firstLine="720"/>
        <w:jc w:val="both"/>
        <w:rPr>
          <w:rFonts w:ascii="Times New Roman" w:eastAsia="Times New Roman" w:hAnsi="Times New Roman"/>
          <w:iCs/>
          <w:sz w:val="24"/>
          <w:szCs w:val="24"/>
        </w:rPr>
      </w:pPr>
      <w:r w:rsidRPr="00C31337">
        <w:rPr>
          <w:rFonts w:ascii="Times New Roman" w:eastAsia="Times New Roman" w:hAnsi="Times New Roman"/>
          <w:color w:val="000000"/>
          <w:sz w:val="24"/>
          <w:szCs w:val="24"/>
        </w:rPr>
        <w:t xml:space="preserve">- </w:t>
      </w:r>
      <w:r w:rsidR="00D435D7" w:rsidRPr="00C31337">
        <w:rPr>
          <w:rFonts w:ascii="Times New Roman" w:eastAsia="Times New Roman" w:hAnsi="Times New Roman"/>
          <w:color w:val="000000"/>
          <w:sz w:val="24"/>
          <w:szCs w:val="24"/>
        </w:rPr>
        <w:t>g</w:t>
      </w:r>
      <w:r w:rsidRPr="00C31337">
        <w:rPr>
          <w:rFonts w:ascii="Times New Roman" w:eastAsia="Times New Roman" w:hAnsi="Times New Roman"/>
          <w:color w:val="000000"/>
          <w:sz w:val="24"/>
          <w:szCs w:val="24"/>
        </w:rPr>
        <w:t xml:space="preserve">autinos lėšos iš fizinių ir juridinių asmenų už apdraustojo privalomuoju sveikatos draudimu sveikatai padarytą žalą – </w:t>
      </w:r>
      <w:r w:rsidR="004B0EC8" w:rsidRPr="00C31337">
        <w:rPr>
          <w:rFonts w:ascii="Times New Roman" w:eastAsia="Times New Roman" w:hAnsi="Times New Roman"/>
          <w:color w:val="000000"/>
          <w:sz w:val="24"/>
          <w:szCs w:val="24"/>
        </w:rPr>
        <w:t>6 523 050,48</w:t>
      </w:r>
      <w:r w:rsidR="00917758" w:rsidRPr="00C31337">
        <w:rPr>
          <w:rFonts w:ascii="Times New Roman" w:eastAsia="Times New Roman" w:hAnsi="Times New Roman"/>
          <w:color w:val="000000"/>
          <w:sz w:val="24"/>
          <w:szCs w:val="24"/>
        </w:rPr>
        <w:t xml:space="preserve"> (</w:t>
      </w:r>
      <w:r w:rsidR="008A6CD6" w:rsidRPr="00385199">
        <w:rPr>
          <w:rFonts w:ascii="Times New Roman" w:eastAsia="Times New Roman" w:hAnsi="Times New Roman"/>
          <w:i/>
          <w:sz w:val="24"/>
          <w:szCs w:val="24"/>
        </w:rPr>
        <w:t>g</w:t>
      </w:r>
      <w:r w:rsidR="00917758" w:rsidRPr="00385199">
        <w:rPr>
          <w:rFonts w:ascii="Times New Roman" w:eastAsia="Times New Roman" w:hAnsi="Times New Roman"/>
          <w:i/>
          <w:sz w:val="24"/>
          <w:szCs w:val="24"/>
        </w:rPr>
        <w:t xml:space="preserve">autinų sumų iš fizinių ir juridinių asmenų už apdraustojo privalomuoju sveikatos draudimu sveikatai padarytą žalą ataskaitinio laikotarpio pabaigoje </w:t>
      </w:r>
      <w:r w:rsidR="00801BA3" w:rsidRPr="00385199">
        <w:rPr>
          <w:rFonts w:ascii="Times New Roman" w:eastAsia="Times New Roman" w:hAnsi="Times New Roman"/>
          <w:i/>
          <w:sz w:val="24"/>
          <w:szCs w:val="24"/>
        </w:rPr>
        <w:t>–</w:t>
      </w:r>
      <w:r w:rsidR="004514B0">
        <w:rPr>
          <w:rFonts w:ascii="Times New Roman" w:eastAsia="Times New Roman" w:hAnsi="Times New Roman"/>
          <w:i/>
          <w:sz w:val="24"/>
          <w:szCs w:val="24"/>
        </w:rPr>
        <w:t xml:space="preserve"> </w:t>
      </w:r>
      <w:r w:rsidR="00F1109F" w:rsidRPr="00385199">
        <w:rPr>
          <w:rFonts w:ascii="Times New Roman" w:eastAsia="Times New Roman" w:hAnsi="Times New Roman"/>
          <w:i/>
          <w:sz w:val="24"/>
          <w:szCs w:val="24"/>
        </w:rPr>
        <w:t xml:space="preserve">8 692 720,56 </w:t>
      </w:r>
      <w:r w:rsidR="00917758" w:rsidRPr="00385199">
        <w:rPr>
          <w:rFonts w:ascii="Times New Roman" w:eastAsia="Times New Roman" w:hAnsi="Times New Roman"/>
          <w:i/>
          <w:sz w:val="24"/>
          <w:szCs w:val="24"/>
        </w:rPr>
        <w:t>Eur</w:t>
      </w:r>
      <w:r w:rsidR="00801BA3" w:rsidRPr="00385199">
        <w:rPr>
          <w:rFonts w:ascii="Times New Roman" w:eastAsia="Times New Roman" w:hAnsi="Times New Roman"/>
          <w:i/>
          <w:sz w:val="24"/>
          <w:szCs w:val="24"/>
        </w:rPr>
        <w:t xml:space="preserve">, </w:t>
      </w:r>
      <w:r w:rsidR="00801BA3" w:rsidRPr="00385199">
        <w:rPr>
          <w:rFonts w:ascii="Times New Roman" w:eastAsia="Times New Roman" w:hAnsi="Times New Roman"/>
          <w:i/>
          <w:color w:val="000000" w:themeColor="text1"/>
          <w:sz w:val="24"/>
          <w:szCs w:val="24"/>
        </w:rPr>
        <w:t xml:space="preserve">iš jų </w:t>
      </w:r>
      <w:r w:rsidR="00952883" w:rsidRPr="00385199">
        <w:rPr>
          <w:rFonts w:ascii="Times New Roman" w:eastAsia="Times New Roman" w:hAnsi="Times New Roman"/>
          <w:i/>
          <w:sz w:val="24"/>
          <w:szCs w:val="24"/>
        </w:rPr>
        <w:t xml:space="preserve">dėl daugiau kaip 1-90 dienų vėluojamo grąžinti įsiskolinimo </w:t>
      </w:r>
      <w:r w:rsidR="00917758" w:rsidRPr="00385199">
        <w:rPr>
          <w:rFonts w:ascii="Times New Roman" w:eastAsia="Times New Roman" w:hAnsi="Times New Roman"/>
          <w:i/>
          <w:sz w:val="24"/>
          <w:szCs w:val="24"/>
        </w:rPr>
        <w:t xml:space="preserve">dvidešimt penkiems </w:t>
      </w:r>
      <w:r w:rsidR="00917758" w:rsidRPr="00385199">
        <w:rPr>
          <w:rFonts w:ascii="Times New Roman" w:eastAsia="Times New Roman" w:hAnsi="Times New Roman"/>
          <w:i/>
          <w:sz w:val="24"/>
          <w:szCs w:val="24"/>
        </w:rPr>
        <w:lastRenderedPageBreak/>
        <w:t>procentams gautinos sumos taikomas 100% nuvertėjimas</w:t>
      </w:r>
      <w:r w:rsidR="00C203BC" w:rsidRPr="00385199">
        <w:rPr>
          <w:rFonts w:ascii="Times New Roman" w:eastAsia="Times New Roman" w:hAnsi="Times New Roman"/>
          <w:i/>
          <w:sz w:val="24"/>
          <w:szCs w:val="24"/>
        </w:rPr>
        <w:t xml:space="preserve"> ataskaitinio laikotarpio pabaigoje</w:t>
      </w:r>
      <w:r w:rsidR="00952883" w:rsidRPr="00385199">
        <w:rPr>
          <w:rFonts w:ascii="Times New Roman" w:eastAsia="Times New Roman" w:hAnsi="Times New Roman"/>
          <w:i/>
          <w:sz w:val="24"/>
          <w:szCs w:val="24"/>
        </w:rPr>
        <w:t xml:space="preserve"> </w:t>
      </w:r>
      <w:r w:rsidR="00952883" w:rsidRPr="00385199">
        <w:rPr>
          <w:rFonts w:ascii="Times New Roman" w:eastAsia="Times New Roman" w:hAnsi="Times New Roman"/>
          <w:sz w:val="24"/>
          <w:szCs w:val="24"/>
        </w:rPr>
        <w:t>–</w:t>
      </w:r>
      <w:r w:rsidR="00C203BC" w:rsidRPr="00385199">
        <w:rPr>
          <w:rFonts w:ascii="Times New Roman" w:eastAsia="Times New Roman" w:hAnsi="Times New Roman"/>
          <w:i/>
          <w:sz w:val="24"/>
          <w:szCs w:val="24"/>
        </w:rPr>
        <w:t xml:space="preserve"> (-)</w:t>
      </w:r>
      <w:r w:rsidR="00693483">
        <w:rPr>
          <w:rFonts w:ascii="Times New Roman" w:eastAsia="Times New Roman" w:hAnsi="Times New Roman"/>
          <w:i/>
          <w:sz w:val="24"/>
          <w:szCs w:val="24"/>
        </w:rPr>
        <w:t xml:space="preserve"> </w:t>
      </w:r>
      <w:r w:rsidR="00EA3D1C" w:rsidRPr="00385199">
        <w:rPr>
          <w:rFonts w:ascii="Times New Roman" w:eastAsia="Times New Roman" w:hAnsi="Times New Roman"/>
          <w:i/>
          <w:sz w:val="24"/>
          <w:szCs w:val="24"/>
        </w:rPr>
        <w:t xml:space="preserve">2 </w:t>
      </w:r>
      <w:r w:rsidR="00F1109F" w:rsidRPr="00385199">
        <w:rPr>
          <w:rFonts w:ascii="Times New Roman" w:eastAsia="Times New Roman" w:hAnsi="Times New Roman"/>
          <w:i/>
          <w:sz w:val="24"/>
          <w:szCs w:val="24"/>
        </w:rPr>
        <w:t>173 180,14</w:t>
      </w:r>
      <w:r w:rsidR="00C203BC" w:rsidRPr="00385199">
        <w:rPr>
          <w:rFonts w:ascii="Times New Roman" w:eastAsia="Times New Roman" w:hAnsi="Times New Roman"/>
          <w:i/>
          <w:sz w:val="24"/>
          <w:szCs w:val="24"/>
        </w:rPr>
        <w:t xml:space="preserve"> Eur</w:t>
      </w:r>
      <w:r w:rsidR="007F60C1" w:rsidRPr="00385199">
        <w:rPr>
          <w:rFonts w:ascii="Times New Roman" w:eastAsia="Times New Roman" w:hAnsi="Times New Roman"/>
          <w:i/>
          <w:sz w:val="24"/>
          <w:szCs w:val="24"/>
        </w:rPr>
        <w:t>;</w:t>
      </w:r>
      <w:r w:rsidR="006E4485" w:rsidRPr="00C31337">
        <w:rPr>
          <w:rFonts w:ascii="Times New Roman" w:eastAsia="Times New Roman" w:hAnsi="Times New Roman"/>
          <w:i/>
          <w:sz w:val="24"/>
          <w:szCs w:val="24"/>
        </w:rPr>
        <w:t xml:space="preserve"> </w:t>
      </w:r>
      <w:r w:rsidR="00082324" w:rsidRPr="00385199">
        <w:rPr>
          <w:rFonts w:ascii="Times New Roman" w:eastAsia="Times New Roman" w:hAnsi="Times New Roman"/>
          <w:i/>
          <w:sz w:val="24"/>
          <w:szCs w:val="24"/>
        </w:rPr>
        <w:t>10 391,11</w:t>
      </w:r>
      <w:r w:rsidR="001F011D" w:rsidRPr="00385199">
        <w:rPr>
          <w:rFonts w:ascii="Times New Roman" w:eastAsia="Times New Roman" w:hAnsi="Times New Roman"/>
          <w:i/>
          <w:sz w:val="24"/>
          <w:szCs w:val="24"/>
        </w:rPr>
        <w:t xml:space="preserve"> </w:t>
      </w:r>
      <w:r w:rsidR="006E4485" w:rsidRPr="00385199">
        <w:rPr>
          <w:rFonts w:ascii="Times New Roman" w:eastAsia="Times New Roman" w:hAnsi="Times New Roman"/>
          <w:i/>
          <w:sz w:val="24"/>
          <w:szCs w:val="24"/>
        </w:rPr>
        <w:t>Eur</w:t>
      </w:r>
      <w:r w:rsidR="0099751F" w:rsidRPr="00385199">
        <w:rPr>
          <w:rFonts w:ascii="Times New Roman" w:eastAsia="Times New Roman" w:hAnsi="Times New Roman"/>
          <w:i/>
          <w:sz w:val="24"/>
          <w:szCs w:val="24"/>
        </w:rPr>
        <w:t xml:space="preserve"> </w:t>
      </w:r>
      <w:r w:rsidR="00CB16FF" w:rsidRPr="00385199">
        <w:rPr>
          <w:rFonts w:ascii="Times New Roman" w:eastAsia="Times New Roman" w:hAnsi="Times New Roman"/>
          <w:i/>
          <w:sz w:val="24"/>
          <w:szCs w:val="24"/>
        </w:rPr>
        <w:t>gautinos sumos</w:t>
      </w:r>
      <w:r w:rsidR="00764A40" w:rsidRPr="00385199">
        <w:rPr>
          <w:rFonts w:ascii="Times New Roman" w:eastAsia="Times New Roman" w:hAnsi="Times New Roman"/>
          <w:i/>
          <w:sz w:val="24"/>
          <w:szCs w:val="24"/>
        </w:rPr>
        <w:t xml:space="preserve"> </w:t>
      </w:r>
      <w:r w:rsidR="00540E54" w:rsidRPr="00385199">
        <w:rPr>
          <w:rFonts w:ascii="Times New Roman" w:eastAsia="Times New Roman" w:hAnsi="Times New Roman"/>
          <w:i/>
          <w:sz w:val="24"/>
          <w:szCs w:val="24"/>
        </w:rPr>
        <w:t>d</w:t>
      </w:r>
      <w:r w:rsidR="0085262B" w:rsidRPr="00385199">
        <w:rPr>
          <w:rStyle w:val="ui-provider"/>
          <w:rFonts w:ascii="Times New Roman" w:hAnsi="Times New Roman"/>
          <w:i/>
          <w:sz w:val="24"/>
          <w:szCs w:val="24"/>
        </w:rPr>
        <w:t xml:space="preserve">ėl </w:t>
      </w:r>
      <w:r w:rsidR="0085262B" w:rsidRPr="00385199">
        <w:rPr>
          <w:rStyle w:val="ui-provider"/>
          <w:rFonts w:ascii="Times New Roman" w:hAnsi="Times New Roman"/>
          <w:i/>
          <w:color w:val="000000" w:themeColor="text1"/>
          <w:sz w:val="24"/>
          <w:szCs w:val="24"/>
        </w:rPr>
        <w:t>P</w:t>
      </w:r>
      <w:r w:rsidR="0085262B" w:rsidRPr="00385199">
        <w:rPr>
          <w:rStyle w:val="ui-provider"/>
          <w:rFonts w:ascii="Times New Roman" w:hAnsi="Times New Roman"/>
          <w:i/>
          <w:sz w:val="24"/>
          <w:szCs w:val="24"/>
        </w:rPr>
        <w:t>rivalomojo sveikatos draudimo fondo biudžetui padarytų žalų už imuninius vaistinius preparatus</w:t>
      </w:r>
      <w:r w:rsidR="00E60BE0" w:rsidRPr="00385199">
        <w:rPr>
          <w:rStyle w:val="ui-provider"/>
          <w:rFonts w:ascii="Times New Roman" w:hAnsi="Times New Roman"/>
          <w:i/>
          <w:sz w:val="24"/>
          <w:szCs w:val="24"/>
        </w:rPr>
        <w:t>,</w:t>
      </w:r>
      <w:r w:rsidR="00D37CD7" w:rsidRPr="00385199">
        <w:rPr>
          <w:rFonts w:ascii="Times New Roman" w:eastAsia="Times New Roman" w:hAnsi="Times New Roman"/>
          <w:i/>
          <w:sz w:val="24"/>
          <w:szCs w:val="24"/>
        </w:rPr>
        <w:t xml:space="preserve"> iš kurių </w:t>
      </w:r>
      <w:r w:rsidR="001F011D" w:rsidRPr="00385199">
        <w:rPr>
          <w:rFonts w:ascii="Times New Roman" w:eastAsia="Times New Roman" w:hAnsi="Times New Roman"/>
          <w:i/>
          <w:sz w:val="24"/>
          <w:szCs w:val="24"/>
        </w:rPr>
        <w:t xml:space="preserve">dėl daugiau kaip 361 dieną vėluojamo grąžinti įsiskolinimo </w:t>
      </w:r>
      <w:r w:rsidR="00CB16FF" w:rsidRPr="00385199">
        <w:rPr>
          <w:rFonts w:ascii="Times New Roman" w:eastAsia="Times New Roman" w:hAnsi="Times New Roman"/>
          <w:i/>
          <w:sz w:val="24"/>
          <w:szCs w:val="24"/>
        </w:rPr>
        <w:t>100 % nuvertėjimas</w:t>
      </w:r>
      <w:r w:rsidR="001F011D" w:rsidRPr="00385199">
        <w:rPr>
          <w:rFonts w:ascii="Times New Roman" w:eastAsia="Times New Roman" w:hAnsi="Times New Roman"/>
          <w:i/>
          <w:sz w:val="24"/>
          <w:szCs w:val="24"/>
        </w:rPr>
        <w:t xml:space="preserve"> –</w:t>
      </w:r>
      <w:r w:rsidR="00CB16FF" w:rsidRPr="00385199">
        <w:rPr>
          <w:rFonts w:ascii="Times New Roman" w:eastAsia="Times New Roman" w:hAnsi="Times New Roman"/>
          <w:i/>
          <w:color w:val="000000" w:themeColor="text1"/>
          <w:sz w:val="24"/>
          <w:szCs w:val="24"/>
        </w:rPr>
        <w:t xml:space="preserve"> </w:t>
      </w:r>
      <w:r w:rsidR="00C203BC" w:rsidRPr="00385199">
        <w:rPr>
          <w:rFonts w:ascii="Times New Roman" w:eastAsia="Times New Roman" w:hAnsi="Times New Roman"/>
          <w:i/>
          <w:sz w:val="24"/>
          <w:szCs w:val="24"/>
        </w:rPr>
        <w:t>(-)</w:t>
      </w:r>
      <w:r w:rsidR="00F1109F" w:rsidRPr="00385199">
        <w:rPr>
          <w:rFonts w:ascii="Times New Roman" w:eastAsia="Times New Roman" w:hAnsi="Times New Roman"/>
          <w:i/>
          <w:sz w:val="24"/>
          <w:szCs w:val="24"/>
        </w:rPr>
        <w:t>6 649,63</w:t>
      </w:r>
      <w:r w:rsidR="00C203BC" w:rsidRPr="00385199">
        <w:rPr>
          <w:rFonts w:ascii="Times New Roman" w:eastAsia="Times New Roman" w:hAnsi="Times New Roman"/>
          <w:i/>
          <w:sz w:val="24"/>
          <w:szCs w:val="24"/>
        </w:rPr>
        <w:t xml:space="preserve"> Eur,</w:t>
      </w:r>
      <w:r w:rsidR="001F011D" w:rsidRPr="00385199">
        <w:rPr>
          <w:rFonts w:ascii="Times New Roman" w:eastAsia="Times New Roman" w:hAnsi="Times New Roman"/>
          <w:i/>
          <w:sz w:val="24"/>
          <w:szCs w:val="24"/>
        </w:rPr>
        <w:t xml:space="preserve"> dėl daugiau kaip 1-90 dienų vėluojamo grąžinti įsiskolinimo </w:t>
      </w:r>
      <w:r w:rsidR="0081311A" w:rsidRPr="00385199">
        <w:rPr>
          <w:rFonts w:ascii="Times New Roman" w:eastAsia="Times New Roman" w:hAnsi="Times New Roman"/>
          <w:i/>
          <w:sz w:val="24"/>
          <w:szCs w:val="24"/>
        </w:rPr>
        <w:t xml:space="preserve">10%  nuvertėjimas </w:t>
      </w:r>
      <w:r w:rsidR="001F011D" w:rsidRPr="00385199">
        <w:rPr>
          <w:rFonts w:ascii="Times New Roman" w:eastAsia="Times New Roman" w:hAnsi="Times New Roman"/>
          <w:color w:val="000000"/>
          <w:sz w:val="24"/>
          <w:szCs w:val="24"/>
        </w:rPr>
        <w:t>–</w:t>
      </w:r>
      <w:r w:rsidR="001F011D" w:rsidRPr="00385199">
        <w:rPr>
          <w:rFonts w:ascii="Times New Roman" w:eastAsia="Times New Roman" w:hAnsi="Times New Roman"/>
          <w:i/>
          <w:sz w:val="24"/>
          <w:szCs w:val="24"/>
        </w:rPr>
        <w:t xml:space="preserve"> </w:t>
      </w:r>
      <w:r w:rsidR="0081311A" w:rsidRPr="00385199">
        <w:rPr>
          <w:rFonts w:ascii="Times New Roman" w:eastAsia="Times New Roman" w:hAnsi="Times New Roman"/>
          <w:i/>
          <w:sz w:val="24"/>
          <w:szCs w:val="24"/>
        </w:rPr>
        <w:t>(-)</w:t>
      </w:r>
      <w:r w:rsidR="00082324" w:rsidRPr="00385199">
        <w:rPr>
          <w:rFonts w:ascii="Times New Roman" w:eastAsia="Times New Roman" w:hAnsi="Times New Roman"/>
          <w:i/>
          <w:sz w:val="24"/>
          <w:szCs w:val="24"/>
        </w:rPr>
        <w:t>231,42</w:t>
      </w:r>
      <w:r w:rsidR="00D03B84" w:rsidRPr="00C31337">
        <w:rPr>
          <w:rFonts w:ascii="Times New Roman" w:eastAsia="Times New Roman" w:hAnsi="Times New Roman"/>
          <w:i/>
          <w:sz w:val="24"/>
          <w:szCs w:val="24"/>
        </w:rPr>
        <w:t xml:space="preserve"> Eur</w:t>
      </w:r>
      <w:r w:rsidR="00CB16FF" w:rsidRPr="00C31337">
        <w:rPr>
          <w:rFonts w:ascii="Times New Roman" w:eastAsia="Times New Roman" w:hAnsi="Times New Roman"/>
          <w:iCs/>
          <w:sz w:val="24"/>
          <w:szCs w:val="24"/>
        </w:rPr>
        <w:t>)</w:t>
      </w:r>
      <w:r w:rsidR="00A96299" w:rsidRPr="00C31337">
        <w:rPr>
          <w:rFonts w:ascii="Times New Roman" w:eastAsia="Times New Roman" w:hAnsi="Times New Roman"/>
          <w:iCs/>
          <w:sz w:val="24"/>
          <w:szCs w:val="24"/>
        </w:rPr>
        <w:t>,</w:t>
      </w:r>
    </w:p>
    <w:p w14:paraId="6CF46DB0" w14:textId="77777777" w:rsidR="00B51C69" w:rsidRPr="00562FEC" w:rsidRDefault="00B51C69" w:rsidP="00BD0AE9">
      <w:pPr>
        <w:spacing w:after="0" w:line="240" w:lineRule="auto"/>
        <w:ind w:firstLine="720"/>
        <w:jc w:val="both"/>
        <w:rPr>
          <w:rFonts w:ascii="Times New Roman" w:eastAsia="Times New Roman" w:hAnsi="Times New Roman"/>
          <w:iCs/>
          <w:color w:val="000000"/>
          <w:sz w:val="24"/>
          <w:szCs w:val="24"/>
        </w:rPr>
      </w:pPr>
      <w:r w:rsidRPr="00EB0F34">
        <w:rPr>
          <w:rFonts w:ascii="Times New Roman" w:eastAsia="Times New Roman" w:hAnsi="Times New Roman"/>
          <w:color w:val="000000"/>
          <w:sz w:val="24"/>
          <w:szCs w:val="24"/>
        </w:rPr>
        <w:t xml:space="preserve">- </w:t>
      </w:r>
      <w:r w:rsidR="00D435D7" w:rsidRPr="00EB0F34">
        <w:rPr>
          <w:rFonts w:ascii="Times New Roman" w:eastAsia="Times New Roman" w:hAnsi="Times New Roman"/>
          <w:sz w:val="24"/>
          <w:szCs w:val="24"/>
        </w:rPr>
        <w:t>i</w:t>
      </w:r>
      <w:r w:rsidRPr="00EB0F34">
        <w:rPr>
          <w:rFonts w:ascii="Times New Roman" w:eastAsia="Times New Roman" w:hAnsi="Times New Roman"/>
          <w:sz w:val="24"/>
          <w:szCs w:val="24"/>
        </w:rPr>
        <w:t xml:space="preserve">š vaistų gamintojų pagal su VLK sudarytas gydymo prieinamumo gerinimo ir rizikos pasidalijimo sutartis </w:t>
      </w:r>
      <w:r w:rsidRPr="00EB0F34">
        <w:rPr>
          <w:rFonts w:ascii="Times New Roman" w:eastAsia="Times New Roman" w:hAnsi="Times New Roman"/>
          <w:color w:val="000000"/>
          <w:sz w:val="24"/>
          <w:szCs w:val="24"/>
        </w:rPr>
        <w:t>–</w:t>
      </w:r>
      <w:r w:rsidR="00B71360" w:rsidRPr="00EB0F34">
        <w:rPr>
          <w:rFonts w:ascii="Times New Roman" w:eastAsia="Times New Roman" w:hAnsi="Times New Roman"/>
          <w:color w:val="000000"/>
          <w:sz w:val="24"/>
          <w:szCs w:val="24"/>
        </w:rPr>
        <w:t xml:space="preserve"> </w:t>
      </w:r>
      <w:r w:rsidR="00A12289" w:rsidRPr="00EB0F34">
        <w:rPr>
          <w:rFonts w:ascii="Times New Roman" w:eastAsia="Times New Roman" w:hAnsi="Times New Roman"/>
          <w:color w:val="000000"/>
          <w:sz w:val="24"/>
          <w:szCs w:val="24"/>
        </w:rPr>
        <w:t>14 756 39</w:t>
      </w:r>
      <w:r w:rsidR="00562FEC" w:rsidRPr="00EB0F34">
        <w:rPr>
          <w:rFonts w:ascii="Times New Roman" w:eastAsia="Times New Roman" w:hAnsi="Times New Roman"/>
          <w:color w:val="000000"/>
          <w:sz w:val="24"/>
          <w:szCs w:val="24"/>
        </w:rPr>
        <w:t>4</w:t>
      </w:r>
      <w:r w:rsidR="00A12289" w:rsidRPr="00EB0F34">
        <w:rPr>
          <w:rFonts w:ascii="Times New Roman" w:eastAsia="Times New Roman" w:hAnsi="Times New Roman"/>
          <w:color w:val="000000"/>
          <w:sz w:val="24"/>
          <w:szCs w:val="24"/>
        </w:rPr>
        <w:t>,</w:t>
      </w:r>
      <w:r w:rsidR="00562FEC" w:rsidRPr="00EB0F34">
        <w:rPr>
          <w:rFonts w:ascii="Times New Roman" w:eastAsia="Times New Roman" w:hAnsi="Times New Roman"/>
          <w:color w:val="000000"/>
          <w:sz w:val="24"/>
          <w:szCs w:val="24"/>
        </w:rPr>
        <w:t>29</w:t>
      </w:r>
      <w:r w:rsidR="00520C35" w:rsidRPr="00EB0F34">
        <w:rPr>
          <w:rFonts w:ascii="Times New Roman" w:eastAsia="Times New Roman" w:hAnsi="Times New Roman"/>
          <w:color w:val="000000"/>
          <w:sz w:val="24"/>
          <w:szCs w:val="24"/>
        </w:rPr>
        <w:t xml:space="preserve"> </w:t>
      </w:r>
      <w:r w:rsidRPr="00EB0F34">
        <w:rPr>
          <w:rFonts w:ascii="Times New Roman" w:eastAsia="Times New Roman" w:hAnsi="Times New Roman"/>
          <w:color w:val="000000"/>
          <w:sz w:val="24"/>
          <w:szCs w:val="24"/>
        </w:rPr>
        <w:t>Eur</w:t>
      </w:r>
      <w:r w:rsidR="00A12289" w:rsidRPr="00EB0F34">
        <w:rPr>
          <w:rFonts w:ascii="Times New Roman" w:eastAsia="Times New Roman" w:hAnsi="Times New Roman"/>
          <w:iCs/>
          <w:color w:val="000000"/>
          <w:sz w:val="24"/>
          <w:szCs w:val="24"/>
        </w:rPr>
        <w:t xml:space="preserve"> </w:t>
      </w:r>
      <w:r w:rsidR="00562FEC" w:rsidRPr="00EB0F34">
        <w:rPr>
          <w:rFonts w:ascii="Times New Roman" w:hAnsi="Times New Roman"/>
          <w:i/>
          <w:iCs/>
          <w:sz w:val="24"/>
          <w:szCs w:val="24"/>
        </w:rPr>
        <w:t>(gautinų sumų likutis ataskaitinio laikotarpio pabaigoje</w:t>
      </w:r>
      <w:r w:rsidR="00562FEC" w:rsidRPr="00EB0F34">
        <w:rPr>
          <w:rFonts w:ascii="Times New Roman" w:hAnsi="Times New Roman"/>
          <w:sz w:val="24"/>
          <w:szCs w:val="24"/>
        </w:rPr>
        <w:t xml:space="preserve"> iš </w:t>
      </w:r>
      <w:r w:rsidR="00562FEC" w:rsidRPr="00EB0F34">
        <w:rPr>
          <w:rFonts w:ascii="Times New Roman" w:hAnsi="Times New Roman"/>
          <w:i/>
          <w:iCs/>
          <w:sz w:val="24"/>
          <w:szCs w:val="24"/>
        </w:rPr>
        <w:t xml:space="preserve">vaistų gamintojų pagal su VLK sudarytas gydymo prieinamumo gerinimo ir rizikos pasidalijimo sutartis – 14 756 397, 15 Eur, </w:t>
      </w:r>
      <w:r w:rsidR="00A12289" w:rsidRPr="00EB0F34">
        <w:rPr>
          <w:rFonts w:ascii="Times New Roman" w:eastAsia="Times New Roman" w:hAnsi="Times New Roman"/>
          <w:i/>
          <w:iCs/>
          <w:color w:val="000000"/>
          <w:sz w:val="24"/>
          <w:szCs w:val="24"/>
        </w:rPr>
        <w:t>priskaičiuot</w:t>
      </w:r>
      <w:r w:rsidR="0049396C" w:rsidRPr="00EB0F34">
        <w:rPr>
          <w:rFonts w:ascii="Times New Roman" w:eastAsia="Times New Roman" w:hAnsi="Times New Roman"/>
          <w:i/>
          <w:iCs/>
          <w:color w:val="000000"/>
          <w:sz w:val="24"/>
          <w:szCs w:val="24"/>
        </w:rPr>
        <w:t>a</w:t>
      </w:r>
      <w:r w:rsidR="00562FEC" w:rsidRPr="00EB0F34">
        <w:rPr>
          <w:rFonts w:ascii="Times New Roman" w:eastAsia="Times New Roman" w:hAnsi="Times New Roman"/>
          <w:i/>
          <w:iCs/>
          <w:color w:val="000000"/>
          <w:sz w:val="24"/>
          <w:szCs w:val="24"/>
        </w:rPr>
        <w:t>s</w:t>
      </w:r>
      <w:r w:rsidR="00A12289" w:rsidRPr="00EB0F34">
        <w:rPr>
          <w:rFonts w:ascii="Times New Roman" w:eastAsia="Times New Roman" w:hAnsi="Times New Roman"/>
          <w:i/>
          <w:iCs/>
          <w:color w:val="000000"/>
          <w:sz w:val="24"/>
          <w:szCs w:val="24"/>
        </w:rPr>
        <w:t xml:space="preserve"> nuvertėjimas (-) 2,86 Eur.</w:t>
      </w:r>
      <w:r w:rsidR="00562FEC" w:rsidRPr="00EB0F34">
        <w:rPr>
          <w:rFonts w:ascii="Times New Roman" w:eastAsia="Times New Roman" w:hAnsi="Times New Roman"/>
          <w:i/>
          <w:iCs/>
          <w:color w:val="000000"/>
          <w:sz w:val="24"/>
          <w:szCs w:val="24"/>
        </w:rPr>
        <w:t>);</w:t>
      </w:r>
    </w:p>
    <w:p w14:paraId="7820DC97" w14:textId="77777777" w:rsidR="00E37B42" w:rsidRPr="00E01C55" w:rsidRDefault="00D435D7" w:rsidP="005A6320">
      <w:pPr>
        <w:spacing w:after="0" w:line="240" w:lineRule="auto"/>
        <w:ind w:firstLine="720"/>
        <w:jc w:val="both"/>
        <w:rPr>
          <w:rFonts w:ascii="Times New Roman" w:eastAsia="Times New Roman" w:hAnsi="Times New Roman"/>
          <w:iCs/>
          <w:color w:val="000000"/>
          <w:sz w:val="24"/>
          <w:szCs w:val="24"/>
        </w:rPr>
      </w:pPr>
      <w:r w:rsidRPr="00C31337">
        <w:rPr>
          <w:rFonts w:ascii="Times New Roman" w:eastAsia="Times New Roman" w:hAnsi="Times New Roman"/>
          <w:iCs/>
          <w:color w:val="000000"/>
          <w:sz w:val="24"/>
          <w:szCs w:val="24"/>
        </w:rPr>
        <w:t xml:space="preserve">- </w:t>
      </w:r>
      <w:r w:rsidR="00E37B42" w:rsidRPr="00C31337">
        <w:rPr>
          <w:rFonts w:ascii="Times New Roman" w:eastAsia="Times New Roman" w:hAnsi="Times New Roman"/>
          <w:iCs/>
          <w:color w:val="000000"/>
          <w:sz w:val="24"/>
          <w:szCs w:val="24"/>
        </w:rPr>
        <w:t>iš ASPĮ gautinos lėšos už pakartotinai išduotus kompensuojamųjų vaistų pasus</w:t>
      </w:r>
      <w:r w:rsidR="00EE3D3F" w:rsidRPr="00513A47">
        <w:rPr>
          <w:rFonts w:ascii="Times New Roman" w:eastAsia="Times New Roman" w:hAnsi="Times New Roman"/>
          <w:iCs/>
          <w:color w:val="000000"/>
          <w:sz w:val="24"/>
          <w:szCs w:val="24"/>
        </w:rPr>
        <w:t xml:space="preserve"> (toliau – KVP)</w:t>
      </w:r>
      <w:r w:rsidR="00E37B42" w:rsidRPr="00C31337">
        <w:rPr>
          <w:rFonts w:ascii="Times New Roman" w:eastAsia="Times New Roman" w:hAnsi="Times New Roman"/>
          <w:iCs/>
          <w:color w:val="000000"/>
          <w:sz w:val="24"/>
          <w:szCs w:val="24"/>
        </w:rPr>
        <w:t xml:space="preserve"> – 27,00 Eur,</w:t>
      </w:r>
    </w:p>
    <w:p w14:paraId="1FBB7D2D" w14:textId="77777777" w:rsidR="001411E4" w:rsidRDefault="00AD253A" w:rsidP="001411E4">
      <w:pPr>
        <w:tabs>
          <w:tab w:val="left" w:pos="567"/>
        </w:tabs>
        <w:spacing w:after="0" w:line="240" w:lineRule="auto"/>
        <w:ind w:firstLine="720"/>
        <w:jc w:val="both"/>
        <w:rPr>
          <w:rFonts w:ascii="Times New Roman" w:eastAsia="Times New Roman" w:hAnsi="Times New Roman"/>
          <w:sz w:val="24"/>
          <w:szCs w:val="24"/>
        </w:rPr>
      </w:pPr>
      <w:r>
        <w:rPr>
          <w:rFonts w:ascii="Times New Roman" w:eastAsia="Times New Roman" w:hAnsi="Times New Roman"/>
          <w:color w:val="000000"/>
          <w:sz w:val="24"/>
          <w:szCs w:val="24"/>
        </w:rPr>
        <w:t>Kitos gautinos sumos lyginat su praėjusiu at</w:t>
      </w:r>
      <w:r w:rsidR="001571B7">
        <w:rPr>
          <w:rFonts w:ascii="Times New Roman" w:eastAsia="Times New Roman" w:hAnsi="Times New Roman"/>
          <w:color w:val="000000"/>
          <w:sz w:val="24"/>
          <w:szCs w:val="24"/>
        </w:rPr>
        <w:t>a</w:t>
      </w:r>
      <w:r>
        <w:rPr>
          <w:rFonts w:ascii="Times New Roman" w:eastAsia="Times New Roman" w:hAnsi="Times New Roman"/>
          <w:color w:val="000000"/>
          <w:sz w:val="24"/>
          <w:szCs w:val="24"/>
        </w:rPr>
        <w:t xml:space="preserve">skaitiniu laikotarpiu sumažėjo 32 999 294,21 Eur. </w:t>
      </w:r>
      <w:r w:rsidR="00A53DF4" w:rsidRPr="00E01C55">
        <w:rPr>
          <w:rFonts w:ascii="Times New Roman" w:eastAsia="Times New Roman" w:hAnsi="Times New Roman"/>
          <w:color w:val="000000"/>
          <w:sz w:val="24"/>
          <w:szCs w:val="24"/>
        </w:rPr>
        <w:t xml:space="preserve">Didžiausią kitų </w:t>
      </w:r>
      <w:r w:rsidR="001411E4" w:rsidRPr="00E01C55">
        <w:rPr>
          <w:rFonts w:ascii="Times New Roman" w:eastAsia="Times New Roman" w:hAnsi="Times New Roman"/>
          <w:color w:val="000000"/>
          <w:sz w:val="24"/>
          <w:szCs w:val="24"/>
        </w:rPr>
        <w:t>gautinų sumų sumažėjimą</w:t>
      </w:r>
      <w:r w:rsidR="00E21BAF" w:rsidRPr="00E01C55">
        <w:rPr>
          <w:rFonts w:ascii="Times New Roman" w:eastAsia="Times New Roman" w:hAnsi="Times New Roman"/>
          <w:color w:val="000000"/>
          <w:sz w:val="24"/>
          <w:szCs w:val="24"/>
        </w:rPr>
        <w:t xml:space="preserve"> </w:t>
      </w:r>
      <w:r w:rsidR="00673B4D" w:rsidRPr="00E01C55">
        <w:rPr>
          <w:rFonts w:ascii="Times New Roman" w:eastAsia="Times New Roman" w:hAnsi="Times New Roman"/>
          <w:color w:val="000000"/>
          <w:sz w:val="24"/>
          <w:szCs w:val="24"/>
        </w:rPr>
        <w:t>33 288 029,91</w:t>
      </w:r>
      <w:r w:rsidR="00E21BAF" w:rsidRPr="00E01C55">
        <w:rPr>
          <w:rFonts w:ascii="Times New Roman" w:eastAsia="Times New Roman" w:hAnsi="Times New Roman"/>
          <w:color w:val="000000"/>
          <w:sz w:val="24"/>
          <w:szCs w:val="24"/>
        </w:rPr>
        <w:t xml:space="preserve"> Eu</w:t>
      </w:r>
      <w:r w:rsidR="00462CC1">
        <w:rPr>
          <w:rFonts w:ascii="Times New Roman" w:eastAsia="Times New Roman" w:hAnsi="Times New Roman"/>
          <w:color w:val="000000"/>
          <w:sz w:val="24"/>
          <w:szCs w:val="24"/>
        </w:rPr>
        <w:t>r</w:t>
      </w:r>
      <w:r w:rsidR="001411E4" w:rsidRPr="00E01C55">
        <w:rPr>
          <w:rFonts w:ascii="Times New Roman" w:eastAsia="Times New Roman" w:hAnsi="Times New Roman"/>
          <w:color w:val="000000"/>
          <w:sz w:val="24"/>
          <w:szCs w:val="24"/>
        </w:rPr>
        <w:t xml:space="preserve">, </w:t>
      </w:r>
      <w:r w:rsidR="001411E4" w:rsidRPr="00E01C55">
        <w:rPr>
          <w:rFonts w:ascii="Times New Roman" w:eastAsia="Times New Roman" w:hAnsi="Times New Roman"/>
          <w:sz w:val="24"/>
          <w:szCs w:val="24"/>
        </w:rPr>
        <w:t>palyginus su praėjusi</w:t>
      </w:r>
      <w:r w:rsidR="00E01C55" w:rsidRPr="00513A47">
        <w:rPr>
          <w:rFonts w:ascii="Times New Roman" w:eastAsia="Times New Roman" w:hAnsi="Times New Roman"/>
          <w:sz w:val="24"/>
          <w:szCs w:val="24"/>
        </w:rPr>
        <w:t>u</w:t>
      </w:r>
      <w:r w:rsidR="001411E4" w:rsidRPr="00E01C55">
        <w:rPr>
          <w:rFonts w:ascii="Times New Roman" w:eastAsia="Times New Roman" w:hAnsi="Times New Roman"/>
          <w:sz w:val="24"/>
          <w:szCs w:val="24"/>
        </w:rPr>
        <w:t xml:space="preserve"> ataskaitini</w:t>
      </w:r>
      <w:r w:rsidR="00E01C55" w:rsidRPr="00513A47">
        <w:rPr>
          <w:rFonts w:ascii="Times New Roman" w:eastAsia="Times New Roman" w:hAnsi="Times New Roman"/>
          <w:sz w:val="24"/>
          <w:szCs w:val="24"/>
        </w:rPr>
        <w:t>u</w:t>
      </w:r>
      <w:r w:rsidR="001411E4" w:rsidRPr="00E01C55">
        <w:rPr>
          <w:rFonts w:ascii="Times New Roman" w:eastAsia="Times New Roman" w:hAnsi="Times New Roman"/>
          <w:sz w:val="24"/>
          <w:szCs w:val="24"/>
        </w:rPr>
        <w:t xml:space="preserve"> laikotarpi</w:t>
      </w:r>
      <w:r w:rsidR="00E01C55" w:rsidRPr="00513A47">
        <w:rPr>
          <w:rFonts w:ascii="Times New Roman" w:eastAsia="Times New Roman" w:hAnsi="Times New Roman"/>
          <w:sz w:val="24"/>
          <w:szCs w:val="24"/>
        </w:rPr>
        <w:t>u</w:t>
      </w:r>
      <w:r w:rsidR="00693483">
        <w:rPr>
          <w:rFonts w:ascii="Times New Roman" w:eastAsia="Times New Roman" w:hAnsi="Times New Roman"/>
          <w:sz w:val="24"/>
          <w:szCs w:val="24"/>
        </w:rPr>
        <w:t>,</w:t>
      </w:r>
      <w:r w:rsidR="001411E4" w:rsidRPr="00E01C55">
        <w:rPr>
          <w:rFonts w:ascii="Times New Roman" w:eastAsia="Times New Roman" w:hAnsi="Times New Roman"/>
          <w:sz w:val="24"/>
          <w:szCs w:val="24"/>
        </w:rPr>
        <w:t xml:space="preserve"> </w:t>
      </w:r>
      <w:r w:rsidR="00F91899" w:rsidRPr="00E01C55">
        <w:rPr>
          <w:rStyle w:val="ui-provider"/>
          <w:rFonts w:ascii="Times New Roman" w:hAnsi="Times New Roman"/>
          <w:sz w:val="24"/>
          <w:szCs w:val="24"/>
        </w:rPr>
        <w:t>lėmė</w:t>
      </w:r>
      <w:r w:rsidR="001411E4" w:rsidRPr="00E01C55">
        <w:rPr>
          <w:rFonts w:ascii="Times New Roman" w:eastAsia="Times New Roman" w:hAnsi="Times New Roman"/>
          <w:sz w:val="24"/>
          <w:szCs w:val="24"/>
        </w:rPr>
        <w:t xml:space="preserve"> vaistų gamintojų pagal su VLK sudarytas gydymo prieinamumo gerinimo ir rizikos pasidalijimo sutartis</w:t>
      </w:r>
      <w:r w:rsidR="00B073CD" w:rsidRPr="00E01C55">
        <w:rPr>
          <w:rFonts w:ascii="Times New Roman" w:eastAsia="Times New Roman" w:hAnsi="Times New Roman"/>
          <w:sz w:val="24"/>
          <w:szCs w:val="24"/>
        </w:rPr>
        <w:t xml:space="preserve"> sumažėjusi gautina suma</w:t>
      </w:r>
      <w:r w:rsidR="001411E4" w:rsidRPr="00E01C55">
        <w:rPr>
          <w:rFonts w:ascii="Times New Roman" w:eastAsia="Times New Roman" w:hAnsi="Times New Roman"/>
          <w:sz w:val="24"/>
          <w:szCs w:val="24"/>
        </w:rPr>
        <w:t>.</w:t>
      </w:r>
    </w:p>
    <w:p w14:paraId="76BDE59C" w14:textId="77777777" w:rsidR="009017D9" w:rsidRPr="001F499B" w:rsidRDefault="009017D9" w:rsidP="001411E4">
      <w:pPr>
        <w:tabs>
          <w:tab w:val="left" w:pos="567"/>
        </w:tabs>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2025 m. liepos 1 d. VLK iš </w:t>
      </w:r>
      <w:r w:rsidR="00693483">
        <w:rPr>
          <w:rFonts w:ascii="Times New Roman" w:eastAsia="Times New Roman" w:hAnsi="Times New Roman"/>
          <w:sz w:val="24"/>
          <w:szCs w:val="24"/>
        </w:rPr>
        <w:t>TLK</w:t>
      </w:r>
      <w:r w:rsidR="00EE3D3F">
        <w:rPr>
          <w:rFonts w:ascii="Times New Roman" w:eastAsia="Times New Roman" w:hAnsi="Times New Roman"/>
          <w:sz w:val="24"/>
          <w:szCs w:val="24"/>
        </w:rPr>
        <w:t xml:space="preserve"> priėmė gautinų </w:t>
      </w:r>
      <w:r w:rsidR="00EE3D3F" w:rsidRPr="001B13E8">
        <w:rPr>
          <w:rFonts w:ascii="Times New Roman" w:eastAsia="Times New Roman" w:hAnsi="Times New Roman"/>
          <w:sz w:val="24"/>
          <w:szCs w:val="24"/>
        </w:rPr>
        <w:t xml:space="preserve">sumų </w:t>
      </w:r>
      <w:r w:rsidR="00EE3D3F" w:rsidRPr="00513A47">
        <w:rPr>
          <w:rFonts w:ascii="Times New Roman" w:eastAsia="Times New Roman" w:hAnsi="Times New Roman"/>
          <w:iCs/>
          <w:color w:val="000000"/>
          <w:sz w:val="24"/>
          <w:szCs w:val="24"/>
        </w:rPr>
        <w:t>–</w:t>
      </w:r>
      <w:r w:rsidR="00EE3D3F" w:rsidRPr="001B13E8">
        <w:rPr>
          <w:rFonts w:ascii="Times New Roman" w:eastAsia="Times New Roman" w:hAnsi="Times New Roman"/>
          <w:iCs/>
          <w:color w:val="000000"/>
          <w:sz w:val="24"/>
          <w:szCs w:val="24"/>
        </w:rPr>
        <w:t xml:space="preserve"> 226</w:t>
      </w:r>
      <w:r w:rsidR="00E01C55">
        <w:rPr>
          <w:rFonts w:ascii="Times New Roman" w:eastAsia="Times New Roman" w:hAnsi="Times New Roman"/>
          <w:iCs/>
          <w:color w:val="000000"/>
          <w:sz w:val="24"/>
          <w:szCs w:val="24"/>
        </w:rPr>
        <w:t xml:space="preserve"> </w:t>
      </w:r>
      <w:r w:rsidR="00EE3D3F" w:rsidRPr="001B13E8">
        <w:rPr>
          <w:rFonts w:ascii="Times New Roman" w:eastAsia="Times New Roman" w:hAnsi="Times New Roman"/>
          <w:iCs/>
          <w:color w:val="000000"/>
          <w:sz w:val="24"/>
          <w:szCs w:val="24"/>
        </w:rPr>
        <w:t>195</w:t>
      </w:r>
      <w:r w:rsidR="00EE3D3F">
        <w:rPr>
          <w:rFonts w:ascii="Times New Roman" w:eastAsia="Times New Roman" w:hAnsi="Times New Roman"/>
          <w:iCs/>
          <w:color w:val="000000"/>
          <w:sz w:val="24"/>
          <w:szCs w:val="24"/>
        </w:rPr>
        <w:t>,2</w:t>
      </w:r>
      <w:r w:rsidR="007731AE">
        <w:rPr>
          <w:rFonts w:ascii="Times New Roman" w:eastAsia="Times New Roman" w:hAnsi="Times New Roman"/>
          <w:iCs/>
          <w:color w:val="000000"/>
          <w:sz w:val="24"/>
          <w:szCs w:val="24"/>
        </w:rPr>
        <w:t>1</w:t>
      </w:r>
      <w:r w:rsidR="00EE3D3F">
        <w:rPr>
          <w:rFonts w:ascii="Times New Roman" w:eastAsia="Times New Roman" w:hAnsi="Times New Roman"/>
          <w:iCs/>
          <w:color w:val="000000"/>
          <w:sz w:val="24"/>
          <w:szCs w:val="24"/>
        </w:rPr>
        <w:t xml:space="preserve"> Eur, iš jų: iš APĮ ir vaistinių gautinos sumos už PSDF biudžetui padarytą žalą </w:t>
      </w:r>
      <w:r w:rsidR="00EE3D3F" w:rsidRPr="00EE3D3F">
        <w:rPr>
          <w:rFonts w:ascii="Times New Roman" w:eastAsia="Times New Roman" w:hAnsi="Times New Roman"/>
          <w:iCs/>
          <w:color w:val="000000"/>
          <w:sz w:val="24"/>
          <w:szCs w:val="24"/>
        </w:rPr>
        <w:t>–</w:t>
      </w:r>
      <w:r w:rsidR="00EE3D3F">
        <w:rPr>
          <w:rFonts w:ascii="Times New Roman" w:eastAsia="Times New Roman" w:hAnsi="Times New Roman"/>
          <w:iCs/>
          <w:color w:val="000000"/>
          <w:sz w:val="24"/>
          <w:szCs w:val="24"/>
        </w:rPr>
        <w:t xml:space="preserve"> 226</w:t>
      </w:r>
      <w:r w:rsidR="00E01C55">
        <w:rPr>
          <w:rFonts w:ascii="Times New Roman" w:eastAsia="Times New Roman" w:hAnsi="Times New Roman"/>
          <w:iCs/>
          <w:color w:val="000000"/>
          <w:sz w:val="24"/>
          <w:szCs w:val="24"/>
        </w:rPr>
        <w:t xml:space="preserve"> </w:t>
      </w:r>
      <w:r w:rsidR="00EE3D3F">
        <w:rPr>
          <w:rFonts w:ascii="Times New Roman" w:eastAsia="Times New Roman" w:hAnsi="Times New Roman"/>
          <w:iCs/>
          <w:color w:val="000000"/>
          <w:sz w:val="24"/>
          <w:szCs w:val="24"/>
        </w:rPr>
        <w:t xml:space="preserve">186,21 Eur, už KVP </w:t>
      </w:r>
      <w:r w:rsidR="00EE3D3F" w:rsidRPr="00EE3D3F">
        <w:rPr>
          <w:rFonts w:ascii="Times New Roman" w:eastAsia="Times New Roman" w:hAnsi="Times New Roman"/>
          <w:iCs/>
          <w:color w:val="000000"/>
          <w:sz w:val="24"/>
          <w:szCs w:val="24"/>
        </w:rPr>
        <w:t>–</w:t>
      </w:r>
      <w:r w:rsidR="00EE3D3F">
        <w:rPr>
          <w:rFonts w:ascii="Times New Roman" w:eastAsia="Times New Roman" w:hAnsi="Times New Roman"/>
          <w:iCs/>
          <w:color w:val="000000"/>
          <w:sz w:val="24"/>
          <w:szCs w:val="24"/>
        </w:rPr>
        <w:t xml:space="preserve"> 9,00 Eur.</w:t>
      </w:r>
    </w:p>
    <w:p w14:paraId="6E1E8FB3" w14:textId="77777777" w:rsidR="001E082E" w:rsidRPr="001F499B" w:rsidRDefault="001E082E" w:rsidP="001411E4">
      <w:pPr>
        <w:tabs>
          <w:tab w:val="left" w:pos="567"/>
        </w:tabs>
        <w:spacing w:after="0" w:line="240" w:lineRule="auto"/>
        <w:ind w:firstLine="720"/>
        <w:jc w:val="both"/>
        <w:rPr>
          <w:rFonts w:ascii="Times New Roman" w:eastAsia="Times New Roman" w:hAnsi="Times New Roman"/>
          <w:sz w:val="24"/>
          <w:szCs w:val="24"/>
        </w:rPr>
      </w:pPr>
    </w:p>
    <w:p w14:paraId="257BB3F3" w14:textId="77777777" w:rsidR="00FF0FF6" w:rsidRDefault="00D46F3C" w:rsidP="001E082E">
      <w:pPr>
        <w:spacing w:after="0" w:line="240" w:lineRule="auto"/>
        <w:ind w:firstLine="720"/>
        <w:jc w:val="both"/>
        <w:rPr>
          <w:rFonts w:ascii="Times New Roman" w:eastAsia="Times New Roman" w:hAnsi="Times New Roman"/>
          <w:sz w:val="24"/>
          <w:szCs w:val="24"/>
        </w:rPr>
      </w:pPr>
      <w:bookmarkStart w:id="9" w:name="_Hlk215826033"/>
      <w:r w:rsidRPr="00693483">
        <w:rPr>
          <w:rFonts w:ascii="Times New Roman" w:eastAsia="Times New Roman" w:hAnsi="Times New Roman"/>
          <w:b/>
          <w:sz w:val="24"/>
          <w:szCs w:val="24"/>
        </w:rPr>
        <w:t>7</w:t>
      </w:r>
      <w:r w:rsidR="001E082E" w:rsidRPr="00693483">
        <w:rPr>
          <w:rFonts w:ascii="Times New Roman" w:eastAsia="Times New Roman" w:hAnsi="Times New Roman"/>
          <w:b/>
          <w:sz w:val="24"/>
          <w:szCs w:val="24"/>
        </w:rPr>
        <w:t xml:space="preserve"> pastaba. Trumpalaikės investicijos – </w:t>
      </w:r>
      <w:r w:rsidR="006B2D28" w:rsidRPr="00693483">
        <w:rPr>
          <w:rFonts w:ascii="Times New Roman" w:eastAsia="Times New Roman" w:hAnsi="Times New Roman"/>
          <w:b/>
          <w:sz w:val="24"/>
          <w:szCs w:val="24"/>
        </w:rPr>
        <w:t>60 247 436,05</w:t>
      </w:r>
      <w:r w:rsidR="001E082E" w:rsidRPr="00693483">
        <w:rPr>
          <w:rFonts w:ascii="Times New Roman" w:eastAsia="Times New Roman" w:hAnsi="Times New Roman"/>
          <w:b/>
          <w:sz w:val="24"/>
          <w:szCs w:val="24"/>
        </w:rPr>
        <w:t xml:space="preserve"> Eur, - </w:t>
      </w:r>
      <w:r w:rsidR="00E01C55" w:rsidRPr="00E01C55">
        <w:rPr>
          <w:rFonts w:ascii="Times New Roman" w:eastAsia="Times New Roman" w:hAnsi="Times New Roman"/>
          <w:sz w:val="24"/>
          <w:szCs w:val="24"/>
        </w:rPr>
        <w:t>VLK laikinai laisvas PSDF lėšas investuoja vadovaudamasi Lietuvos Respublikos sveikatos draudimo įstatymo 23 straipsnio 5 dalimi ir Lietuvos Respublikos finansų ministro 2023 m. gegužės 8 d. įsakymu Nr. 1K-180 patvirtintu Laikinai laisvų lėšų investavimo tvarkos aprašu. Atsižvelgdama į šiuos teisės aktus, Finansų ministerija neatlygintinai valdo šias lėšas ir investuoja jas į Lietuvos Respublikos VVP.</w:t>
      </w:r>
      <w:r w:rsidR="001E082E" w:rsidRPr="003A4E1C">
        <w:rPr>
          <w:rFonts w:ascii="Times New Roman" w:eastAsia="Times New Roman" w:hAnsi="Times New Roman"/>
          <w:sz w:val="24"/>
          <w:szCs w:val="24"/>
        </w:rPr>
        <w:t xml:space="preserve"> Lietuvos Respublikos </w:t>
      </w:r>
      <w:r w:rsidR="00E01C55" w:rsidRPr="003A4E1C">
        <w:rPr>
          <w:rFonts w:ascii="Times New Roman" w:eastAsia="Times New Roman" w:hAnsi="Times New Roman"/>
          <w:sz w:val="24"/>
          <w:szCs w:val="24"/>
        </w:rPr>
        <w:t>VVP</w:t>
      </w:r>
      <w:r w:rsidR="001E082E" w:rsidRPr="003A4E1C">
        <w:rPr>
          <w:rFonts w:ascii="Times New Roman" w:eastAsia="Times New Roman" w:hAnsi="Times New Roman"/>
          <w:sz w:val="24"/>
          <w:szCs w:val="24"/>
        </w:rPr>
        <w:t xml:space="preserve"> įsigyti priminėje rinkoje 202</w:t>
      </w:r>
      <w:r w:rsidR="006F2DDB" w:rsidRPr="003A4E1C">
        <w:rPr>
          <w:rFonts w:ascii="Times New Roman" w:eastAsia="Times New Roman" w:hAnsi="Times New Roman"/>
          <w:sz w:val="24"/>
          <w:szCs w:val="24"/>
        </w:rPr>
        <w:t>4</w:t>
      </w:r>
      <w:r w:rsidR="00A22035" w:rsidRPr="003A4E1C">
        <w:rPr>
          <w:rFonts w:ascii="Times New Roman" w:eastAsia="Times New Roman" w:hAnsi="Times New Roman"/>
          <w:sz w:val="24"/>
          <w:szCs w:val="24"/>
        </w:rPr>
        <w:t xml:space="preserve"> </w:t>
      </w:r>
      <w:r w:rsidR="006F2DDB" w:rsidRPr="003A4E1C">
        <w:rPr>
          <w:rFonts w:ascii="Times New Roman" w:eastAsia="Times New Roman" w:hAnsi="Times New Roman"/>
          <w:sz w:val="24"/>
          <w:szCs w:val="24"/>
        </w:rPr>
        <w:t>metais</w:t>
      </w:r>
      <w:r w:rsidR="00A22035" w:rsidRPr="003A4E1C">
        <w:rPr>
          <w:rFonts w:ascii="Times New Roman" w:eastAsia="Times New Roman" w:hAnsi="Times New Roman"/>
          <w:sz w:val="24"/>
          <w:szCs w:val="24"/>
        </w:rPr>
        <w:t xml:space="preserve"> </w:t>
      </w:r>
      <w:r w:rsidR="001E082E" w:rsidRPr="003A4E1C">
        <w:rPr>
          <w:rFonts w:ascii="Times New Roman" w:eastAsia="Times New Roman" w:hAnsi="Times New Roman"/>
          <w:sz w:val="24"/>
          <w:szCs w:val="24"/>
        </w:rPr>
        <w:t xml:space="preserve">perklasifikuoti iš ilgalaikio finansinio turto į trumpalaikį už </w:t>
      </w:r>
      <w:r w:rsidR="003A4E1C">
        <w:rPr>
          <w:rFonts w:ascii="Times New Roman" w:eastAsia="Times New Roman" w:hAnsi="Times New Roman"/>
          <w:sz w:val="24"/>
          <w:szCs w:val="24"/>
        </w:rPr>
        <w:t xml:space="preserve"> </w:t>
      </w:r>
      <w:r w:rsidR="003D065E" w:rsidRPr="003A4E1C">
        <w:rPr>
          <w:rFonts w:ascii="Times New Roman" w:eastAsia="Times New Roman" w:hAnsi="Times New Roman"/>
          <w:sz w:val="24"/>
          <w:szCs w:val="24"/>
        </w:rPr>
        <w:t xml:space="preserve">28 458 </w:t>
      </w:r>
      <w:r w:rsidR="00A22035" w:rsidRPr="003A4E1C">
        <w:rPr>
          <w:rFonts w:ascii="Times New Roman" w:eastAsia="Times New Roman" w:hAnsi="Times New Roman"/>
          <w:sz w:val="24"/>
          <w:szCs w:val="24"/>
        </w:rPr>
        <w:t>315</w:t>
      </w:r>
      <w:r w:rsidR="003D065E" w:rsidRPr="003A4E1C">
        <w:rPr>
          <w:rFonts w:ascii="Times New Roman" w:eastAsia="Times New Roman" w:hAnsi="Times New Roman"/>
          <w:sz w:val="24"/>
          <w:szCs w:val="24"/>
        </w:rPr>
        <w:t>,</w:t>
      </w:r>
      <w:r w:rsidR="00A22035" w:rsidRPr="003A4E1C">
        <w:rPr>
          <w:rFonts w:ascii="Times New Roman" w:eastAsia="Times New Roman" w:hAnsi="Times New Roman"/>
          <w:sz w:val="24"/>
          <w:szCs w:val="24"/>
        </w:rPr>
        <w:t>23</w:t>
      </w:r>
      <w:r w:rsidR="001E082E" w:rsidRPr="003A4E1C">
        <w:rPr>
          <w:rFonts w:ascii="Times New Roman" w:eastAsia="Times New Roman" w:hAnsi="Times New Roman"/>
          <w:sz w:val="24"/>
          <w:szCs w:val="24"/>
        </w:rPr>
        <w:t xml:space="preserve">  Eur,</w:t>
      </w:r>
      <w:r w:rsidR="006B2D28" w:rsidRPr="003A4E1C">
        <w:rPr>
          <w:rFonts w:ascii="Times New Roman" w:eastAsia="Times New Roman" w:hAnsi="Times New Roman"/>
          <w:sz w:val="24"/>
          <w:szCs w:val="24"/>
        </w:rPr>
        <w:t xml:space="preserve"> </w:t>
      </w:r>
      <w:r w:rsidR="00313878" w:rsidRPr="00313878">
        <w:rPr>
          <w:rFonts w:ascii="Times New Roman" w:eastAsia="Times New Roman" w:hAnsi="Times New Roman"/>
          <w:sz w:val="24"/>
          <w:szCs w:val="24"/>
        </w:rPr>
        <w:t xml:space="preserve">kurie buvo išpirkti 2025 m. rugpjūčio 4 d. </w:t>
      </w:r>
    </w:p>
    <w:p w14:paraId="15B336BD" w14:textId="77777777" w:rsidR="001E082E" w:rsidRDefault="00313878" w:rsidP="001E082E">
      <w:pPr>
        <w:spacing w:after="0" w:line="240" w:lineRule="auto"/>
        <w:ind w:firstLine="720"/>
        <w:jc w:val="both"/>
        <w:rPr>
          <w:rFonts w:ascii="Times New Roman" w:eastAsia="Times New Roman" w:hAnsi="Times New Roman"/>
          <w:sz w:val="24"/>
          <w:szCs w:val="24"/>
        </w:rPr>
      </w:pPr>
      <w:r w:rsidRPr="00313878">
        <w:rPr>
          <w:rFonts w:ascii="Times New Roman" w:eastAsia="Times New Roman" w:hAnsi="Times New Roman"/>
          <w:sz w:val="24"/>
          <w:szCs w:val="24"/>
        </w:rPr>
        <w:t>2025 metais iš ilgalaikio finansinio turto į trumpalaikį perklasifikuoti už 60 599 671,45 Eur ir užregistruotas amortizuotos savikainos pokytis (-) 352 235,40 Eur.</w:t>
      </w:r>
    </w:p>
    <w:bookmarkEnd w:id="9"/>
    <w:p w14:paraId="1747B2C0" w14:textId="77777777" w:rsidR="00FA11D4" w:rsidRPr="003B787B" w:rsidRDefault="00FA11D4" w:rsidP="001E082E">
      <w:pPr>
        <w:spacing w:after="0" w:line="240" w:lineRule="auto"/>
        <w:ind w:firstLine="720"/>
        <w:jc w:val="both"/>
        <w:rPr>
          <w:rFonts w:ascii="Times New Roman" w:eastAsia="Times New Roman" w:hAnsi="Times New Roman"/>
          <w:sz w:val="24"/>
          <w:szCs w:val="24"/>
        </w:rPr>
      </w:pPr>
    </w:p>
    <w:p w14:paraId="34A12B2B" w14:textId="77777777" w:rsidR="00B51C69" w:rsidRPr="001C0824" w:rsidRDefault="002E010B" w:rsidP="00B51C69">
      <w:pPr>
        <w:spacing w:after="0" w:line="240" w:lineRule="auto"/>
        <w:ind w:firstLine="720"/>
        <w:jc w:val="both"/>
        <w:rPr>
          <w:rFonts w:ascii="Times New Roman" w:eastAsia="Times New Roman" w:hAnsi="Times New Roman"/>
          <w:sz w:val="24"/>
          <w:szCs w:val="24"/>
        </w:rPr>
      </w:pPr>
      <w:r w:rsidRPr="001C0824">
        <w:rPr>
          <w:rFonts w:ascii="Times New Roman" w:eastAsia="Times New Roman" w:hAnsi="Times New Roman"/>
          <w:b/>
          <w:sz w:val="24"/>
          <w:szCs w:val="24"/>
        </w:rPr>
        <w:t>8</w:t>
      </w:r>
      <w:r w:rsidR="0074444D" w:rsidRPr="001C0824">
        <w:rPr>
          <w:rFonts w:ascii="Times New Roman" w:eastAsia="Times New Roman" w:hAnsi="Times New Roman"/>
          <w:b/>
          <w:sz w:val="24"/>
          <w:szCs w:val="24"/>
        </w:rPr>
        <w:t xml:space="preserve"> </w:t>
      </w:r>
      <w:r w:rsidR="00B51C69" w:rsidRPr="001C0824">
        <w:rPr>
          <w:rFonts w:ascii="Times New Roman" w:eastAsia="Times New Roman" w:hAnsi="Times New Roman"/>
          <w:b/>
          <w:sz w:val="24"/>
          <w:szCs w:val="24"/>
        </w:rPr>
        <w:t xml:space="preserve">pastaba. Pinigai ir pinigų ekvivalentai – </w:t>
      </w:r>
      <w:r w:rsidR="00B83C45" w:rsidRPr="001C0824">
        <w:rPr>
          <w:rFonts w:ascii="Times New Roman" w:eastAsia="Times New Roman" w:hAnsi="Times New Roman"/>
          <w:b/>
          <w:sz w:val="24"/>
          <w:szCs w:val="24"/>
        </w:rPr>
        <w:t>815 414 861,50</w:t>
      </w:r>
      <w:r w:rsidR="00B51C69" w:rsidRPr="001C0824">
        <w:rPr>
          <w:rFonts w:ascii="Times New Roman" w:eastAsia="Times New Roman" w:hAnsi="Times New Roman"/>
          <w:b/>
          <w:sz w:val="24"/>
          <w:szCs w:val="24"/>
        </w:rPr>
        <w:t xml:space="preserve"> Eur, iš jų:</w:t>
      </w:r>
    </w:p>
    <w:p w14:paraId="2601EC09" w14:textId="77777777" w:rsidR="00B51C69" w:rsidRPr="001C0824" w:rsidRDefault="00B51C69" w:rsidP="00B51C69">
      <w:pPr>
        <w:spacing w:after="0" w:line="240" w:lineRule="auto"/>
        <w:ind w:firstLine="709"/>
        <w:jc w:val="both"/>
        <w:rPr>
          <w:rFonts w:ascii="Times New Roman" w:eastAsia="Times New Roman" w:hAnsi="Times New Roman"/>
          <w:sz w:val="24"/>
          <w:szCs w:val="24"/>
        </w:rPr>
      </w:pPr>
      <w:r w:rsidRPr="001C0824">
        <w:rPr>
          <w:rFonts w:ascii="Times New Roman" w:eastAsia="Times New Roman" w:hAnsi="Times New Roman"/>
          <w:sz w:val="24"/>
          <w:szCs w:val="24"/>
        </w:rPr>
        <w:t xml:space="preserve">– </w:t>
      </w:r>
      <w:r w:rsidR="00954600" w:rsidRPr="001C0824">
        <w:rPr>
          <w:rFonts w:ascii="Times New Roman" w:eastAsia="Times New Roman" w:hAnsi="Times New Roman"/>
          <w:sz w:val="24"/>
          <w:szCs w:val="24"/>
        </w:rPr>
        <w:t xml:space="preserve"> </w:t>
      </w:r>
      <w:r w:rsidR="00B83C45" w:rsidRPr="001C0824">
        <w:rPr>
          <w:rFonts w:ascii="Times New Roman" w:eastAsia="Times New Roman" w:hAnsi="Times New Roman"/>
          <w:sz w:val="24"/>
          <w:szCs w:val="24"/>
        </w:rPr>
        <w:t>138 986 296,40</w:t>
      </w:r>
      <w:r w:rsidRPr="001C0824">
        <w:rPr>
          <w:rFonts w:ascii="Times New Roman" w:eastAsia="Times New Roman" w:hAnsi="Times New Roman"/>
          <w:sz w:val="24"/>
          <w:szCs w:val="24"/>
        </w:rPr>
        <w:t xml:space="preserve"> Eur (PSDF biudžeto lėšos),</w:t>
      </w:r>
    </w:p>
    <w:p w14:paraId="32C8DFD3" w14:textId="77777777" w:rsidR="005C1F4B" w:rsidRPr="001C0824" w:rsidRDefault="005C1F4B" w:rsidP="005C1F4B">
      <w:pPr>
        <w:spacing w:after="0" w:line="240" w:lineRule="auto"/>
        <w:ind w:firstLine="709"/>
        <w:jc w:val="both"/>
        <w:rPr>
          <w:rFonts w:ascii="Times New Roman" w:eastAsia="Times New Roman" w:hAnsi="Times New Roman"/>
          <w:i/>
          <w:iCs/>
          <w:sz w:val="24"/>
          <w:szCs w:val="24"/>
        </w:rPr>
      </w:pPr>
      <w:r w:rsidRPr="001C0824">
        <w:rPr>
          <w:rFonts w:ascii="Times New Roman" w:eastAsia="Times New Roman" w:hAnsi="Times New Roman"/>
          <w:sz w:val="24"/>
          <w:szCs w:val="24"/>
        </w:rPr>
        <w:t xml:space="preserve">– </w:t>
      </w:r>
      <w:r w:rsidR="00596FCB" w:rsidRPr="001C0824">
        <w:rPr>
          <w:rFonts w:ascii="Times New Roman" w:eastAsia="Times New Roman" w:hAnsi="Times New Roman"/>
          <w:sz w:val="24"/>
          <w:szCs w:val="24"/>
        </w:rPr>
        <w:t xml:space="preserve"> </w:t>
      </w:r>
      <w:r w:rsidR="00B83C45" w:rsidRPr="001C0824">
        <w:rPr>
          <w:rFonts w:ascii="Times New Roman" w:eastAsia="Times New Roman" w:hAnsi="Times New Roman"/>
          <w:sz w:val="24"/>
          <w:szCs w:val="24"/>
        </w:rPr>
        <w:t>1 486 538,42</w:t>
      </w:r>
      <w:r w:rsidR="00B61DE7" w:rsidRPr="001C0824">
        <w:rPr>
          <w:rFonts w:ascii="Times New Roman" w:eastAsia="Times New Roman" w:hAnsi="Times New Roman"/>
          <w:sz w:val="24"/>
          <w:szCs w:val="24"/>
        </w:rPr>
        <w:t xml:space="preserve"> </w:t>
      </w:r>
      <w:r w:rsidRPr="001C0824">
        <w:rPr>
          <w:rFonts w:ascii="Times New Roman" w:eastAsia="Times New Roman" w:hAnsi="Times New Roman"/>
          <w:sz w:val="24"/>
          <w:szCs w:val="24"/>
        </w:rPr>
        <w:t>Eur (</w:t>
      </w:r>
      <w:r w:rsidR="00596FCB" w:rsidRPr="001C0824">
        <w:rPr>
          <w:rFonts w:ascii="Times New Roman" w:eastAsia="Times New Roman" w:hAnsi="Times New Roman"/>
          <w:sz w:val="24"/>
          <w:szCs w:val="24"/>
        </w:rPr>
        <w:t>Valstybės biudžeto lėšos</w:t>
      </w:r>
      <w:r w:rsidRPr="001C0824">
        <w:rPr>
          <w:rFonts w:ascii="Times New Roman" w:eastAsia="Times New Roman" w:hAnsi="Times New Roman"/>
          <w:sz w:val="24"/>
          <w:szCs w:val="24"/>
        </w:rPr>
        <w:t>),</w:t>
      </w:r>
      <w:r w:rsidR="00C228B3" w:rsidRPr="001C0824">
        <w:rPr>
          <w:rFonts w:ascii="Times New Roman" w:eastAsia="Times New Roman" w:hAnsi="Times New Roman"/>
          <w:sz w:val="24"/>
          <w:szCs w:val="24"/>
        </w:rPr>
        <w:t xml:space="preserve">  </w:t>
      </w:r>
    </w:p>
    <w:p w14:paraId="5F3F713A" w14:textId="77777777" w:rsidR="00B51C69" w:rsidRPr="001C0824" w:rsidRDefault="0081681C" w:rsidP="00B51C69">
      <w:pPr>
        <w:spacing w:after="0" w:line="240" w:lineRule="auto"/>
        <w:ind w:firstLine="709"/>
        <w:jc w:val="both"/>
        <w:rPr>
          <w:rFonts w:ascii="Times New Roman" w:eastAsia="Times New Roman" w:hAnsi="Times New Roman"/>
          <w:sz w:val="24"/>
          <w:szCs w:val="24"/>
        </w:rPr>
      </w:pPr>
      <w:r w:rsidRPr="001C0824">
        <w:rPr>
          <w:rFonts w:ascii="Times New Roman" w:eastAsia="Times New Roman" w:hAnsi="Times New Roman"/>
          <w:sz w:val="24"/>
          <w:szCs w:val="24"/>
        </w:rPr>
        <w:t xml:space="preserve">–  </w:t>
      </w:r>
      <w:r w:rsidR="00B51C69" w:rsidRPr="001C0824">
        <w:rPr>
          <w:rFonts w:ascii="Times New Roman" w:eastAsia="Times New Roman" w:hAnsi="Times New Roman"/>
          <w:sz w:val="24"/>
          <w:szCs w:val="24"/>
        </w:rPr>
        <w:t xml:space="preserve">Rezervo sąskaitoje – </w:t>
      </w:r>
      <w:r w:rsidR="00B83C45" w:rsidRPr="001C0824">
        <w:rPr>
          <w:rFonts w:ascii="Times New Roman" w:eastAsia="Times New Roman" w:hAnsi="Times New Roman"/>
          <w:sz w:val="24"/>
          <w:szCs w:val="24"/>
        </w:rPr>
        <w:t>674 942 026,68</w:t>
      </w:r>
      <w:r w:rsidR="00B51C69" w:rsidRPr="001C0824">
        <w:rPr>
          <w:rFonts w:ascii="Times New Roman" w:eastAsia="Times New Roman" w:hAnsi="Times New Roman"/>
          <w:sz w:val="24"/>
          <w:szCs w:val="24"/>
        </w:rPr>
        <w:t xml:space="preserve"> Eur.</w:t>
      </w:r>
    </w:p>
    <w:p w14:paraId="1FE7942A" w14:textId="77777777" w:rsidR="00B073CD" w:rsidRPr="00734BEA" w:rsidRDefault="00B073CD" w:rsidP="00B073CD">
      <w:pPr>
        <w:spacing w:after="0" w:line="240" w:lineRule="auto"/>
        <w:ind w:firstLine="709"/>
        <w:jc w:val="both"/>
        <w:rPr>
          <w:rFonts w:ascii="Times New Roman" w:hAnsi="Times New Roman"/>
          <w:sz w:val="24"/>
          <w:szCs w:val="24"/>
        </w:rPr>
      </w:pPr>
      <w:r w:rsidRPr="001C0824">
        <w:rPr>
          <w:rFonts w:ascii="Times New Roman" w:hAnsi="Times New Roman"/>
          <w:sz w:val="24"/>
          <w:szCs w:val="24"/>
        </w:rPr>
        <w:t xml:space="preserve">Palyginus su praėjusio ataskaitinio laikotarpio paskutine diena, pinigų likutis atsiskaitomosiose VLK administruojamo fondo sąskaitose </w:t>
      </w:r>
      <w:r w:rsidR="00B83C45" w:rsidRPr="001C0824">
        <w:rPr>
          <w:rFonts w:ascii="Times New Roman" w:hAnsi="Times New Roman"/>
          <w:sz w:val="24"/>
          <w:szCs w:val="24"/>
        </w:rPr>
        <w:t xml:space="preserve">padidėjo </w:t>
      </w:r>
      <w:r w:rsidRPr="001C0824">
        <w:rPr>
          <w:rFonts w:ascii="Times New Roman" w:hAnsi="Times New Roman"/>
          <w:sz w:val="24"/>
          <w:szCs w:val="24"/>
        </w:rPr>
        <w:t xml:space="preserve">– </w:t>
      </w:r>
      <w:r w:rsidR="00B83C45" w:rsidRPr="001C0824">
        <w:rPr>
          <w:rFonts w:ascii="Times New Roman" w:hAnsi="Times New Roman"/>
          <w:sz w:val="24"/>
          <w:szCs w:val="24"/>
        </w:rPr>
        <w:t>78 631 250,29</w:t>
      </w:r>
      <w:r w:rsidRPr="001C0824">
        <w:rPr>
          <w:rFonts w:ascii="Times New Roman" w:hAnsi="Times New Roman"/>
          <w:sz w:val="24"/>
          <w:szCs w:val="24"/>
        </w:rPr>
        <w:t xml:space="preserve"> Eur.</w:t>
      </w:r>
      <w:r w:rsidRPr="00734BEA">
        <w:rPr>
          <w:rFonts w:ascii="Times New Roman" w:hAnsi="Times New Roman"/>
          <w:sz w:val="24"/>
          <w:szCs w:val="24"/>
        </w:rPr>
        <w:t xml:space="preserve"> </w:t>
      </w:r>
    </w:p>
    <w:p w14:paraId="122BDDC9" w14:textId="77777777" w:rsidR="00101988" w:rsidRDefault="00101988" w:rsidP="001564F7">
      <w:pPr>
        <w:spacing w:after="0" w:line="240" w:lineRule="auto"/>
        <w:ind w:firstLine="709"/>
        <w:jc w:val="both"/>
        <w:rPr>
          <w:rFonts w:ascii="Times New Roman" w:hAnsi="Times New Roman"/>
          <w:b/>
          <w:sz w:val="24"/>
          <w:szCs w:val="24"/>
        </w:rPr>
      </w:pPr>
    </w:p>
    <w:p w14:paraId="37E82948" w14:textId="77777777" w:rsidR="001564F7" w:rsidRDefault="009167D6" w:rsidP="001564F7">
      <w:pPr>
        <w:spacing w:after="0" w:line="240" w:lineRule="auto"/>
        <w:ind w:firstLine="709"/>
        <w:jc w:val="both"/>
        <w:rPr>
          <w:rFonts w:ascii="Times New Roman" w:hAnsi="Times New Roman"/>
          <w:b/>
          <w:sz w:val="24"/>
          <w:szCs w:val="24"/>
        </w:rPr>
      </w:pPr>
      <w:r w:rsidRPr="00A76F41">
        <w:rPr>
          <w:rFonts w:ascii="Times New Roman" w:hAnsi="Times New Roman"/>
          <w:b/>
          <w:sz w:val="24"/>
          <w:szCs w:val="24"/>
        </w:rPr>
        <w:t>9</w:t>
      </w:r>
      <w:r w:rsidR="00427D3F" w:rsidRPr="00A76F41">
        <w:rPr>
          <w:rFonts w:ascii="Times New Roman" w:hAnsi="Times New Roman"/>
          <w:b/>
          <w:sz w:val="24"/>
          <w:szCs w:val="24"/>
        </w:rPr>
        <w:t xml:space="preserve"> pastaba. Finansavimo sumos</w:t>
      </w:r>
      <w:r w:rsidR="00C61AB0">
        <w:rPr>
          <w:rFonts w:ascii="Times New Roman" w:hAnsi="Times New Roman"/>
          <w:b/>
          <w:sz w:val="24"/>
          <w:szCs w:val="24"/>
        </w:rPr>
        <w:t xml:space="preserve"> – 73</w:t>
      </w:r>
      <w:r w:rsidR="00035043">
        <w:rPr>
          <w:rFonts w:ascii="Times New Roman" w:hAnsi="Times New Roman"/>
          <w:b/>
          <w:sz w:val="24"/>
          <w:szCs w:val="24"/>
        </w:rPr>
        <w:t xml:space="preserve"> </w:t>
      </w:r>
      <w:r w:rsidR="00C61AB0">
        <w:rPr>
          <w:rFonts w:ascii="Times New Roman" w:hAnsi="Times New Roman"/>
          <w:b/>
          <w:sz w:val="24"/>
          <w:szCs w:val="24"/>
        </w:rPr>
        <w:t>016,34 Eur.</w:t>
      </w:r>
    </w:p>
    <w:p w14:paraId="60849103" w14:textId="77777777" w:rsidR="003A7E20" w:rsidRDefault="00743879" w:rsidP="001564F7">
      <w:pPr>
        <w:spacing w:after="0" w:line="240" w:lineRule="auto"/>
        <w:ind w:firstLine="709"/>
        <w:jc w:val="both"/>
        <w:rPr>
          <w:rFonts w:ascii="Times New Roman" w:hAnsi="Times New Roman"/>
          <w:b/>
          <w:sz w:val="24"/>
          <w:szCs w:val="24"/>
        </w:rPr>
      </w:pPr>
      <w:r w:rsidRPr="00530541">
        <w:rPr>
          <w:rFonts w:ascii="Times New Roman" w:hAnsi="Times New Roman"/>
          <w:sz w:val="24"/>
          <w:szCs w:val="24"/>
        </w:rPr>
        <w:t>Per 2025 metų 9 mėnesius gauta 115 600 000,00 Eur valstybės biudžeto asignavimų deleguotoms funkcijoms vykdyti</w:t>
      </w:r>
      <w:r w:rsidR="0011301B" w:rsidRPr="00530541">
        <w:rPr>
          <w:rFonts w:ascii="Times New Roman" w:hAnsi="Times New Roman"/>
          <w:sz w:val="24"/>
          <w:szCs w:val="24"/>
        </w:rPr>
        <w:t>.</w:t>
      </w:r>
      <w:r w:rsidR="00427D3F" w:rsidRPr="00530541">
        <w:rPr>
          <w:rFonts w:ascii="Times New Roman" w:hAnsi="Times New Roman"/>
          <w:b/>
          <w:sz w:val="24"/>
          <w:szCs w:val="24"/>
        </w:rPr>
        <w:t xml:space="preserve"> </w:t>
      </w:r>
    </w:p>
    <w:p w14:paraId="58BC0278" w14:textId="77777777" w:rsidR="003A7E20" w:rsidRDefault="009E0631" w:rsidP="001564F7">
      <w:pPr>
        <w:spacing w:after="0" w:line="240" w:lineRule="auto"/>
        <w:ind w:firstLine="709"/>
        <w:jc w:val="both"/>
        <w:rPr>
          <w:rFonts w:ascii="Times New Roman" w:hAnsi="Times New Roman"/>
          <w:sz w:val="24"/>
          <w:szCs w:val="24"/>
        </w:rPr>
      </w:pPr>
      <w:r w:rsidRPr="00530541">
        <w:rPr>
          <w:rFonts w:ascii="Times New Roman" w:hAnsi="Times New Roman"/>
          <w:sz w:val="24"/>
          <w:szCs w:val="24"/>
        </w:rPr>
        <w:t>P</w:t>
      </w:r>
      <w:r w:rsidR="00751461" w:rsidRPr="00530541">
        <w:rPr>
          <w:rFonts w:ascii="Times New Roman" w:hAnsi="Times New Roman"/>
          <w:sz w:val="24"/>
          <w:szCs w:val="24"/>
        </w:rPr>
        <w:t>erduotas</w:t>
      </w:r>
      <w:r w:rsidR="00B52BAA" w:rsidRPr="00530541">
        <w:rPr>
          <w:rFonts w:ascii="Times New Roman" w:hAnsi="Times New Roman"/>
          <w:sz w:val="24"/>
          <w:szCs w:val="24"/>
        </w:rPr>
        <w:t xml:space="preserve"> TLK</w:t>
      </w:r>
      <w:r w:rsidR="00427D3F" w:rsidRPr="00530541">
        <w:rPr>
          <w:rFonts w:ascii="Times New Roman" w:hAnsi="Times New Roman"/>
          <w:sz w:val="24"/>
          <w:szCs w:val="24"/>
        </w:rPr>
        <w:t xml:space="preserve"> </w:t>
      </w:r>
      <w:r w:rsidR="0041367B" w:rsidRPr="00530541">
        <w:rPr>
          <w:rFonts w:ascii="Times New Roman" w:hAnsi="Times New Roman"/>
          <w:sz w:val="24"/>
          <w:szCs w:val="24"/>
        </w:rPr>
        <w:t>finansavimas</w:t>
      </w:r>
      <w:r w:rsidR="00295068" w:rsidRPr="00530541">
        <w:rPr>
          <w:rFonts w:ascii="Times New Roman" w:hAnsi="Times New Roman"/>
          <w:sz w:val="24"/>
          <w:szCs w:val="24"/>
        </w:rPr>
        <w:t xml:space="preserve"> – </w:t>
      </w:r>
      <w:r w:rsidR="00433A5B" w:rsidRPr="00530541">
        <w:rPr>
          <w:rFonts w:ascii="Times New Roman" w:hAnsi="Times New Roman"/>
          <w:sz w:val="24"/>
          <w:szCs w:val="24"/>
        </w:rPr>
        <w:t>81 334 354,55 Eur (</w:t>
      </w:r>
      <w:r w:rsidR="00433A5B" w:rsidRPr="00530541">
        <w:rPr>
          <w:rFonts w:ascii="Times New Roman" w:hAnsi="Times New Roman"/>
          <w:i/>
          <w:iCs/>
          <w:sz w:val="24"/>
          <w:szCs w:val="24"/>
        </w:rPr>
        <w:t xml:space="preserve">per I pusmetį buvo perduota </w:t>
      </w:r>
      <w:r w:rsidR="002A24FD" w:rsidRPr="00530541">
        <w:rPr>
          <w:rFonts w:ascii="Times New Roman" w:hAnsi="Times New Roman"/>
          <w:i/>
          <w:iCs/>
          <w:sz w:val="24"/>
          <w:szCs w:val="24"/>
        </w:rPr>
        <w:t>81 381 682,65</w:t>
      </w:r>
      <w:r w:rsidR="00295068" w:rsidRPr="00530541">
        <w:rPr>
          <w:rFonts w:ascii="Times New Roman" w:hAnsi="Times New Roman"/>
          <w:i/>
          <w:iCs/>
          <w:sz w:val="24"/>
          <w:szCs w:val="24"/>
        </w:rPr>
        <w:t xml:space="preserve"> Eur</w:t>
      </w:r>
      <w:r w:rsidR="00433A5B" w:rsidRPr="00530541">
        <w:rPr>
          <w:rFonts w:ascii="Times New Roman" w:hAnsi="Times New Roman"/>
          <w:i/>
          <w:iCs/>
          <w:sz w:val="24"/>
          <w:szCs w:val="24"/>
        </w:rPr>
        <w:t>,</w:t>
      </w:r>
      <w:r w:rsidR="00C308EE" w:rsidRPr="00530541">
        <w:rPr>
          <w:rFonts w:ascii="Times New Roman" w:hAnsi="Times New Roman"/>
          <w:i/>
          <w:iCs/>
          <w:sz w:val="24"/>
          <w:szCs w:val="24"/>
        </w:rPr>
        <w:t xml:space="preserve"> </w:t>
      </w:r>
      <w:r w:rsidR="00743879" w:rsidRPr="00530541">
        <w:rPr>
          <w:rFonts w:ascii="Times New Roman" w:hAnsi="Times New Roman"/>
          <w:i/>
          <w:iCs/>
          <w:sz w:val="24"/>
          <w:szCs w:val="24"/>
        </w:rPr>
        <w:t xml:space="preserve">2025 m. liepos 1 d. </w:t>
      </w:r>
      <w:bookmarkStart w:id="10" w:name="_Hlk216114570"/>
      <w:r w:rsidR="00743879" w:rsidRPr="00530541">
        <w:rPr>
          <w:rFonts w:ascii="Times New Roman" w:hAnsi="Times New Roman"/>
          <w:i/>
          <w:iCs/>
          <w:sz w:val="24"/>
          <w:szCs w:val="24"/>
        </w:rPr>
        <w:t>pri</w:t>
      </w:r>
      <w:r w:rsidR="008172BD" w:rsidRPr="00530541">
        <w:rPr>
          <w:rFonts w:ascii="Times New Roman" w:hAnsi="Times New Roman"/>
          <w:i/>
          <w:iCs/>
          <w:sz w:val="24"/>
          <w:szCs w:val="24"/>
        </w:rPr>
        <w:t>imta</w:t>
      </w:r>
      <w:r w:rsidR="00743879" w:rsidRPr="00530541">
        <w:rPr>
          <w:rFonts w:ascii="Times New Roman" w:hAnsi="Times New Roman"/>
          <w:i/>
          <w:iCs/>
          <w:sz w:val="24"/>
          <w:szCs w:val="24"/>
        </w:rPr>
        <w:t xml:space="preserve"> iš Viln</w:t>
      </w:r>
      <w:r w:rsidR="00433A5B" w:rsidRPr="00530541">
        <w:rPr>
          <w:rFonts w:ascii="Times New Roman" w:hAnsi="Times New Roman"/>
          <w:i/>
          <w:iCs/>
          <w:sz w:val="24"/>
          <w:szCs w:val="24"/>
        </w:rPr>
        <w:t>ia</w:t>
      </w:r>
      <w:r w:rsidR="00743879" w:rsidRPr="00530541">
        <w:rPr>
          <w:rFonts w:ascii="Times New Roman" w:hAnsi="Times New Roman"/>
          <w:i/>
          <w:iCs/>
          <w:sz w:val="24"/>
          <w:szCs w:val="24"/>
        </w:rPr>
        <w:t xml:space="preserve">us teritorinės ligonių kasos </w:t>
      </w:r>
      <w:r w:rsidR="00FB737B">
        <w:rPr>
          <w:rFonts w:ascii="Times New Roman" w:hAnsi="Times New Roman"/>
          <w:i/>
          <w:iCs/>
          <w:sz w:val="24"/>
          <w:szCs w:val="24"/>
        </w:rPr>
        <w:t xml:space="preserve">  </w:t>
      </w:r>
      <w:r w:rsidR="00492361" w:rsidRPr="00530541">
        <w:rPr>
          <w:rFonts w:ascii="Times New Roman" w:hAnsi="Times New Roman"/>
          <w:i/>
          <w:iCs/>
          <w:sz w:val="24"/>
          <w:szCs w:val="24"/>
        </w:rPr>
        <w:t xml:space="preserve">(-) </w:t>
      </w:r>
      <w:r w:rsidR="00743879" w:rsidRPr="00530541">
        <w:rPr>
          <w:rFonts w:ascii="Times New Roman" w:hAnsi="Times New Roman"/>
          <w:i/>
          <w:iCs/>
          <w:sz w:val="24"/>
          <w:szCs w:val="24"/>
        </w:rPr>
        <w:t>47 328,10 Eur</w:t>
      </w:r>
      <w:r w:rsidR="00433A5B" w:rsidRPr="00530541">
        <w:rPr>
          <w:rFonts w:ascii="Times New Roman" w:hAnsi="Times New Roman"/>
          <w:sz w:val="24"/>
          <w:szCs w:val="24"/>
        </w:rPr>
        <w:t>)</w:t>
      </w:r>
      <w:bookmarkEnd w:id="10"/>
      <w:r w:rsidR="00743879" w:rsidRPr="00530541">
        <w:rPr>
          <w:rFonts w:ascii="Times New Roman" w:hAnsi="Times New Roman"/>
          <w:sz w:val="24"/>
          <w:szCs w:val="24"/>
        </w:rPr>
        <w:t>. Per 2025 m. III ketvirtį perd</w:t>
      </w:r>
      <w:r w:rsidR="008172BD" w:rsidRPr="00530541">
        <w:rPr>
          <w:rFonts w:ascii="Times New Roman" w:hAnsi="Times New Roman"/>
          <w:sz w:val="24"/>
          <w:szCs w:val="24"/>
        </w:rPr>
        <w:t>uota</w:t>
      </w:r>
      <w:r w:rsidR="00743879" w:rsidRPr="00530541">
        <w:rPr>
          <w:rFonts w:ascii="Times New Roman" w:hAnsi="Times New Roman"/>
          <w:sz w:val="24"/>
          <w:szCs w:val="24"/>
        </w:rPr>
        <w:t xml:space="preserve"> ASPĮ 340 478,76 Eur, panaudo</w:t>
      </w:r>
      <w:r w:rsidR="008172BD" w:rsidRPr="00530541">
        <w:rPr>
          <w:rFonts w:ascii="Times New Roman" w:hAnsi="Times New Roman"/>
          <w:sz w:val="24"/>
          <w:szCs w:val="24"/>
        </w:rPr>
        <w:t>ta</w:t>
      </w:r>
      <w:r w:rsidR="00743879" w:rsidRPr="00530541">
        <w:rPr>
          <w:rFonts w:ascii="Times New Roman" w:hAnsi="Times New Roman"/>
          <w:sz w:val="24"/>
          <w:szCs w:val="24"/>
        </w:rPr>
        <w:t xml:space="preserve"> – 33 802 089,64 Eur. </w:t>
      </w:r>
    </w:p>
    <w:p w14:paraId="3FB7A264" w14:textId="77777777" w:rsidR="00427D3F" w:rsidRPr="00530541" w:rsidRDefault="009A6B3C" w:rsidP="001564F7">
      <w:pPr>
        <w:spacing w:after="0" w:line="240" w:lineRule="auto"/>
        <w:ind w:firstLine="709"/>
        <w:jc w:val="both"/>
        <w:rPr>
          <w:rFonts w:ascii="Times New Roman" w:hAnsi="Times New Roman"/>
          <w:sz w:val="24"/>
          <w:szCs w:val="24"/>
        </w:rPr>
      </w:pPr>
      <w:r w:rsidRPr="00530541">
        <w:rPr>
          <w:rFonts w:ascii="Times New Roman" w:hAnsi="Times New Roman"/>
          <w:bCs/>
          <w:iCs/>
          <w:sz w:val="24"/>
          <w:szCs w:val="24"/>
        </w:rPr>
        <w:t>Vadovaujantis LR Finansų ministerijos rekomendacijomis Nr.TR-7/2018-02(2)</w:t>
      </w:r>
      <w:r w:rsidR="003A5804" w:rsidRPr="00530541">
        <w:rPr>
          <w:rFonts w:ascii="Times New Roman" w:hAnsi="Times New Roman"/>
          <w:bCs/>
          <w:iCs/>
          <w:sz w:val="24"/>
          <w:szCs w:val="24"/>
        </w:rPr>
        <w:t xml:space="preserve"> atstatytos PSDF</w:t>
      </w:r>
      <w:r w:rsidR="008C71DE" w:rsidRPr="00530541">
        <w:rPr>
          <w:rFonts w:ascii="Times New Roman" w:hAnsi="Times New Roman"/>
          <w:bCs/>
          <w:iCs/>
          <w:sz w:val="24"/>
          <w:szCs w:val="24"/>
        </w:rPr>
        <w:t xml:space="preserve"> lėšos ir sąnaudos už </w:t>
      </w:r>
      <w:r w:rsidR="00702326" w:rsidRPr="00530541">
        <w:rPr>
          <w:rFonts w:ascii="Times New Roman" w:hAnsi="Times New Roman"/>
          <w:bCs/>
          <w:iCs/>
          <w:sz w:val="24"/>
          <w:szCs w:val="24"/>
        </w:rPr>
        <w:t>centralizuotai įsigyjamus medikamentus, imunoprofilakti</w:t>
      </w:r>
      <w:r w:rsidR="00772B70" w:rsidRPr="00530541">
        <w:rPr>
          <w:rFonts w:ascii="Times New Roman" w:hAnsi="Times New Roman"/>
          <w:bCs/>
          <w:iCs/>
          <w:sz w:val="24"/>
          <w:szCs w:val="24"/>
        </w:rPr>
        <w:t xml:space="preserve">kos programos </w:t>
      </w:r>
      <w:r w:rsidR="0020777A" w:rsidRPr="00530541">
        <w:rPr>
          <w:rFonts w:ascii="Times New Roman" w:hAnsi="Times New Roman"/>
          <w:bCs/>
          <w:iCs/>
          <w:sz w:val="24"/>
          <w:szCs w:val="24"/>
        </w:rPr>
        <w:t>priemones</w:t>
      </w:r>
      <w:r w:rsidR="00772B70" w:rsidRPr="00530541">
        <w:rPr>
          <w:rFonts w:ascii="Times New Roman" w:hAnsi="Times New Roman"/>
          <w:bCs/>
          <w:iCs/>
          <w:sz w:val="24"/>
          <w:szCs w:val="24"/>
        </w:rPr>
        <w:t xml:space="preserve"> ir </w:t>
      </w:r>
      <w:r w:rsidR="0046536A" w:rsidRPr="00530541">
        <w:rPr>
          <w:rFonts w:ascii="Times New Roman" w:hAnsi="Times New Roman"/>
          <w:bCs/>
          <w:iCs/>
          <w:sz w:val="24"/>
          <w:szCs w:val="24"/>
        </w:rPr>
        <w:t>vaistus nuo tuberkuliozės</w:t>
      </w:r>
      <w:r w:rsidR="001A32CB" w:rsidRPr="00530541">
        <w:rPr>
          <w:rFonts w:ascii="Times New Roman" w:hAnsi="Times New Roman"/>
          <w:bCs/>
          <w:iCs/>
          <w:sz w:val="24"/>
          <w:szCs w:val="24"/>
        </w:rPr>
        <w:t xml:space="preserve"> :</w:t>
      </w:r>
      <w:r w:rsidR="003E678B" w:rsidRPr="00530541">
        <w:rPr>
          <w:rFonts w:ascii="Times New Roman" w:hAnsi="Times New Roman"/>
          <w:bCs/>
          <w:iCs/>
          <w:sz w:val="24"/>
          <w:szCs w:val="24"/>
        </w:rPr>
        <w:t xml:space="preserve"> </w:t>
      </w:r>
      <w:r w:rsidR="00CE1614" w:rsidRPr="00530541">
        <w:rPr>
          <w:rFonts w:ascii="Times New Roman" w:hAnsi="Times New Roman"/>
          <w:bCs/>
          <w:iCs/>
          <w:sz w:val="24"/>
          <w:szCs w:val="24"/>
        </w:rPr>
        <w:t xml:space="preserve">užregistruota </w:t>
      </w:r>
      <w:r w:rsidR="00586D6A" w:rsidRPr="00530541">
        <w:rPr>
          <w:rFonts w:ascii="Times New Roman" w:hAnsi="Times New Roman"/>
          <w:bCs/>
          <w:iCs/>
          <w:sz w:val="24"/>
          <w:szCs w:val="24"/>
        </w:rPr>
        <w:t>panaudotos finansavimo sumos iš Valstybės biudžeto atsargoms įsigyti</w:t>
      </w:r>
      <w:r w:rsidR="000A2222" w:rsidRPr="00530541">
        <w:rPr>
          <w:rFonts w:ascii="Times New Roman" w:hAnsi="Times New Roman"/>
          <w:color w:val="000000" w:themeColor="text1"/>
          <w:sz w:val="24"/>
          <w:szCs w:val="24"/>
        </w:rPr>
        <w:t xml:space="preserve"> </w:t>
      </w:r>
      <w:r w:rsidR="006C5F6D" w:rsidRPr="00530541">
        <w:rPr>
          <w:rFonts w:ascii="Times New Roman" w:hAnsi="Times New Roman"/>
          <w:color w:val="000000" w:themeColor="text1"/>
          <w:sz w:val="24"/>
          <w:szCs w:val="24"/>
        </w:rPr>
        <w:t>(-)</w:t>
      </w:r>
      <w:r w:rsidR="009A5377" w:rsidRPr="00530541">
        <w:rPr>
          <w:rFonts w:ascii="Times New Roman" w:hAnsi="Times New Roman"/>
          <w:color w:val="000000" w:themeColor="text1"/>
          <w:sz w:val="24"/>
          <w:szCs w:val="24"/>
        </w:rPr>
        <w:t xml:space="preserve"> 494,20</w:t>
      </w:r>
      <w:r w:rsidR="00116138" w:rsidRPr="00530541">
        <w:rPr>
          <w:rFonts w:ascii="Times New Roman" w:hAnsi="Times New Roman"/>
          <w:color w:val="000000" w:themeColor="text1"/>
          <w:sz w:val="24"/>
          <w:szCs w:val="24"/>
        </w:rPr>
        <w:t xml:space="preserve"> Eur</w:t>
      </w:r>
      <w:r w:rsidR="00CE1614" w:rsidRPr="00530541">
        <w:rPr>
          <w:rFonts w:ascii="Times New Roman" w:hAnsi="Times New Roman"/>
          <w:color w:val="000000" w:themeColor="text1"/>
          <w:sz w:val="24"/>
          <w:szCs w:val="24"/>
        </w:rPr>
        <w:t>,</w:t>
      </w:r>
      <w:r w:rsidR="00944C19" w:rsidRPr="00530541">
        <w:rPr>
          <w:rFonts w:ascii="Times New Roman" w:hAnsi="Times New Roman"/>
          <w:color w:val="000000" w:themeColor="text1"/>
          <w:sz w:val="24"/>
          <w:szCs w:val="24"/>
        </w:rPr>
        <w:t xml:space="preserve"> </w:t>
      </w:r>
      <w:r w:rsidR="00116138" w:rsidRPr="00530541">
        <w:rPr>
          <w:rFonts w:ascii="Times New Roman" w:hAnsi="Times New Roman"/>
          <w:color w:val="000000" w:themeColor="text1"/>
          <w:sz w:val="24"/>
          <w:szCs w:val="24"/>
        </w:rPr>
        <w:t xml:space="preserve"> </w:t>
      </w:r>
      <w:r w:rsidR="00944C19" w:rsidRPr="00530541">
        <w:rPr>
          <w:rFonts w:ascii="Times New Roman" w:hAnsi="Times New Roman"/>
          <w:color w:val="000000" w:themeColor="text1"/>
          <w:sz w:val="24"/>
          <w:szCs w:val="24"/>
        </w:rPr>
        <w:t>p</w:t>
      </w:r>
      <w:r w:rsidR="00586D6A" w:rsidRPr="00530541">
        <w:rPr>
          <w:rFonts w:ascii="Times New Roman" w:hAnsi="Times New Roman"/>
          <w:color w:val="000000" w:themeColor="text1"/>
          <w:sz w:val="24"/>
          <w:szCs w:val="24"/>
        </w:rPr>
        <w:t>erduotos finansavimo sumos iš Valstybės biudžeto atsargoms įsigyti</w:t>
      </w:r>
      <w:r w:rsidR="00116138" w:rsidRPr="00530541">
        <w:rPr>
          <w:rFonts w:ascii="Times New Roman" w:hAnsi="Times New Roman"/>
          <w:color w:val="000000" w:themeColor="text1"/>
          <w:sz w:val="24"/>
          <w:szCs w:val="24"/>
        </w:rPr>
        <w:t xml:space="preserve"> </w:t>
      </w:r>
      <w:r w:rsidR="006C5F6D" w:rsidRPr="00530541">
        <w:rPr>
          <w:rFonts w:ascii="Times New Roman" w:hAnsi="Times New Roman"/>
          <w:color w:val="000000" w:themeColor="text1"/>
          <w:sz w:val="24"/>
          <w:szCs w:val="24"/>
        </w:rPr>
        <w:t>(-)</w:t>
      </w:r>
      <w:r w:rsidR="00A76F41" w:rsidRPr="00530541">
        <w:rPr>
          <w:rFonts w:ascii="Times New Roman" w:hAnsi="Times New Roman"/>
          <w:color w:val="000000" w:themeColor="text1"/>
          <w:sz w:val="24"/>
          <w:szCs w:val="24"/>
        </w:rPr>
        <w:t xml:space="preserve"> </w:t>
      </w:r>
      <w:r w:rsidR="009A5377" w:rsidRPr="00530541">
        <w:rPr>
          <w:rFonts w:ascii="Times New Roman" w:hAnsi="Times New Roman"/>
          <w:color w:val="000000" w:themeColor="text1"/>
          <w:sz w:val="24"/>
          <w:szCs w:val="24"/>
        </w:rPr>
        <w:t>41</w:t>
      </w:r>
      <w:r w:rsidR="009628E3" w:rsidRPr="00530541">
        <w:rPr>
          <w:rFonts w:ascii="Times New Roman" w:hAnsi="Times New Roman"/>
          <w:color w:val="000000" w:themeColor="text1"/>
          <w:sz w:val="24"/>
          <w:szCs w:val="24"/>
        </w:rPr>
        <w:t xml:space="preserve"> </w:t>
      </w:r>
      <w:r w:rsidR="009A5377" w:rsidRPr="00530541">
        <w:rPr>
          <w:rFonts w:ascii="Times New Roman" w:hAnsi="Times New Roman"/>
          <w:color w:val="000000" w:themeColor="text1"/>
          <w:sz w:val="24"/>
          <w:szCs w:val="24"/>
        </w:rPr>
        <w:t>419,78</w:t>
      </w:r>
      <w:r w:rsidR="002F765C" w:rsidRPr="00530541">
        <w:rPr>
          <w:rFonts w:ascii="Times New Roman" w:hAnsi="Times New Roman"/>
          <w:color w:val="000000" w:themeColor="text1"/>
          <w:sz w:val="24"/>
          <w:szCs w:val="24"/>
        </w:rPr>
        <w:t xml:space="preserve"> </w:t>
      </w:r>
      <w:r w:rsidR="00116138" w:rsidRPr="00530541">
        <w:rPr>
          <w:rFonts w:ascii="Times New Roman" w:hAnsi="Times New Roman"/>
          <w:color w:val="000000" w:themeColor="text1"/>
          <w:sz w:val="24"/>
          <w:szCs w:val="24"/>
        </w:rPr>
        <w:t>Eur</w:t>
      </w:r>
      <w:r w:rsidR="00FA17EF" w:rsidRPr="00530541">
        <w:rPr>
          <w:rFonts w:ascii="Times New Roman" w:hAnsi="Times New Roman"/>
          <w:color w:val="000000" w:themeColor="text1"/>
          <w:sz w:val="24"/>
          <w:szCs w:val="24"/>
        </w:rPr>
        <w:t xml:space="preserve"> ir praėjusių metų likutis</w:t>
      </w:r>
      <w:r w:rsidR="000B2131" w:rsidRPr="00530541">
        <w:rPr>
          <w:rFonts w:ascii="Times New Roman" w:hAnsi="Times New Roman"/>
          <w:color w:val="000000" w:themeColor="text1"/>
          <w:sz w:val="24"/>
          <w:szCs w:val="24"/>
        </w:rPr>
        <w:t xml:space="preserve"> </w:t>
      </w:r>
      <w:r w:rsidR="000B2131" w:rsidRPr="00530541">
        <w:rPr>
          <w:rFonts w:ascii="Times New Roman" w:hAnsi="Times New Roman"/>
          <w:bCs/>
          <w:iCs/>
          <w:sz w:val="24"/>
          <w:szCs w:val="24"/>
        </w:rPr>
        <w:t>(-)</w:t>
      </w:r>
      <w:r w:rsidR="00787C8E" w:rsidRPr="00530541">
        <w:rPr>
          <w:rFonts w:ascii="Times New Roman" w:hAnsi="Times New Roman"/>
          <w:bCs/>
          <w:iCs/>
          <w:sz w:val="24"/>
          <w:szCs w:val="24"/>
        </w:rPr>
        <w:t xml:space="preserve"> </w:t>
      </w:r>
      <w:r w:rsidR="000B2131" w:rsidRPr="00530541">
        <w:rPr>
          <w:rFonts w:ascii="Times New Roman" w:hAnsi="Times New Roman"/>
          <w:bCs/>
          <w:iCs/>
          <w:sz w:val="24"/>
          <w:szCs w:val="24"/>
        </w:rPr>
        <w:t>8 146,73 Eur.</w:t>
      </w:r>
      <w:r w:rsidR="000B2131" w:rsidRPr="00530541">
        <w:rPr>
          <w:rFonts w:ascii="Times New Roman" w:hAnsi="Times New Roman"/>
          <w:color w:val="000000" w:themeColor="text1"/>
          <w:sz w:val="24"/>
          <w:szCs w:val="24"/>
        </w:rPr>
        <w:t xml:space="preserve"> </w:t>
      </w:r>
    </w:p>
    <w:p w14:paraId="02DDA648" w14:textId="77777777" w:rsidR="00427D3F" w:rsidRPr="00CE5B48" w:rsidRDefault="00427D3F" w:rsidP="00B51C69">
      <w:pPr>
        <w:spacing w:after="0" w:line="240" w:lineRule="auto"/>
        <w:ind w:firstLine="709"/>
        <w:jc w:val="both"/>
        <w:rPr>
          <w:rFonts w:ascii="Times New Roman" w:eastAsia="Times New Roman" w:hAnsi="Times New Roman"/>
          <w:sz w:val="24"/>
          <w:szCs w:val="24"/>
        </w:rPr>
      </w:pPr>
    </w:p>
    <w:p w14:paraId="0C40C45E" w14:textId="77777777" w:rsidR="005147ED" w:rsidRPr="00AF572E" w:rsidRDefault="00F55010" w:rsidP="001A18A2">
      <w:pPr>
        <w:spacing w:after="0" w:line="240" w:lineRule="auto"/>
        <w:ind w:firstLine="720"/>
        <w:jc w:val="both"/>
        <w:rPr>
          <w:rFonts w:ascii="Times New Roman" w:eastAsia="Times New Roman" w:hAnsi="Times New Roman"/>
          <w:sz w:val="24"/>
          <w:szCs w:val="24"/>
        </w:rPr>
      </w:pPr>
      <w:r w:rsidRPr="008D3CBA">
        <w:rPr>
          <w:rFonts w:ascii="Times New Roman" w:eastAsia="Times New Roman" w:hAnsi="Times New Roman"/>
          <w:b/>
          <w:sz w:val="24"/>
          <w:szCs w:val="24"/>
        </w:rPr>
        <w:t xml:space="preserve">10 </w:t>
      </w:r>
      <w:r w:rsidR="00B51C69" w:rsidRPr="008D3CBA">
        <w:rPr>
          <w:rFonts w:ascii="Times New Roman" w:eastAsia="Times New Roman" w:hAnsi="Times New Roman"/>
          <w:b/>
          <w:sz w:val="24"/>
          <w:szCs w:val="24"/>
        </w:rPr>
        <w:t xml:space="preserve">pastaba. Mokėtinos subsidijos, dotacijos ir finansavimo sumos </w:t>
      </w:r>
      <w:r w:rsidR="00B51C69" w:rsidRPr="00AF572E">
        <w:rPr>
          <w:rFonts w:ascii="Times New Roman" w:eastAsia="Times New Roman" w:hAnsi="Times New Roman"/>
          <w:b/>
          <w:sz w:val="24"/>
          <w:szCs w:val="24"/>
        </w:rPr>
        <w:t xml:space="preserve">– </w:t>
      </w:r>
      <w:r w:rsidR="004153C5" w:rsidRPr="00AF572E">
        <w:rPr>
          <w:rFonts w:ascii="Times New Roman" w:eastAsia="Times New Roman" w:hAnsi="Times New Roman"/>
          <w:b/>
          <w:sz w:val="24"/>
          <w:szCs w:val="24"/>
        </w:rPr>
        <w:t xml:space="preserve">3 </w:t>
      </w:r>
      <w:r w:rsidR="003D53DF" w:rsidRPr="00AF572E">
        <w:rPr>
          <w:rFonts w:ascii="Times New Roman" w:eastAsia="Times New Roman" w:hAnsi="Times New Roman"/>
          <w:b/>
          <w:sz w:val="24"/>
          <w:szCs w:val="24"/>
        </w:rPr>
        <w:t>694 069,99</w:t>
      </w:r>
      <w:r w:rsidR="004153C5" w:rsidRPr="00AF572E">
        <w:rPr>
          <w:rFonts w:ascii="Times New Roman" w:eastAsia="Times New Roman" w:hAnsi="Times New Roman"/>
          <w:b/>
          <w:sz w:val="24"/>
          <w:szCs w:val="24"/>
        </w:rPr>
        <w:t xml:space="preserve"> </w:t>
      </w:r>
      <w:r w:rsidR="00B51C69" w:rsidRPr="00AF572E">
        <w:rPr>
          <w:rFonts w:ascii="Times New Roman" w:eastAsia="Times New Roman" w:hAnsi="Times New Roman"/>
          <w:b/>
          <w:sz w:val="24"/>
          <w:szCs w:val="24"/>
        </w:rPr>
        <w:t xml:space="preserve">Eur, iš jų: </w:t>
      </w:r>
    </w:p>
    <w:p w14:paraId="2BBA0412" w14:textId="77777777" w:rsidR="00B51C69" w:rsidRPr="00713892" w:rsidRDefault="00B51C69" w:rsidP="00B51C69">
      <w:pPr>
        <w:spacing w:after="0" w:line="240" w:lineRule="auto"/>
        <w:ind w:firstLine="720"/>
        <w:jc w:val="both"/>
        <w:rPr>
          <w:rFonts w:ascii="Times New Roman" w:eastAsia="Times New Roman" w:hAnsi="Times New Roman"/>
          <w:sz w:val="24"/>
          <w:szCs w:val="24"/>
        </w:rPr>
      </w:pPr>
      <w:r w:rsidRPr="00AF572E">
        <w:rPr>
          <w:rFonts w:ascii="Times New Roman" w:eastAsia="Times New Roman" w:hAnsi="Times New Roman"/>
          <w:sz w:val="24"/>
          <w:szCs w:val="24"/>
        </w:rPr>
        <w:t xml:space="preserve">- </w:t>
      </w:r>
      <w:r w:rsidR="00C407BB" w:rsidRPr="008D3CBA">
        <w:rPr>
          <w:rFonts w:ascii="Times New Roman" w:eastAsia="Times New Roman" w:hAnsi="Times New Roman"/>
          <w:sz w:val="24"/>
          <w:szCs w:val="24"/>
        </w:rPr>
        <w:t>labai retų žmogaus sveikatos būklių gydymui ir gydymui nenumatytais atvejais</w:t>
      </w:r>
      <w:bookmarkStart w:id="11" w:name="_Hlk215063613"/>
      <w:r w:rsidR="008D3CBA" w:rsidRPr="00AF572E">
        <w:rPr>
          <w:rFonts w:ascii="Times New Roman" w:eastAsia="Times New Roman" w:hAnsi="Times New Roman"/>
          <w:sz w:val="24"/>
          <w:szCs w:val="24"/>
        </w:rPr>
        <w:t xml:space="preserve"> </w:t>
      </w:r>
      <w:r w:rsidRPr="00713892">
        <w:rPr>
          <w:rFonts w:ascii="Times New Roman" w:eastAsia="Times New Roman" w:hAnsi="Times New Roman"/>
          <w:sz w:val="24"/>
          <w:szCs w:val="24"/>
        </w:rPr>
        <w:t>–</w:t>
      </w:r>
      <w:bookmarkEnd w:id="11"/>
      <w:r w:rsidR="00713892">
        <w:rPr>
          <w:rFonts w:ascii="Times New Roman" w:eastAsia="Times New Roman" w:hAnsi="Times New Roman"/>
          <w:sz w:val="24"/>
          <w:szCs w:val="24"/>
        </w:rPr>
        <w:t xml:space="preserve"> </w:t>
      </w:r>
      <w:r w:rsidR="003D53DF" w:rsidRPr="00713892">
        <w:rPr>
          <w:rFonts w:ascii="Times New Roman" w:eastAsia="Times New Roman" w:hAnsi="Times New Roman"/>
          <w:sz w:val="24"/>
          <w:szCs w:val="24"/>
        </w:rPr>
        <w:t>2 674 668,39</w:t>
      </w:r>
      <w:r w:rsidRPr="00713892">
        <w:rPr>
          <w:rFonts w:ascii="Times New Roman" w:eastAsia="Times New Roman" w:hAnsi="Times New Roman"/>
          <w:sz w:val="24"/>
          <w:szCs w:val="24"/>
        </w:rPr>
        <w:t xml:space="preserve"> Eur</w:t>
      </w:r>
      <w:r w:rsidR="00CC2AFA" w:rsidRPr="00713892">
        <w:rPr>
          <w:rFonts w:ascii="Times New Roman" w:eastAsia="Times New Roman" w:hAnsi="Times New Roman"/>
          <w:sz w:val="24"/>
          <w:szCs w:val="24"/>
        </w:rPr>
        <w:t>,</w:t>
      </w:r>
    </w:p>
    <w:p w14:paraId="1A3B00AC" w14:textId="77777777" w:rsidR="00847688" w:rsidRPr="00713892" w:rsidRDefault="00847688" w:rsidP="00B51C69">
      <w:pPr>
        <w:spacing w:after="0" w:line="240" w:lineRule="auto"/>
        <w:ind w:firstLine="720"/>
        <w:jc w:val="both"/>
        <w:rPr>
          <w:rFonts w:ascii="Times New Roman" w:eastAsia="Times New Roman" w:hAnsi="Times New Roman"/>
          <w:sz w:val="24"/>
          <w:szCs w:val="24"/>
        </w:rPr>
      </w:pPr>
      <w:r w:rsidRPr="00713892">
        <w:rPr>
          <w:rFonts w:ascii="Times New Roman" w:eastAsia="Times New Roman" w:hAnsi="Times New Roman"/>
          <w:sz w:val="24"/>
          <w:szCs w:val="24"/>
        </w:rPr>
        <w:t>- medicinos priemonių nuomai – 724 217,96 Eur,</w:t>
      </w:r>
    </w:p>
    <w:p w14:paraId="64957E6B" w14:textId="77777777" w:rsidR="009B453D" w:rsidRDefault="000A6F99" w:rsidP="00B51C69">
      <w:pPr>
        <w:spacing w:after="0" w:line="240" w:lineRule="auto"/>
        <w:ind w:firstLine="720"/>
        <w:jc w:val="both"/>
        <w:rPr>
          <w:rFonts w:ascii="Times New Roman" w:eastAsia="Times New Roman" w:hAnsi="Times New Roman"/>
          <w:sz w:val="24"/>
          <w:szCs w:val="24"/>
        </w:rPr>
      </w:pPr>
      <w:r w:rsidRPr="00713892">
        <w:rPr>
          <w:rFonts w:ascii="Times New Roman" w:eastAsia="Times New Roman" w:hAnsi="Times New Roman"/>
          <w:sz w:val="24"/>
          <w:szCs w:val="24"/>
        </w:rPr>
        <w:lastRenderedPageBreak/>
        <w:t>- COVID-19 ligos (koronoviruso infekcijos) vakcinacijos ir gydymo programos priemonėms finansuoti – 295 183,64 Eur</w:t>
      </w:r>
      <w:r w:rsidR="008D3CBA" w:rsidRPr="00713892">
        <w:rPr>
          <w:rFonts w:ascii="Times New Roman" w:eastAsia="Times New Roman" w:hAnsi="Times New Roman"/>
          <w:sz w:val="24"/>
          <w:szCs w:val="24"/>
        </w:rPr>
        <w:t xml:space="preserve">. </w:t>
      </w:r>
    </w:p>
    <w:p w14:paraId="561FAC58" w14:textId="77777777" w:rsidR="0074444D" w:rsidRPr="008D3CBA" w:rsidRDefault="0074444D" w:rsidP="00B51C69">
      <w:pPr>
        <w:spacing w:after="0" w:line="240" w:lineRule="auto"/>
        <w:ind w:firstLine="720"/>
        <w:jc w:val="both"/>
        <w:rPr>
          <w:rFonts w:ascii="Times New Roman" w:eastAsia="Times New Roman" w:hAnsi="Times New Roman"/>
          <w:sz w:val="24"/>
          <w:szCs w:val="24"/>
        </w:rPr>
      </w:pPr>
      <w:r w:rsidRPr="00713892">
        <w:rPr>
          <w:rFonts w:ascii="Times New Roman" w:hAnsi="Times New Roman"/>
          <w:sz w:val="24"/>
          <w:szCs w:val="24"/>
        </w:rPr>
        <w:t>Palyginus su praėjusi</w:t>
      </w:r>
      <w:r w:rsidR="008D3CBA" w:rsidRPr="00713892">
        <w:rPr>
          <w:rFonts w:ascii="Times New Roman" w:hAnsi="Times New Roman"/>
          <w:sz w:val="24"/>
          <w:szCs w:val="24"/>
        </w:rPr>
        <w:t>u</w:t>
      </w:r>
      <w:r w:rsidRPr="00713892">
        <w:rPr>
          <w:rFonts w:ascii="Times New Roman" w:hAnsi="Times New Roman"/>
          <w:sz w:val="24"/>
          <w:szCs w:val="24"/>
        </w:rPr>
        <w:t xml:space="preserve"> ataskaitini</w:t>
      </w:r>
      <w:r w:rsidR="008D3CBA" w:rsidRPr="00713892">
        <w:rPr>
          <w:rFonts w:ascii="Times New Roman" w:hAnsi="Times New Roman"/>
          <w:sz w:val="24"/>
          <w:szCs w:val="24"/>
        </w:rPr>
        <w:t>u</w:t>
      </w:r>
      <w:r w:rsidRPr="00713892">
        <w:rPr>
          <w:rFonts w:ascii="Times New Roman" w:hAnsi="Times New Roman"/>
          <w:sz w:val="24"/>
          <w:szCs w:val="24"/>
        </w:rPr>
        <w:t xml:space="preserve"> laikotarp</w:t>
      </w:r>
      <w:r w:rsidR="008D3CBA" w:rsidRPr="00713892">
        <w:rPr>
          <w:rFonts w:ascii="Times New Roman" w:hAnsi="Times New Roman"/>
          <w:sz w:val="24"/>
          <w:szCs w:val="24"/>
        </w:rPr>
        <w:t>iu</w:t>
      </w:r>
      <w:r w:rsidRPr="00713892">
        <w:rPr>
          <w:rFonts w:ascii="Times New Roman" w:hAnsi="Times New Roman"/>
          <w:sz w:val="24"/>
          <w:szCs w:val="24"/>
        </w:rPr>
        <w:t xml:space="preserve"> mokėtin</w:t>
      </w:r>
      <w:r w:rsidR="001059F3" w:rsidRPr="00713892">
        <w:rPr>
          <w:rFonts w:ascii="Times New Roman" w:hAnsi="Times New Roman"/>
          <w:sz w:val="24"/>
          <w:szCs w:val="24"/>
        </w:rPr>
        <w:t>os</w:t>
      </w:r>
      <w:r w:rsidRPr="00713892">
        <w:rPr>
          <w:rFonts w:ascii="Times New Roman" w:hAnsi="Times New Roman"/>
          <w:sz w:val="24"/>
          <w:szCs w:val="24"/>
        </w:rPr>
        <w:t xml:space="preserve"> finansavimo sum</w:t>
      </w:r>
      <w:r w:rsidR="009E322B" w:rsidRPr="00713892">
        <w:rPr>
          <w:rFonts w:ascii="Times New Roman" w:hAnsi="Times New Roman"/>
          <w:sz w:val="24"/>
          <w:szCs w:val="24"/>
        </w:rPr>
        <w:t>os</w:t>
      </w:r>
      <w:r w:rsidR="00A867E6" w:rsidRPr="00713892">
        <w:rPr>
          <w:rFonts w:ascii="Times New Roman" w:hAnsi="Times New Roman"/>
          <w:sz w:val="24"/>
          <w:szCs w:val="24"/>
        </w:rPr>
        <w:t xml:space="preserve"> </w:t>
      </w:r>
      <w:r w:rsidR="007055AE" w:rsidRPr="00713892">
        <w:rPr>
          <w:rFonts w:ascii="Times New Roman" w:hAnsi="Times New Roman"/>
          <w:sz w:val="24"/>
          <w:szCs w:val="24"/>
        </w:rPr>
        <w:t xml:space="preserve">padidėjimą </w:t>
      </w:r>
      <w:r w:rsidR="004213BF" w:rsidRPr="00713892">
        <w:rPr>
          <w:rFonts w:ascii="Times New Roman" w:hAnsi="Times New Roman"/>
          <w:sz w:val="24"/>
          <w:szCs w:val="24"/>
        </w:rPr>
        <w:t>–</w:t>
      </w:r>
      <w:r w:rsidR="00A60687">
        <w:rPr>
          <w:rFonts w:ascii="Times New Roman" w:hAnsi="Times New Roman"/>
          <w:sz w:val="24"/>
          <w:szCs w:val="24"/>
        </w:rPr>
        <w:t xml:space="preserve"> </w:t>
      </w:r>
      <w:r w:rsidR="004213BF" w:rsidRPr="00713892">
        <w:rPr>
          <w:rFonts w:ascii="Times New Roman" w:hAnsi="Times New Roman"/>
          <w:sz w:val="24"/>
          <w:szCs w:val="24"/>
        </w:rPr>
        <w:t xml:space="preserve">3 </w:t>
      </w:r>
      <w:r w:rsidR="00522E4E" w:rsidRPr="00713892">
        <w:rPr>
          <w:rFonts w:ascii="Times New Roman" w:hAnsi="Times New Roman"/>
          <w:sz w:val="24"/>
          <w:szCs w:val="24"/>
        </w:rPr>
        <w:t>46</w:t>
      </w:r>
      <w:r w:rsidR="006F2AB0">
        <w:rPr>
          <w:rFonts w:ascii="Times New Roman" w:hAnsi="Times New Roman"/>
          <w:sz w:val="24"/>
          <w:szCs w:val="24"/>
        </w:rPr>
        <w:t>3</w:t>
      </w:r>
      <w:r w:rsidR="00522E4E" w:rsidRPr="00713892">
        <w:rPr>
          <w:rFonts w:ascii="Times New Roman" w:hAnsi="Times New Roman"/>
          <w:sz w:val="24"/>
          <w:szCs w:val="24"/>
        </w:rPr>
        <w:t xml:space="preserve"> 327,75</w:t>
      </w:r>
      <w:r w:rsidR="00D46F73" w:rsidRPr="00713892">
        <w:rPr>
          <w:rFonts w:ascii="Times New Roman" w:hAnsi="Times New Roman"/>
          <w:sz w:val="24"/>
          <w:szCs w:val="24"/>
        </w:rPr>
        <w:t xml:space="preserve"> </w:t>
      </w:r>
      <w:r w:rsidR="00D46F73" w:rsidRPr="008D3CBA">
        <w:rPr>
          <w:rFonts w:ascii="Times New Roman" w:hAnsi="Times New Roman"/>
          <w:sz w:val="24"/>
          <w:szCs w:val="24"/>
        </w:rPr>
        <w:t>Eur</w:t>
      </w:r>
      <w:r w:rsidR="007055AE" w:rsidRPr="008D3CBA">
        <w:rPr>
          <w:rFonts w:ascii="Times New Roman" w:hAnsi="Times New Roman"/>
          <w:sz w:val="24"/>
          <w:szCs w:val="24"/>
        </w:rPr>
        <w:t xml:space="preserve"> lėmė mokėtinos finansavimo sumos už </w:t>
      </w:r>
      <w:r w:rsidR="007055AE" w:rsidRPr="008D3CBA">
        <w:rPr>
          <w:rFonts w:ascii="Times New Roman" w:eastAsia="Times New Roman" w:hAnsi="Times New Roman"/>
          <w:sz w:val="24"/>
          <w:szCs w:val="24"/>
        </w:rPr>
        <w:t>labai retų žmogaus sveikatos būklių gydymą</w:t>
      </w:r>
      <w:r w:rsidR="00975306">
        <w:rPr>
          <w:rFonts w:ascii="Times New Roman" w:eastAsia="Times New Roman" w:hAnsi="Times New Roman"/>
          <w:sz w:val="24"/>
          <w:szCs w:val="24"/>
        </w:rPr>
        <w:t xml:space="preserve"> padidėjimas</w:t>
      </w:r>
      <w:r w:rsidR="00B86113" w:rsidRPr="008D3CBA">
        <w:rPr>
          <w:rFonts w:ascii="Times New Roman" w:eastAsia="Times New Roman" w:hAnsi="Times New Roman"/>
          <w:sz w:val="24"/>
          <w:szCs w:val="24"/>
        </w:rPr>
        <w:t>.</w:t>
      </w:r>
    </w:p>
    <w:p w14:paraId="1823897B" w14:textId="77777777" w:rsidR="004C7267" w:rsidRPr="00AF572E" w:rsidRDefault="004C7267" w:rsidP="00B51C69">
      <w:pPr>
        <w:spacing w:after="0" w:line="240" w:lineRule="auto"/>
        <w:ind w:firstLine="720"/>
        <w:jc w:val="both"/>
        <w:rPr>
          <w:rFonts w:ascii="Times New Roman" w:eastAsia="Times New Roman" w:hAnsi="Times New Roman"/>
          <w:b/>
          <w:sz w:val="24"/>
          <w:szCs w:val="24"/>
          <w:highlight w:val="green"/>
        </w:rPr>
      </w:pPr>
    </w:p>
    <w:p w14:paraId="265E0189" w14:textId="77777777" w:rsidR="00B51C69" w:rsidRPr="007F285E" w:rsidRDefault="00B86113" w:rsidP="00B51C69">
      <w:pPr>
        <w:spacing w:after="0" w:line="240" w:lineRule="auto"/>
        <w:ind w:firstLine="720"/>
        <w:jc w:val="both"/>
        <w:rPr>
          <w:rFonts w:ascii="Times New Roman" w:eastAsia="Times New Roman" w:hAnsi="Times New Roman"/>
          <w:b/>
          <w:sz w:val="24"/>
          <w:szCs w:val="24"/>
        </w:rPr>
      </w:pPr>
      <w:r w:rsidRPr="007F285E">
        <w:rPr>
          <w:rFonts w:ascii="Times New Roman" w:eastAsia="Times New Roman" w:hAnsi="Times New Roman"/>
          <w:b/>
          <w:sz w:val="24"/>
          <w:szCs w:val="24"/>
        </w:rPr>
        <w:t>1</w:t>
      </w:r>
      <w:r w:rsidR="00F70E38" w:rsidRPr="007F285E">
        <w:rPr>
          <w:rFonts w:ascii="Times New Roman" w:eastAsia="Times New Roman" w:hAnsi="Times New Roman"/>
          <w:b/>
          <w:sz w:val="24"/>
          <w:szCs w:val="24"/>
        </w:rPr>
        <w:t>1</w:t>
      </w:r>
      <w:r w:rsidRPr="007F285E">
        <w:rPr>
          <w:rFonts w:ascii="Times New Roman" w:eastAsia="Times New Roman" w:hAnsi="Times New Roman"/>
          <w:b/>
          <w:sz w:val="24"/>
          <w:szCs w:val="24"/>
        </w:rPr>
        <w:t xml:space="preserve"> </w:t>
      </w:r>
      <w:r w:rsidR="00B51C69" w:rsidRPr="007F285E">
        <w:rPr>
          <w:rFonts w:ascii="Times New Roman" w:eastAsia="Times New Roman" w:hAnsi="Times New Roman"/>
          <w:b/>
          <w:sz w:val="24"/>
          <w:szCs w:val="24"/>
        </w:rPr>
        <w:t xml:space="preserve">pastaba. Mokėtinos socialinės išmokos </w:t>
      </w:r>
      <w:r w:rsidR="00B51C69" w:rsidRPr="00AF572E">
        <w:rPr>
          <w:rFonts w:ascii="Times New Roman" w:eastAsia="Times New Roman" w:hAnsi="Times New Roman"/>
          <w:b/>
          <w:sz w:val="24"/>
          <w:szCs w:val="24"/>
        </w:rPr>
        <w:t xml:space="preserve">– </w:t>
      </w:r>
      <w:r w:rsidR="00F70E38" w:rsidRPr="00AF572E">
        <w:rPr>
          <w:rFonts w:ascii="Times New Roman" w:eastAsia="Times New Roman" w:hAnsi="Times New Roman"/>
          <w:b/>
          <w:sz w:val="24"/>
          <w:szCs w:val="24"/>
        </w:rPr>
        <w:t xml:space="preserve"> </w:t>
      </w:r>
      <w:r w:rsidR="003D53DF" w:rsidRPr="00AF572E">
        <w:rPr>
          <w:rFonts w:ascii="Times New Roman" w:eastAsia="Times New Roman" w:hAnsi="Times New Roman"/>
          <w:b/>
          <w:sz w:val="24"/>
          <w:szCs w:val="24"/>
        </w:rPr>
        <w:t>319 593 605,01</w:t>
      </w:r>
      <w:r w:rsidR="00B51C69" w:rsidRPr="00AF572E">
        <w:rPr>
          <w:rFonts w:ascii="Times New Roman" w:eastAsia="Times New Roman" w:hAnsi="Times New Roman"/>
          <w:b/>
          <w:sz w:val="24"/>
          <w:szCs w:val="24"/>
        </w:rPr>
        <w:t xml:space="preserve"> Eur, iš jų:</w:t>
      </w:r>
      <w:r w:rsidR="00B51C69" w:rsidRPr="007F285E">
        <w:rPr>
          <w:rFonts w:ascii="Times New Roman" w:eastAsia="Times New Roman" w:hAnsi="Times New Roman"/>
          <w:b/>
          <w:sz w:val="24"/>
          <w:szCs w:val="24"/>
        </w:rPr>
        <w:t xml:space="preserve"> </w:t>
      </w:r>
    </w:p>
    <w:p w14:paraId="7F6DB40A" w14:textId="77777777" w:rsidR="00F70E38" w:rsidRPr="00AF572E" w:rsidRDefault="00F70E38" w:rsidP="00F70E38">
      <w:pPr>
        <w:spacing w:after="0" w:line="240" w:lineRule="auto"/>
        <w:ind w:firstLine="720"/>
        <w:jc w:val="both"/>
        <w:rPr>
          <w:rFonts w:ascii="Times New Roman" w:eastAsia="Times New Roman" w:hAnsi="Times New Roman"/>
          <w:bCs/>
          <w:sz w:val="24"/>
          <w:szCs w:val="24"/>
        </w:rPr>
      </w:pPr>
      <w:r w:rsidRPr="00AF572E">
        <w:rPr>
          <w:rFonts w:ascii="Times New Roman" w:eastAsia="Times New Roman" w:hAnsi="Times New Roman"/>
          <w:bCs/>
          <w:sz w:val="24"/>
          <w:szCs w:val="24"/>
        </w:rPr>
        <w:t>Valstybės deleguotoms funkcijoms finansuoti Lietuvos Respublikos valstybės biudžeto asignavimais 14 691 231,53 Eur, iš jų:</w:t>
      </w:r>
    </w:p>
    <w:p w14:paraId="2EA0EA94" w14:textId="77777777" w:rsidR="00F70E38" w:rsidRPr="00AF572E" w:rsidRDefault="00F70E38" w:rsidP="00F70E38">
      <w:pPr>
        <w:spacing w:after="0" w:line="240" w:lineRule="auto"/>
        <w:ind w:firstLine="720"/>
        <w:jc w:val="both"/>
        <w:rPr>
          <w:rFonts w:ascii="Times New Roman" w:eastAsia="Times New Roman" w:hAnsi="Times New Roman"/>
          <w:bCs/>
          <w:i/>
          <w:iCs/>
          <w:sz w:val="24"/>
          <w:szCs w:val="24"/>
        </w:rPr>
      </w:pPr>
      <w:r w:rsidRPr="00AF572E">
        <w:rPr>
          <w:rFonts w:ascii="Times New Roman" w:eastAsia="Times New Roman" w:hAnsi="Times New Roman"/>
          <w:bCs/>
          <w:i/>
          <w:iCs/>
          <w:sz w:val="24"/>
          <w:szCs w:val="24"/>
        </w:rPr>
        <w:t>-</w:t>
      </w:r>
      <w:r w:rsidR="00FE1C86">
        <w:rPr>
          <w:rFonts w:ascii="Times New Roman" w:eastAsia="Times New Roman" w:hAnsi="Times New Roman"/>
          <w:bCs/>
          <w:i/>
          <w:iCs/>
          <w:sz w:val="24"/>
          <w:szCs w:val="24"/>
        </w:rPr>
        <w:t xml:space="preserve"> </w:t>
      </w:r>
      <w:r w:rsidRPr="00AF572E">
        <w:rPr>
          <w:rFonts w:ascii="Times New Roman" w:eastAsia="Times New Roman" w:hAnsi="Times New Roman"/>
          <w:bCs/>
          <w:i/>
          <w:iCs/>
          <w:sz w:val="24"/>
          <w:szCs w:val="24"/>
        </w:rPr>
        <w:t xml:space="preserve">paslaugoms, skirtoms gyvybei gelbėti ir išsaugoti </w:t>
      </w:r>
      <w:r w:rsidR="00456787" w:rsidRPr="00AF572E">
        <w:rPr>
          <w:rFonts w:ascii="Times New Roman" w:eastAsia="Times New Roman" w:hAnsi="Times New Roman"/>
          <w:bCs/>
          <w:i/>
          <w:iCs/>
          <w:sz w:val="24"/>
          <w:szCs w:val="24"/>
        </w:rPr>
        <w:t>–</w:t>
      </w:r>
      <w:r w:rsidRPr="00AF572E">
        <w:rPr>
          <w:rFonts w:ascii="Times New Roman" w:eastAsia="Times New Roman" w:hAnsi="Times New Roman"/>
          <w:bCs/>
          <w:i/>
          <w:iCs/>
          <w:sz w:val="24"/>
          <w:szCs w:val="24"/>
        </w:rPr>
        <w:t xml:space="preserve"> </w:t>
      </w:r>
      <w:r w:rsidR="00456787" w:rsidRPr="00AF572E">
        <w:rPr>
          <w:rFonts w:ascii="Times New Roman" w:eastAsia="Times New Roman" w:hAnsi="Times New Roman"/>
          <w:bCs/>
          <w:i/>
          <w:iCs/>
          <w:sz w:val="24"/>
          <w:szCs w:val="24"/>
        </w:rPr>
        <w:t>9 997 207,41</w:t>
      </w:r>
      <w:r w:rsidRPr="00AF572E">
        <w:rPr>
          <w:rFonts w:ascii="Times New Roman" w:eastAsia="Times New Roman" w:hAnsi="Times New Roman"/>
          <w:bCs/>
          <w:i/>
          <w:iCs/>
          <w:sz w:val="24"/>
          <w:szCs w:val="24"/>
        </w:rPr>
        <w:t xml:space="preserve"> Eur,</w:t>
      </w:r>
    </w:p>
    <w:p w14:paraId="6E540ED9" w14:textId="77777777" w:rsidR="00F70E38" w:rsidRPr="00AF572E" w:rsidRDefault="00FE1C86" w:rsidP="00F70E38">
      <w:pPr>
        <w:spacing w:after="0" w:line="240" w:lineRule="auto"/>
        <w:ind w:firstLine="720"/>
        <w:jc w:val="both"/>
        <w:rPr>
          <w:rFonts w:ascii="Times New Roman" w:eastAsia="Times New Roman" w:hAnsi="Times New Roman"/>
          <w:bCs/>
          <w:i/>
          <w:iCs/>
          <w:sz w:val="24"/>
          <w:szCs w:val="24"/>
        </w:rPr>
      </w:pPr>
      <w:r>
        <w:rPr>
          <w:rFonts w:ascii="Times New Roman" w:eastAsia="Times New Roman" w:hAnsi="Times New Roman"/>
          <w:bCs/>
          <w:i/>
          <w:iCs/>
          <w:sz w:val="24"/>
          <w:szCs w:val="24"/>
        </w:rPr>
        <w:t xml:space="preserve">- </w:t>
      </w:r>
      <w:r w:rsidR="00F70E38" w:rsidRPr="00AF572E">
        <w:rPr>
          <w:rFonts w:ascii="Times New Roman" w:eastAsia="Times New Roman" w:hAnsi="Times New Roman"/>
          <w:bCs/>
          <w:i/>
          <w:iCs/>
          <w:sz w:val="24"/>
          <w:szCs w:val="24"/>
        </w:rPr>
        <w:t xml:space="preserve">Lietuvos Respublikos sveikatos draudimo įstatymo 6 straipsnio 5 dalyje ir 8 straipsnio 5 dalyje nurodytų asmenų sveikatos priežiūrai </w:t>
      </w:r>
      <w:r w:rsidR="00456787" w:rsidRPr="00AF572E">
        <w:rPr>
          <w:rFonts w:ascii="Times New Roman" w:eastAsia="Times New Roman" w:hAnsi="Times New Roman"/>
          <w:bCs/>
          <w:i/>
          <w:iCs/>
          <w:sz w:val="24"/>
          <w:szCs w:val="24"/>
        </w:rPr>
        <w:t>–</w:t>
      </w:r>
      <w:r w:rsidR="00F70E38" w:rsidRPr="00AF572E">
        <w:rPr>
          <w:rFonts w:ascii="Times New Roman" w:eastAsia="Times New Roman" w:hAnsi="Times New Roman"/>
          <w:bCs/>
          <w:i/>
          <w:iCs/>
          <w:sz w:val="24"/>
          <w:szCs w:val="24"/>
        </w:rPr>
        <w:t xml:space="preserve"> </w:t>
      </w:r>
      <w:r w:rsidR="00456787" w:rsidRPr="00AF572E">
        <w:rPr>
          <w:rFonts w:ascii="Times New Roman" w:eastAsia="Times New Roman" w:hAnsi="Times New Roman"/>
          <w:bCs/>
          <w:i/>
          <w:iCs/>
          <w:sz w:val="24"/>
          <w:szCs w:val="24"/>
        </w:rPr>
        <w:t>1 001 912,00</w:t>
      </w:r>
      <w:r w:rsidR="00F70E38" w:rsidRPr="00AF572E">
        <w:rPr>
          <w:rFonts w:ascii="Times New Roman" w:eastAsia="Times New Roman" w:hAnsi="Times New Roman"/>
          <w:bCs/>
          <w:i/>
          <w:iCs/>
          <w:sz w:val="24"/>
          <w:szCs w:val="24"/>
        </w:rPr>
        <w:t xml:space="preserve"> Eur,</w:t>
      </w:r>
    </w:p>
    <w:p w14:paraId="29CA87EE" w14:textId="77777777" w:rsidR="00F70E38" w:rsidRPr="007F285E" w:rsidRDefault="00F70E38" w:rsidP="00F70E38">
      <w:pPr>
        <w:spacing w:after="0" w:line="240" w:lineRule="auto"/>
        <w:ind w:firstLine="720"/>
        <w:jc w:val="both"/>
        <w:rPr>
          <w:rFonts w:ascii="Times New Roman" w:eastAsia="Times New Roman" w:hAnsi="Times New Roman"/>
          <w:bCs/>
          <w:i/>
          <w:iCs/>
          <w:sz w:val="24"/>
          <w:szCs w:val="24"/>
        </w:rPr>
      </w:pPr>
      <w:r w:rsidRPr="00AF572E">
        <w:rPr>
          <w:rFonts w:ascii="Times New Roman" w:eastAsia="Times New Roman" w:hAnsi="Times New Roman"/>
          <w:bCs/>
          <w:i/>
          <w:iCs/>
          <w:sz w:val="24"/>
          <w:szCs w:val="24"/>
        </w:rPr>
        <w:t>-</w:t>
      </w:r>
      <w:r w:rsidR="00FE1C86">
        <w:rPr>
          <w:rFonts w:ascii="Times New Roman" w:eastAsia="Times New Roman" w:hAnsi="Times New Roman"/>
          <w:bCs/>
          <w:i/>
          <w:iCs/>
          <w:sz w:val="24"/>
          <w:szCs w:val="24"/>
        </w:rPr>
        <w:t xml:space="preserve"> </w:t>
      </w:r>
      <w:r w:rsidRPr="00AF572E">
        <w:rPr>
          <w:rFonts w:ascii="Times New Roman" w:eastAsia="Times New Roman" w:hAnsi="Times New Roman"/>
          <w:bCs/>
          <w:i/>
          <w:iCs/>
          <w:sz w:val="24"/>
          <w:szCs w:val="24"/>
        </w:rPr>
        <w:t xml:space="preserve">gyventojų priemokoms už kompensuojamuosius vaistus ir medicinos pagalbos priemones padengti </w:t>
      </w:r>
      <w:r w:rsidR="00456787" w:rsidRPr="00AF572E">
        <w:rPr>
          <w:rFonts w:ascii="Times New Roman" w:eastAsia="Times New Roman" w:hAnsi="Times New Roman"/>
          <w:bCs/>
          <w:i/>
          <w:iCs/>
          <w:sz w:val="24"/>
          <w:szCs w:val="24"/>
        </w:rPr>
        <w:t>–</w:t>
      </w:r>
      <w:r w:rsidRPr="00AF572E">
        <w:rPr>
          <w:rFonts w:ascii="Times New Roman" w:eastAsia="Times New Roman" w:hAnsi="Times New Roman"/>
          <w:bCs/>
          <w:i/>
          <w:iCs/>
          <w:sz w:val="24"/>
          <w:szCs w:val="24"/>
        </w:rPr>
        <w:t xml:space="preserve"> </w:t>
      </w:r>
      <w:r w:rsidR="00456787" w:rsidRPr="00AF572E">
        <w:rPr>
          <w:rFonts w:ascii="Times New Roman" w:eastAsia="Times New Roman" w:hAnsi="Times New Roman"/>
          <w:bCs/>
          <w:i/>
          <w:iCs/>
          <w:sz w:val="24"/>
          <w:szCs w:val="24"/>
        </w:rPr>
        <w:t>3 692 112,12</w:t>
      </w:r>
      <w:r w:rsidRPr="00AF572E">
        <w:rPr>
          <w:rFonts w:ascii="Times New Roman" w:eastAsia="Times New Roman" w:hAnsi="Times New Roman"/>
          <w:bCs/>
          <w:i/>
          <w:iCs/>
          <w:sz w:val="24"/>
          <w:szCs w:val="24"/>
        </w:rPr>
        <w:t xml:space="preserve"> Eur.</w:t>
      </w:r>
    </w:p>
    <w:p w14:paraId="59CD7AEB" w14:textId="77777777" w:rsidR="000461E4" w:rsidRPr="007F285E" w:rsidRDefault="000461E4" w:rsidP="000461E4">
      <w:pPr>
        <w:spacing w:after="0" w:line="240" w:lineRule="auto"/>
        <w:ind w:firstLine="720"/>
        <w:jc w:val="both"/>
        <w:rPr>
          <w:rFonts w:ascii="Times New Roman" w:hAnsi="Times New Roman"/>
          <w:color w:val="000000" w:themeColor="text1"/>
          <w:sz w:val="24"/>
          <w:szCs w:val="24"/>
        </w:rPr>
      </w:pPr>
      <w:r w:rsidRPr="00FE1C86">
        <w:rPr>
          <w:rFonts w:ascii="Times New Roman" w:hAnsi="Times New Roman"/>
          <w:color w:val="000000" w:themeColor="text1"/>
          <w:sz w:val="24"/>
          <w:szCs w:val="24"/>
        </w:rPr>
        <w:t>-</w:t>
      </w:r>
      <w:r w:rsidR="00FE1C86" w:rsidRPr="00FE1C86">
        <w:rPr>
          <w:rFonts w:ascii="Times New Roman" w:hAnsi="Times New Roman"/>
          <w:color w:val="000000" w:themeColor="text1"/>
          <w:sz w:val="24"/>
          <w:szCs w:val="24"/>
        </w:rPr>
        <w:t xml:space="preserve"> </w:t>
      </w:r>
      <w:r w:rsidR="00902D12" w:rsidRPr="00FE1C86">
        <w:rPr>
          <w:rFonts w:ascii="Times New Roman" w:hAnsi="Times New Roman"/>
          <w:color w:val="000000" w:themeColor="text1"/>
          <w:sz w:val="24"/>
          <w:szCs w:val="24"/>
        </w:rPr>
        <w:t>a</w:t>
      </w:r>
      <w:r w:rsidRPr="00FE1C86">
        <w:rPr>
          <w:rFonts w:ascii="Times New Roman" w:hAnsi="Times New Roman"/>
          <w:color w:val="000000" w:themeColor="text1"/>
          <w:sz w:val="24"/>
          <w:szCs w:val="24"/>
        </w:rPr>
        <w:t>sm</w:t>
      </w:r>
      <w:r w:rsidRPr="002D0A09">
        <w:rPr>
          <w:rFonts w:ascii="Times New Roman" w:hAnsi="Times New Roman"/>
          <w:color w:val="000000" w:themeColor="text1"/>
          <w:sz w:val="24"/>
          <w:szCs w:val="24"/>
        </w:rPr>
        <w:t xml:space="preserve">ens sveikatos priežiūros paslaugoms apmokėti – </w:t>
      </w:r>
      <w:r w:rsidR="005F33BF" w:rsidRPr="002D0A09">
        <w:rPr>
          <w:rFonts w:ascii="Times New Roman" w:hAnsi="Times New Roman"/>
          <w:color w:val="000000" w:themeColor="text1"/>
          <w:sz w:val="24"/>
          <w:szCs w:val="24"/>
        </w:rPr>
        <w:t>221 563 093,25</w:t>
      </w:r>
      <w:r w:rsidR="00F426D2" w:rsidRPr="002D0A09">
        <w:rPr>
          <w:rFonts w:ascii="Times New Roman" w:hAnsi="Times New Roman"/>
          <w:color w:val="000000" w:themeColor="text1"/>
          <w:sz w:val="24"/>
          <w:szCs w:val="24"/>
        </w:rPr>
        <w:t xml:space="preserve"> </w:t>
      </w:r>
      <w:r w:rsidRPr="002D0A09">
        <w:rPr>
          <w:rFonts w:ascii="Times New Roman" w:hAnsi="Times New Roman"/>
          <w:color w:val="000000" w:themeColor="text1"/>
          <w:sz w:val="24"/>
          <w:szCs w:val="24"/>
        </w:rPr>
        <w:t>Eur</w:t>
      </w:r>
      <w:r w:rsidR="00902D12">
        <w:rPr>
          <w:rFonts w:ascii="Times New Roman" w:hAnsi="Times New Roman"/>
          <w:color w:val="000000" w:themeColor="text1"/>
          <w:sz w:val="24"/>
          <w:szCs w:val="24"/>
        </w:rPr>
        <w:t>,</w:t>
      </w:r>
    </w:p>
    <w:p w14:paraId="3AF171D2" w14:textId="77777777" w:rsidR="00501FD2" w:rsidRPr="002D0A09" w:rsidRDefault="00501FD2" w:rsidP="000461E4">
      <w:pPr>
        <w:spacing w:after="0" w:line="240" w:lineRule="auto"/>
        <w:ind w:firstLine="720"/>
        <w:jc w:val="both"/>
        <w:rPr>
          <w:rFonts w:ascii="Times New Roman" w:hAnsi="Times New Roman"/>
          <w:color w:val="000000" w:themeColor="text1"/>
          <w:sz w:val="24"/>
          <w:szCs w:val="24"/>
        </w:rPr>
      </w:pPr>
      <w:r w:rsidRPr="002D0A09">
        <w:rPr>
          <w:rFonts w:ascii="Times New Roman" w:hAnsi="Times New Roman"/>
          <w:color w:val="000000" w:themeColor="text1"/>
          <w:sz w:val="24"/>
          <w:szCs w:val="24"/>
        </w:rPr>
        <w:t>-</w:t>
      </w:r>
      <w:r w:rsidR="00FE1C86">
        <w:rPr>
          <w:rFonts w:ascii="Times New Roman" w:hAnsi="Times New Roman"/>
          <w:color w:val="000000" w:themeColor="text1"/>
          <w:sz w:val="24"/>
          <w:szCs w:val="24"/>
        </w:rPr>
        <w:t xml:space="preserve"> </w:t>
      </w:r>
      <w:r w:rsidRPr="002D0A09">
        <w:rPr>
          <w:rFonts w:ascii="Times New Roman" w:hAnsi="Times New Roman"/>
          <w:color w:val="000000" w:themeColor="text1"/>
          <w:sz w:val="24"/>
          <w:szCs w:val="24"/>
        </w:rPr>
        <w:t xml:space="preserve">kompensuojamiesiems vaistams  ir medicinos pagalbos priemonėms – </w:t>
      </w:r>
      <w:r w:rsidRPr="007F285E">
        <w:rPr>
          <w:rFonts w:ascii="Times New Roman" w:hAnsi="Times New Roman"/>
          <w:color w:val="000000" w:themeColor="text1"/>
          <w:sz w:val="24"/>
          <w:szCs w:val="24"/>
        </w:rPr>
        <w:t>61</w:t>
      </w:r>
      <w:r w:rsidR="00F97271" w:rsidRPr="007F285E">
        <w:rPr>
          <w:rFonts w:ascii="Times New Roman" w:hAnsi="Times New Roman"/>
          <w:color w:val="000000" w:themeColor="text1"/>
          <w:sz w:val="24"/>
          <w:szCs w:val="24"/>
        </w:rPr>
        <w:t xml:space="preserve"> </w:t>
      </w:r>
      <w:r w:rsidRPr="007F285E">
        <w:rPr>
          <w:rFonts w:ascii="Times New Roman" w:hAnsi="Times New Roman"/>
          <w:color w:val="000000" w:themeColor="text1"/>
          <w:sz w:val="24"/>
          <w:szCs w:val="24"/>
        </w:rPr>
        <w:t>230</w:t>
      </w:r>
      <w:r w:rsidR="00F97271" w:rsidRPr="007F285E">
        <w:rPr>
          <w:rFonts w:ascii="Times New Roman" w:hAnsi="Times New Roman"/>
          <w:color w:val="000000" w:themeColor="text1"/>
          <w:sz w:val="24"/>
          <w:szCs w:val="24"/>
        </w:rPr>
        <w:t xml:space="preserve"> </w:t>
      </w:r>
      <w:r w:rsidRPr="007F285E">
        <w:rPr>
          <w:rFonts w:ascii="Times New Roman" w:hAnsi="Times New Roman"/>
          <w:color w:val="000000" w:themeColor="text1"/>
          <w:sz w:val="24"/>
          <w:szCs w:val="24"/>
        </w:rPr>
        <w:t xml:space="preserve">984,88 </w:t>
      </w:r>
      <w:r w:rsidRPr="002D0A09">
        <w:rPr>
          <w:rFonts w:ascii="Times New Roman" w:hAnsi="Times New Roman"/>
          <w:color w:val="000000" w:themeColor="text1"/>
          <w:sz w:val="24"/>
          <w:szCs w:val="24"/>
        </w:rPr>
        <w:t>Eur</w:t>
      </w:r>
      <w:r w:rsidR="00902D12">
        <w:rPr>
          <w:rFonts w:ascii="Times New Roman" w:hAnsi="Times New Roman"/>
          <w:color w:val="000000" w:themeColor="text1"/>
          <w:sz w:val="24"/>
          <w:szCs w:val="24"/>
        </w:rPr>
        <w:t>,</w:t>
      </w:r>
    </w:p>
    <w:p w14:paraId="5BA86712" w14:textId="77777777" w:rsidR="00D26D1D" w:rsidRPr="007F285E" w:rsidRDefault="00D26D1D" w:rsidP="005F33BF">
      <w:pPr>
        <w:spacing w:after="0" w:line="240" w:lineRule="auto"/>
        <w:ind w:firstLine="720"/>
        <w:jc w:val="both"/>
        <w:rPr>
          <w:rFonts w:ascii="Times New Roman" w:hAnsi="Times New Roman"/>
          <w:color w:val="000000" w:themeColor="text1"/>
          <w:sz w:val="24"/>
          <w:szCs w:val="24"/>
        </w:rPr>
      </w:pPr>
      <w:r w:rsidRPr="002D0A09">
        <w:rPr>
          <w:rFonts w:ascii="Times New Roman" w:hAnsi="Times New Roman"/>
          <w:color w:val="000000" w:themeColor="text1"/>
          <w:sz w:val="24"/>
          <w:szCs w:val="24"/>
        </w:rPr>
        <w:t xml:space="preserve">- ortopedijos techninėms priemonėms ir medicinos priemonėms </w:t>
      </w:r>
      <w:r w:rsidRPr="007F285E">
        <w:rPr>
          <w:rFonts w:ascii="Times New Roman" w:hAnsi="Times New Roman"/>
          <w:color w:val="000000" w:themeColor="text1"/>
          <w:sz w:val="24"/>
          <w:szCs w:val="24"/>
        </w:rPr>
        <w:t xml:space="preserve">– 2 376 673,90 </w:t>
      </w:r>
      <w:r w:rsidRPr="002D0A09">
        <w:rPr>
          <w:rFonts w:ascii="Times New Roman" w:hAnsi="Times New Roman"/>
          <w:color w:val="000000" w:themeColor="text1"/>
          <w:sz w:val="24"/>
          <w:szCs w:val="24"/>
        </w:rPr>
        <w:t>Eur,</w:t>
      </w:r>
    </w:p>
    <w:p w14:paraId="6686F8F3" w14:textId="77777777" w:rsidR="000461E4" w:rsidRPr="007F285E" w:rsidRDefault="000461E4" w:rsidP="000461E4">
      <w:pPr>
        <w:spacing w:after="0" w:line="240" w:lineRule="auto"/>
        <w:ind w:firstLine="720"/>
        <w:jc w:val="both"/>
        <w:rPr>
          <w:rFonts w:ascii="Times New Roman" w:hAnsi="Times New Roman"/>
          <w:color w:val="000000" w:themeColor="text1"/>
          <w:sz w:val="24"/>
          <w:szCs w:val="24"/>
        </w:rPr>
      </w:pPr>
      <w:r w:rsidRPr="002D0A09">
        <w:rPr>
          <w:rFonts w:ascii="Times New Roman" w:hAnsi="Times New Roman"/>
          <w:color w:val="000000" w:themeColor="text1"/>
          <w:sz w:val="24"/>
          <w:szCs w:val="24"/>
        </w:rPr>
        <w:t>-</w:t>
      </w:r>
      <w:r w:rsidR="00FE1C86">
        <w:rPr>
          <w:rFonts w:ascii="Times New Roman" w:hAnsi="Times New Roman"/>
          <w:color w:val="000000" w:themeColor="text1"/>
          <w:sz w:val="24"/>
          <w:szCs w:val="24"/>
        </w:rPr>
        <w:t xml:space="preserve"> </w:t>
      </w:r>
      <w:r w:rsidR="007F285E">
        <w:rPr>
          <w:rFonts w:ascii="Times New Roman" w:hAnsi="Times New Roman"/>
          <w:color w:val="000000" w:themeColor="text1"/>
          <w:sz w:val="24"/>
          <w:szCs w:val="24"/>
        </w:rPr>
        <w:t>g</w:t>
      </w:r>
      <w:r w:rsidRPr="007F285E">
        <w:rPr>
          <w:rFonts w:ascii="Times New Roman" w:hAnsi="Times New Roman"/>
          <w:color w:val="000000" w:themeColor="text1"/>
          <w:sz w:val="24"/>
          <w:szCs w:val="24"/>
        </w:rPr>
        <w:t xml:space="preserve">imdos kaklelio piktybinių navikų prevencinių priemonių  finansavimo programai – </w:t>
      </w:r>
      <w:r w:rsidR="00A60687">
        <w:rPr>
          <w:rFonts w:ascii="Times New Roman" w:hAnsi="Times New Roman"/>
          <w:color w:val="000000" w:themeColor="text1"/>
          <w:sz w:val="24"/>
          <w:szCs w:val="24"/>
        </w:rPr>
        <w:t xml:space="preserve">            </w:t>
      </w:r>
      <w:r w:rsidR="0054509A" w:rsidRPr="007F285E">
        <w:rPr>
          <w:rFonts w:ascii="Times New Roman" w:hAnsi="Times New Roman"/>
          <w:color w:val="000000" w:themeColor="text1"/>
          <w:sz w:val="24"/>
          <w:szCs w:val="24"/>
        </w:rPr>
        <w:t xml:space="preserve">424 753,02 </w:t>
      </w:r>
      <w:r w:rsidRPr="007F285E">
        <w:rPr>
          <w:rFonts w:ascii="Times New Roman" w:hAnsi="Times New Roman"/>
          <w:color w:val="000000" w:themeColor="text1"/>
          <w:sz w:val="24"/>
          <w:szCs w:val="24"/>
        </w:rPr>
        <w:t>Eur,</w:t>
      </w:r>
    </w:p>
    <w:p w14:paraId="63097331" w14:textId="77777777" w:rsidR="000461E4" w:rsidRPr="007F285E" w:rsidRDefault="000461E4" w:rsidP="000461E4">
      <w:pPr>
        <w:spacing w:after="0" w:line="240" w:lineRule="auto"/>
        <w:ind w:firstLine="720"/>
        <w:jc w:val="both"/>
        <w:rPr>
          <w:rFonts w:ascii="Times New Roman" w:hAnsi="Times New Roman"/>
          <w:color w:val="000000" w:themeColor="text1"/>
          <w:sz w:val="24"/>
          <w:szCs w:val="24"/>
        </w:rPr>
      </w:pPr>
      <w:r w:rsidRPr="007F285E">
        <w:rPr>
          <w:rFonts w:ascii="Times New Roman" w:hAnsi="Times New Roman"/>
          <w:color w:val="000000" w:themeColor="text1"/>
          <w:sz w:val="24"/>
          <w:szCs w:val="24"/>
        </w:rPr>
        <w:t>-</w:t>
      </w:r>
      <w:r w:rsidR="00FE1C86">
        <w:rPr>
          <w:rFonts w:ascii="Times New Roman" w:hAnsi="Times New Roman"/>
          <w:color w:val="000000" w:themeColor="text1"/>
          <w:sz w:val="24"/>
          <w:szCs w:val="24"/>
        </w:rPr>
        <w:t xml:space="preserve"> </w:t>
      </w:r>
      <w:r w:rsidR="007F285E">
        <w:rPr>
          <w:rFonts w:ascii="Times New Roman" w:hAnsi="Times New Roman"/>
          <w:color w:val="000000" w:themeColor="text1"/>
          <w:sz w:val="24"/>
          <w:szCs w:val="24"/>
        </w:rPr>
        <w:t>a</w:t>
      </w:r>
      <w:r w:rsidRPr="007F285E">
        <w:rPr>
          <w:rFonts w:ascii="Times New Roman" w:hAnsi="Times New Roman"/>
          <w:color w:val="000000" w:themeColor="text1"/>
          <w:sz w:val="24"/>
          <w:szCs w:val="24"/>
        </w:rPr>
        <w:t xml:space="preserve">trankinės mamografinės patikros dėl krūties vėžio finansavimo programai – </w:t>
      </w:r>
      <w:r w:rsidR="0054509A" w:rsidRPr="007F285E">
        <w:rPr>
          <w:rFonts w:ascii="Times New Roman" w:hAnsi="Times New Roman"/>
          <w:color w:val="000000" w:themeColor="text1"/>
          <w:sz w:val="24"/>
          <w:szCs w:val="24"/>
        </w:rPr>
        <w:t>850 484,98</w:t>
      </w:r>
      <w:r w:rsidRPr="007F285E">
        <w:rPr>
          <w:rFonts w:ascii="Times New Roman" w:hAnsi="Times New Roman"/>
          <w:color w:val="000000" w:themeColor="text1"/>
          <w:sz w:val="24"/>
          <w:szCs w:val="24"/>
        </w:rPr>
        <w:t xml:space="preserve"> Eur,</w:t>
      </w:r>
    </w:p>
    <w:p w14:paraId="7C9514BC" w14:textId="77777777" w:rsidR="000461E4" w:rsidRPr="007F285E" w:rsidRDefault="000461E4" w:rsidP="000461E4">
      <w:pPr>
        <w:spacing w:after="0" w:line="240" w:lineRule="auto"/>
        <w:ind w:firstLine="720"/>
        <w:jc w:val="both"/>
        <w:rPr>
          <w:rFonts w:ascii="Times New Roman" w:hAnsi="Times New Roman"/>
          <w:color w:val="000000" w:themeColor="text1"/>
          <w:sz w:val="24"/>
          <w:szCs w:val="24"/>
        </w:rPr>
      </w:pPr>
      <w:r w:rsidRPr="007F285E">
        <w:rPr>
          <w:rFonts w:ascii="Times New Roman" w:hAnsi="Times New Roman"/>
          <w:color w:val="000000" w:themeColor="text1"/>
          <w:sz w:val="24"/>
          <w:szCs w:val="24"/>
        </w:rPr>
        <w:t>-</w:t>
      </w:r>
      <w:r w:rsidR="00FE1C86">
        <w:rPr>
          <w:rFonts w:ascii="Times New Roman" w:hAnsi="Times New Roman"/>
          <w:color w:val="000000" w:themeColor="text1"/>
          <w:sz w:val="24"/>
          <w:szCs w:val="24"/>
        </w:rPr>
        <w:t xml:space="preserve"> </w:t>
      </w:r>
      <w:r w:rsidR="007F285E">
        <w:rPr>
          <w:rFonts w:ascii="Times New Roman" w:hAnsi="Times New Roman"/>
          <w:color w:val="000000" w:themeColor="text1"/>
          <w:sz w:val="24"/>
          <w:szCs w:val="24"/>
        </w:rPr>
        <w:t>š</w:t>
      </w:r>
      <w:r w:rsidRPr="007F285E">
        <w:rPr>
          <w:rFonts w:ascii="Times New Roman" w:hAnsi="Times New Roman"/>
          <w:color w:val="000000" w:themeColor="text1"/>
          <w:sz w:val="24"/>
          <w:szCs w:val="24"/>
        </w:rPr>
        <w:t xml:space="preserve">irdies ir kraujagyslių ligų prevencijos ir ankstyvosios diagnostikos programai – </w:t>
      </w:r>
      <w:r w:rsidR="00811E23" w:rsidRPr="007F285E">
        <w:rPr>
          <w:rFonts w:ascii="Times New Roman" w:hAnsi="Times New Roman"/>
          <w:color w:val="000000" w:themeColor="text1"/>
          <w:sz w:val="24"/>
          <w:szCs w:val="24"/>
        </w:rPr>
        <w:t xml:space="preserve">2 008 379,91 </w:t>
      </w:r>
      <w:r w:rsidRPr="007F285E">
        <w:rPr>
          <w:rFonts w:ascii="Times New Roman" w:hAnsi="Times New Roman"/>
          <w:color w:val="000000" w:themeColor="text1"/>
          <w:sz w:val="24"/>
          <w:szCs w:val="24"/>
        </w:rPr>
        <w:t>Eur,</w:t>
      </w:r>
    </w:p>
    <w:p w14:paraId="7E496CC0" w14:textId="77777777" w:rsidR="000461E4" w:rsidRPr="007F285E" w:rsidRDefault="000461E4" w:rsidP="000461E4">
      <w:pPr>
        <w:spacing w:after="0" w:line="240" w:lineRule="auto"/>
        <w:ind w:firstLine="720"/>
        <w:jc w:val="both"/>
        <w:rPr>
          <w:rFonts w:ascii="Times New Roman" w:hAnsi="Times New Roman"/>
          <w:color w:val="000000" w:themeColor="text1"/>
          <w:sz w:val="24"/>
          <w:szCs w:val="24"/>
        </w:rPr>
      </w:pPr>
      <w:r w:rsidRPr="007F285E">
        <w:rPr>
          <w:rFonts w:ascii="Times New Roman" w:hAnsi="Times New Roman"/>
          <w:color w:val="000000" w:themeColor="text1"/>
          <w:sz w:val="24"/>
          <w:szCs w:val="24"/>
        </w:rPr>
        <w:t xml:space="preserve">- </w:t>
      </w:r>
      <w:r w:rsidR="007F285E">
        <w:rPr>
          <w:rFonts w:ascii="Times New Roman" w:hAnsi="Times New Roman"/>
          <w:color w:val="000000" w:themeColor="text1"/>
          <w:sz w:val="24"/>
          <w:szCs w:val="24"/>
        </w:rPr>
        <w:t>p</w:t>
      </w:r>
      <w:r w:rsidRPr="007F285E">
        <w:rPr>
          <w:rFonts w:ascii="Times New Roman" w:hAnsi="Times New Roman"/>
          <w:color w:val="000000" w:themeColor="text1"/>
          <w:sz w:val="24"/>
          <w:szCs w:val="24"/>
        </w:rPr>
        <w:t xml:space="preserve">riešinės liaukos vėžio ankstyvosios diagnostikos finansavimo programai – </w:t>
      </w:r>
      <w:r w:rsidR="00C76836" w:rsidRPr="007F285E">
        <w:rPr>
          <w:rFonts w:ascii="Times New Roman" w:hAnsi="Times New Roman"/>
          <w:color w:val="000000" w:themeColor="text1"/>
          <w:sz w:val="24"/>
          <w:szCs w:val="24"/>
        </w:rPr>
        <w:t xml:space="preserve">202 980,15 </w:t>
      </w:r>
      <w:r w:rsidRPr="007F285E">
        <w:rPr>
          <w:rFonts w:ascii="Times New Roman" w:hAnsi="Times New Roman"/>
          <w:color w:val="000000" w:themeColor="text1"/>
          <w:sz w:val="24"/>
          <w:szCs w:val="24"/>
        </w:rPr>
        <w:t>Eur,</w:t>
      </w:r>
    </w:p>
    <w:p w14:paraId="61DDF6B6" w14:textId="77777777" w:rsidR="000461E4" w:rsidRPr="007F285E" w:rsidRDefault="000461E4" w:rsidP="000461E4">
      <w:pPr>
        <w:spacing w:after="0" w:line="240" w:lineRule="auto"/>
        <w:ind w:firstLine="720"/>
        <w:jc w:val="both"/>
        <w:rPr>
          <w:rFonts w:ascii="Times New Roman" w:hAnsi="Times New Roman"/>
          <w:color w:val="000000" w:themeColor="text1"/>
          <w:sz w:val="24"/>
          <w:szCs w:val="24"/>
        </w:rPr>
      </w:pPr>
      <w:r w:rsidRPr="007F285E">
        <w:rPr>
          <w:rFonts w:ascii="Times New Roman" w:hAnsi="Times New Roman"/>
          <w:color w:val="000000" w:themeColor="text1"/>
          <w:sz w:val="24"/>
          <w:szCs w:val="24"/>
        </w:rPr>
        <w:t xml:space="preserve">- </w:t>
      </w:r>
      <w:r w:rsidR="007F285E">
        <w:rPr>
          <w:rFonts w:ascii="Times New Roman" w:hAnsi="Times New Roman"/>
          <w:color w:val="000000" w:themeColor="text1"/>
          <w:sz w:val="24"/>
          <w:szCs w:val="24"/>
        </w:rPr>
        <w:t>s</w:t>
      </w:r>
      <w:r w:rsidRPr="007F285E">
        <w:rPr>
          <w:rFonts w:ascii="Times New Roman" w:hAnsi="Times New Roman"/>
          <w:color w:val="000000" w:themeColor="text1"/>
          <w:sz w:val="24"/>
          <w:szCs w:val="24"/>
        </w:rPr>
        <w:t xml:space="preserve">torosios žarnos vėžio ankstyvosios diagnostikos finansavimo programai – </w:t>
      </w:r>
      <w:r w:rsidR="00934F7B" w:rsidRPr="007F285E">
        <w:rPr>
          <w:rFonts w:ascii="Times New Roman" w:hAnsi="Times New Roman"/>
          <w:color w:val="000000" w:themeColor="text1"/>
          <w:sz w:val="24"/>
          <w:szCs w:val="24"/>
        </w:rPr>
        <w:t xml:space="preserve">669 571,75 </w:t>
      </w:r>
      <w:r w:rsidRPr="007F285E">
        <w:rPr>
          <w:rFonts w:ascii="Times New Roman" w:hAnsi="Times New Roman"/>
          <w:color w:val="000000" w:themeColor="text1"/>
          <w:sz w:val="24"/>
          <w:szCs w:val="24"/>
        </w:rPr>
        <w:t>Eur,</w:t>
      </w:r>
    </w:p>
    <w:p w14:paraId="1B4E92CA" w14:textId="77777777" w:rsidR="000461E4" w:rsidRPr="007F285E" w:rsidRDefault="000461E4" w:rsidP="000461E4">
      <w:pPr>
        <w:spacing w:after="0" w:line="240" w:lineRule="auto"/>
        <w:ind w:firstLine="720"/>
        <w:jc w:val="both"/>
        <w:rPr>
          <w:rFonts w:ascii="Times New Roman" w:hAnsi="Times New Roman"/>
          <w:color w:val="000000" w:themeColor="text1"/>
          <w:sz w:val="24"/>
          <w:szCs w:val="24"/>
        </w:rPr>
      </w:pPr>
      <w:r w:rsidRPr="007F285E">
        <w:rPr>
          <w:rFonts w:ascii="Times New Roman" w:hAnsi="Times New Roman"/>
          <w:color w:val="000000" w:themeColor="text1"/>
          <w:sz w:val="24"/>
          <w:szCs w:val="24"/>
        </w:rPr>
        <w:t xml:space="preserve">- Europos Sąjungos šalių apdraustųjų gydymui Lietuvos asmens sveikatos priežiūros įstaigose  finansuoti – </w:t>
      </w:r>
      <w:r w:rsidR="001238E9" w:rsidRPr="007F285E">
        <w:rPr>
          <w:rFonts w:ascii="Times New Roman" w:hAnsi="Times New Roman"/>
          <w:color w:val="000000" w:themeColor="text1"/>
          <w:sz w:val="24"/>
          <w:szCs w:val="24"/>
        </w:rPr>
        <w:t xml:space="preserve">663 825,35 </w:t>
      </w:r>
      <w:r w:rsidRPr="007F285E">
        <w:rPr>
          <w:rFonts w:ascii="Times New Roman" w:hAnsi="Times New Roman"/>
          <w:color w:val="000000" w:themeColor="text1"/>
          <w:sz w:val="24"/>
          <w:szCs w:val="24"/>
        </w:rPr>
        <w:t>Eur,</w:t>
      </w:r>
    </w:p>
    <w:p w14:paraId="30620DB9" w14:textId="77777777" w:rsidR="005F33BF" w:rsidRPr="007F285E" w:rsidRDefault="005F33BF" w:rsidP="000461E4">
      <w:pPr>
        <w:spacing w:after="0" w:line="240" w:lineRule="auto"/>
        <w:ind w:firstLine="720"/>
        <w:jc w:val="both"/>
        <w:rPr>
          <w:rFonts w:ascii="Times New Roman" w:hAnsi="Times New Roman"/>
          <w:color w:val="000000" w:themeColor="text1"/>
          <w:sz w:val="24"/>
          <w:szCs w:val="24"/>
        </w:rPr>
      </w:pPr>
      <w:r w:rsidRPr="007F285E">
        <w:rPr>
          <w:rFonts w:ascii="Times New Roman" w:hAnsi="Times New Roman"/>
          <w:color w:val="000000" w:themeColor="text1"/>
          <w:sz w:val="24"/>
          <w:szCs w:val="24"/>
        </w:rPr>
        <w:t xml:space="preserve">- </w:t>
      </w:r>
      <w:r w:rsidR="007F285E">
        <w:rPr>
          <w:rFonts w:ascii="Times New Roman" w:hAnsi="Times New Roman"/>
          <w:color w:val="000000" w:themeColor="text1"/>
          <w:sz w:val="24"/>
          <w:szCs w:val="24"/>
        </w:rPr>
        <w:t>u</w:t>
      </w:r>
      <w:r w:rsidRPr="007F285E">
        <w:rPr>
          <w:rFonts w:ascii="Times New Roman" w:hAnsi="Times New Roman"/>
          <w:color w:val="000000" w:themeColor="text1"/>
          <w:sz w:val="24"/>
          <w:szCs w:val="24"/>
        </w:rPr>
        <w:t xml:space="preserve">ž Lietuvos apdraustųjų gydymą Europos Sąjungos šalyse (įvertinus valiutos kurso pasikeitimą) – </w:t>
      </w:r>
      <w:r w:rsidR="001238E9" w:rsidRPr="007F285E">
        <w:rPr>
          <w:rFonts w:ascii="Times New Roman" w:hAnsi="Times New Roman"/>
          <w:color w:val="000000" w:themeColor="text1"/>
          <w:sz w:val="24"/>
          <w:szCs w:val="24"/>
        </w:rPr>
        <w:t>6 626 6</w:t>
      </w:r>
      <w:r w:rsidR="00982795" w:rsidRPr="007F285E">
        <w:rPr>
          <w:rFonts w:ascii="Times New Roman" w:hAnsi="Times New Roman"/>
          <w:color w:val="000000" w:themeColor="text1"/>
          <w:sz w:val="24"/>
          <w:szCs w:val="24"/>
        </w:rPr>
        <w:t>35</w:t>
      </w:r>
      <w:r w:rsidR="001238E9" w:rsidRPr="007F285E">
        <w:rPr>
          <w:rFonts w:ascii="Times New Roman" w:hAnsi="Times New Roman"/>
          <w:color w:val="000000" w:themeColor="text1"/>
          <w:sz w:val="24"/>
          <w:szCs w:val="24"/>
        </w:rPr>
        <w:t xml:space="preserve">,01 </w:t>
      </w:r>
      <w:r w:rsidRPr="007F285E">
        <w:rPr>
          <w:rFonts w:ascii="Times New Roman" w:hAnsi="Times New Roman"/>
          <w:color w:val="000000" w:themeColor="text1"/>
          <w:sz w:val="24"/>
          <w:szCs w:val="24"/>
        </w:rPr>
        <w:t>Eur</w:t>
      </w:r>
      <w:r w:rsidR="00902D12">
        <w:rPr>
          <w:rFonts w:ascii="Times New Roman" w:hAnsi="Times New Roman"/>
          <w:color w:val="000000" w:themeColor="text1"/>
          <w:sz w:val="24"/>
          <w:szCs w:val="24"/>
        </w:rPr>
        <w:t>,</w:t>
      </w:r>
    </w:p>
    <w:p w14:paraId="3CB550D8" w14:textId="77777777" w:rsidR="000461E4" w:rsidRPr="007F285E" w:rsidRDefault="000461E4" w:rsidP="000461E4">
      <w:pPr>
        <w:spacing w:after="0" w:line="240" w:lineRule="auto"/>
        <w:ind w:firstLine="720"/>
        <w:jc w:val="both"/>
        <w:rPr>
          <w:rFonts w:ascii="Times New Roman" w:hAnsi="Times New Roman"/>
          <w:color w:val="000000" w:themeColor="text1"/>
          <w:sz w:val="24"/>
          <w:szCs w:val="24"/>
        </w:rPr>
      </w:pPr>
      <w:r w:rsidRPr="007F285E">
        <w:rPr>
          <w:rFonts w:ascii="Times New Roman" w:hAnsi="Times New Roman"/>
          <w:color w:val="000000" w:themeColor="text1"/>
          <w:sz w:val="24"/>
          <w:szCs w:val="24"/>
        </w:rPr>
        <w:t xml:space="preserve">- </w:t>
      </w:r>
      <w:r w:rsidR="007F285E">
        <w:rPr>
          <w:rFonts w:ascii="Times New Roman" w:hAnsi="Times New Roman"/>
          <w:color w:val="000000" w:themeColor="text1"/>
          <w:sz w:val="24"/>
          <w:szCs w:val="24"/>
        </w:rPr>
        <w:t>t</w:t>
      </w:r>
      <w:r w:rsidRPr="007F285E">
        <w:rPr>
          <w:rFonts w:ascii="Times New Roman" w:hAnsi="Times New Roman"/>
          <w:color w:val="000000" w:themeColor="text1"/>
          <w:sz w:val="24"/>
          <w:szCs w:val="24"/>
        </w:rPr>
        <w:t xml:space="preserve">ransplantacijos programai finansuoti – </w:t>
      </w:r>
      <w:r w:rsidR="00AF1295" w:rsidRPr="007F285E">
        <w:rPr>
          <w:rFonts w:ascii="Times New Roman" w:hAnsi="Times New Roman"/>
          <w:color w:val="000000" w:themeColor="text1"/>
          <w:sz w:val="24"/>
          <w:szCs w:val="24"/>
        </w:rPr>
        <w:t xml:space="preserve">3 667 466,39 </w:t>
      </w:r>
      <w:r w:rsidRPr="007F285E">
        <w:rPr>
          <w:rFonts w:ascii="Times New Roman" w:hAnsi="Times New Roman"/>
          <w:color w:val="000000" w:themeColor="text1"/>
          <w:sz w:val="24"/>
          <w:szCs w:val="24"/>
        </w:rPr>
        <w:t>Eur,</w:t>
      </w:r>
    </w:p>
    <w:p w14:paraId="12EB31C2" w14:textId="77777777" w:rsidR="005F33BF" w:rsidRPr="007F285E" w:rsidRDefault="005F33BF" w:rsidP="005F33BF">
      <w:pPr>
        <w:spacing w:after="0" w:line="240" w:lineRule="auto"/>
        <w:ind w:firstLine="720"/>
        <w:jc w:val="both"/>
        <w:rPr>
          <w:rFonts w:ascii="Times New Roman" w:hAnsi="Times New Roman"/>
          <w:color w:val="000000" w:themeColor="text1"/>
          <w:sz w:val="24"/>
          <w:szCs w:val="24"/>
        </w:rPr>
      </w:pPr>
      <w:r w:rsidRPr="007F285E">
        <w:rPr>
          <w:rFonts w:ascii="Times New Roman" w:hAnsi="Times New Roman"/>
          <w:color w:val="000000" w:themeColor="text1"/>
          <w:sz w:val="24"/>
          <w:szCs w:val="24"/>
        </w:rPr>
        <w:t>-</w:t>
      </w:r>
      <w:r w:rsidR="00FE1C86">
        <w:rPr>
          <w:rFonts w:ascii="Times New Roman" w:hAnsi="Times New Roman"/>
          <w:color w:val="000000" w:themeColor="text1"/>
          <w:sz w:val="24"/>
          <w:szCs w:val="24"/>
        </w:rPr>
        <w:t xml:space="preserve"> </w:t>
      </w:r>
      <w:r w:rsidR="007F285E">
        <w:rPr>
          <w:rFonts w:ascii="Times New Roman" w:hAnsi="Times New Roman"/>
          <w:color w:val="000000" w:themeColor="text1"/>
          <w:sz w:val="24"/>
          <w:szCs w:val="24"/>
        </w:rPr>
        <w:t>d</w:t>
      </w:r>
      <w:r w:rsidRPr="002D0A09">
        <w:rPr>
          <w:rFonts w:ascii="Times New Roman" w:hAnsi="Times New Roman"/>
          <w:color w:val="000000" w:themeColor="text1"/>
          <w:sz w:val="24"/>
          <w:szCs w:val="24"/>
        </w:rPr>
        <w:t xml:space="preserve">antų protezavimo paslaugų išlaidoms kompensuoti – </w:t>
      </w:r>
      <w:r w:rsidR="00787494" w:rsidRPr="007F285E">
        <w:rPr>
          <w:rFonts w:ascii="Times New Roman" w:hAnsi="Times New Roman"/>
          <w:color w:val="000000" w:themeColor="text1"/>
          <w:sz w:val="24"/>
          <w:szCs w:val="24"/>
        </w:rPr>
        <w:t xml:space="preserve">4 617 524,89 </w:t>
      </w:r>
      <w:r w:rsidRPr="007F285E">
        <w:rPr>
          <w:rFonts w:ascii="Times New Roman" w:hAnsi="Times New Roman"/>
          <w:color w:val="000000" w:themeColor="text1"/>
          <w:sz w:val="24"/>
          <w:szCs w:val="24"/>
        </w:rPr>
        <w:t>Eur</w:t>
      </w:r>
      <w:r w:rsidR="000E2C7B">
        <w:rPr>
          <w:rFonts w:ascii="Times New Roman" w:hAnsi="Times New Roman"/>
          <w:color w:val="000000" w:themeColor="text1"/>
          <w:sz w:val="24"/>
          <w:szCs w:val="24"/>
        </w:rPr>
        <w:t>.</w:t>
      </w:r>
    </w:p>
    <w:p w14:paraId="63E0974C" w14:textId="77777777" w:rsidR="00B51C69" w:rsidRPr="007F285E" w:rsidRDefault="00B51C69" w:rsidP="00B51C69">
      <w:pPr>
        <w:spacing w:after="0" w:line="240" w:lineRule="auto"/>
        <w:ind w:firstLine="720"/>
        <w:jc w:val="both"/>
        <w:rPr>
          <w:rFonts w:ascii="Times New Roman" w:eastAsia="Times New Roman" w:hAnsi="Times New Roman"/>
          <w:sz w:val="24"/>
          <w:szCs w:val="24"/>
        </w:rPr>
      </w:pPr>
      <w:r w:rsidRPr="007F285E">
        <w:rPr>
          <w:rFonts w:ascii="Times New Roman" w:eastAsia="Times New Roman" w:hAnsi="Times New Roman"/>
          <w:sz w:val="24"/>
          <w:szCs w:val="24"/>
        </w:rPr>
        <w:t xml:space="preserve"> </w:t>
      </w:r>
    </w:p>
    <w:p w14:paraId="3A1924D0" w14:textId="77777777" w:rsidR="004B4611" w:rsidRPr="000E2C7B" w:rsidRDefault="00DF4CED" w:rsidP="00B51C69">
      <w:pPr>
        <w:spacing w:after="0" w:line="240" w:lineRule="auto"/>
        <w:ind w:firstLine="720"/>
        <w:jc w:val="both"/>
        <w:rPr>
          <w:rFonts w:ascii="Times New Roman" w:eastAsia="Times New Roman" w:hAnsi="Times New Roman"/>
          <w:sz w:val="24"/>
          <w:szCs w:val="24"/>
        </w:rPr>
      </w:pPr>
      <w:r w:rsidRPr="007F285E">
        <w:rPr>
          <w:rFonts w:ascii="Times New Roman" w:eastAsia="Times New Roman" w:hAnsi="Times New Roman"/>
          <w:sz w:val="24"/>
          <w:szCs w:val="24"/>
        </w:rPr>
        <w:t xml:space="preserve">Mokėtinos socialinės </w:t>
      </w:r>
      <w:r w:rsidR="00E5357F" w:rsidRPr="007F285E">
        <w:rPr>
          <w:rFonts w:ascii="Times New Roman" w:eastAsia="Times New Roman" w:hAnsi="Times New Roman"/>
          <w:sz w:val="24"/>
          <w:szCs w:val="24"/>
        </w:rPr>
        <w:t>iš</w:t>
      </w:r>
      <w:r w:rsidRPr="007F285E">
        <w:rPr>
          <w:rFonts w:ascii="Times New Roman" w:eastAsia="Times New Roman" w:hAnsi="Times New Roman"/>
          <w:sz w:val="24"/>
          <w:szCs w:val="24"/>
        </w:rPr>
        <w:t>mokos, palyginus su praėjusi</w:t>
      </w:r>
      <w:r w:rsidR="007F285E">
        <w:rPr>
          <w:rFonts w:ascii="Times New Roman" w:eastAsia="Times New Roman" w:hAnsi="Times New Roman"/>
          <w:sz w:val="24"/>
          <w:szCs w:val="24"/>
        </w:rPr>
        <w:t>u</w:t>
      </w:r>
      <w:r w:rsidRPr="007F285E">
        <w:rPr>
          <w:rFonts w:ascii="Times New Roman" w:eastAsia="Times New Roman" w:hAnsi="Times New Roman"/>
          <w:sz w:val="24"/>
          <w:szCs w:val="24"/>
        </w:rPr>
        <w:t xml:space="preserve"> </w:t>
      </w:r>
      <w:r w:rsidR="007F285E">
        <w:rPr>
          <w:rFonts w:ascii="Times New Roman" w:eastAsia="Times New Roman" w:hAnsi="Times New Roman"/>
          <w:sz w:val="24"/>
          <w:szCs w:val="24"/>
        </w:rPr>
        <w:t xml:space="preserve">ataskaitiniu </w:t>
      </w:r>
      <w:r w:rsidRPr="007F285E">
        <w:rPr>
          <w:rFonts w:ascii="Times New Roman" w:eastAsia="Times New Roman" w:hAnsi="Times New Roman"/>
          <w:sz w:val="24"/>
          <w:szCs w:val="24"/>
        </w:rPr>
        <w:t>laikotarpi</w:t>
      </w:r>
      <w:r w:rsidR="007F285E">
        <w:rPr>
          <w:rFonts w:ascii="Times New Roman" w:eastAsia="Times New Roman" w:hAnsi="Times New Roman"/>
          <w:sz w:val="24"/>
          <w:szCs w:val="24"/>
        </w:rPr>
        <w:t>u</w:t>
      </w:r>
      <w:r w:rsidR="000E2C7B">
        <w:rPr>
          <w:rFonts w:ascii="Times New Roman" w:eastAsia="Times New Roman" w:hAnsi="Times New Roman"/>
          <w:sz w:val="24"/>
          <w:szCs w:val="24"/>
        </w:rPr>
        <w:t>,</w:t>
      </w:r>
      <w:r w:rsidRPr="007F285E">
        <w:rPr>
          <w:rFonts w:ascii="Times New Roman" w:eastAsia="Times New Roman" w:hAnsi="Times New Roman"/>
          <w:sz w:val="24"/>
          <w:szCs w:val="24"/>
        </w:rPr>
        <w:t xml:space="preserve"> </w:t>
      </w:r>
      <w:r w:rsidR="004B4611" w:rsidRPr="000E2C7B">
        <w:rPr>
          <w:rFonts w:ascii="Times New Roman" w:eastAsia="Times New Roman" w:hAnsi="Times New Roman"/>
          <w:sz w:val="24"/>
          <w:szCs w:val="24"/>
        </w:rPr>
        <w:t>padidėjo</w:t>
      </w:r>
      <w:r w:rsidR="000E2C7B">
        <w:rPr>
          <w:rFonts w:ascii="Times New Roman" w:eastAsia="Times New Roman" w:hAnsi="Times New Roman"/>
          <w:sz w:val="24"/>
          <w:szCs w:val="24"/>
        </w:rPr>
        <w:t xml:space="preserve"> </w:t>
      </w:r>
      <w:r w:rsidR="004B4611" w:rsidRPr="000E2C7B">
        <w:rPr>
          <w:rFonts w:ascii="Times New Roman" w:eastAsia="Times New Roman" w:hAnsi="Times New Roman"/>
          <w:sz w:val="24"/>
          <w:szCs w:val="24"/>
        </w:rPr>
        <w:t>312 485 355,3</w:t>
      </w:r>
      <w:r w:rsidR="00435E60">
        <w:rPr>
          <w:rFonts w:ascii="Times New Roman" w:eastAsia="Times New Roman" w:hAnsi="Times New Roman"/>
          <w:sz w:val="24"/>
          <w:szCs w:val="24"/>
        </w:rPr>
        <w:t>8</w:t>
      </w:r>
      <w:r w:rsidR="006422BA" w:rsidRPr="000E2C7B">
        <w:rPr>
          <w:rFonts w:ascii="Times New Roman" w:eastAsia="Times New Roman" w:hAnsi="Times New Roman"/>
          <w:sz w:val="24"/>
          <w:szCs w:val="24"/>
        </w:rPr>
        <w:t xml:space="preserve"> </w:t>
      </w:r>
      <w:r w:rsidRPr="007F285E">
        <w:rPr>
          <w:rFonts w:ascii="Times New Roman" w:eastAsia="Times New Roman" w:hAnsi="Times New Roman"/>
          <w:sz w:val="24"/>
          <w:szCs w:val="24"/>
        </w:rPr>
        <w:t>Eur</w:t>
      </w:r>
      <w:r w:rsidR="00DB271D" w:rsidRPr="007F285E">
        <w:rPr>
          <w:rFonts w:ascii="Times New Roman" w:eastAsia="Times New Roman" w:hAnsi="Times New Roman"/>
          <w:sz w:val="24"/>
          <w:szCs w:val="24"/>
        </w:rPr>
        <w:t>.</w:t>
      </w:r>
      <w:r w:rsidR="004B4611" w:rsidRPr="007F285E">
        <w:rPr>
          <w:rFonts w:ascii="Times New Roman" w:eastAsia="Times New Roman" w:hAnsi="Times New Roman"/>
          <w:sz w:val="24"/>
          <w:szCs w:val="24"/>
        </w:rPr>
        <w:t xml:space="preserve"> </w:t>
      </w:r>
      <w:r w:rsidR="00DB271D" w:rsidRPr="007F285E">
        <w:rPr>
          <w:rFonts w:ascii="Times New Roman" w:eastAsia="Times New Roman" w:hAnsi="Times New Roman"/>
          <w:sz w:val="24"/>
          <w:szCs w:val="24"/>
        </w:rPr>
        <w:t>Šį pokytį lėmė tai, kad po įvykdytos reorganizacijos VLK pradėjo atsiskaityti su partneriais pagal visus biudžeto klasifikacijos straipsnius.</w:t>
      </w:r>
    </w:p>
    <w:p w14:paraId="71A6101C" w14:textId="77777777" w:rsidR="00441200" w:rsidRPr="002228D8" w:rsidRDefault="004B4611" w:rsidP="00B51C69">
      <w:pPr>
        <w:spacing w:after="0" w:line="240" w:lineRule="auto"/>
        <w:ind w:firstLine="720"/>
        <w:jc w:val="both"/>
        <w:rPr>
          <w:rFonts w:ascii="Times New Roman" w:eastAsia="Times New Roman" w:hAnsi="Times New Roman"/>
          <w:sz w:val="24"/>
          <w:szCs w:val="24"/>
        </w:rPr>
      </w:pPr>
      <w:r w:rsidRPr="000E2C7B">
        <w:rPr>
          <w:rFonts w:ascii="Times New Roman" w:eastAsia="Times New Roman" w:hAnsi="Times New Roman"/>
          <w:sz w:val="24"/>
          <w:szCs w:val="24"/>
        </w:rPr>
        <w:t xml:space="preserve">2025 m. liepos 1 d. VLK iš </w:t>
      </w:r>
      <w:r w:rsidR="000E2C7B">
        <w:rPr>
          <w:rFonts w:ascii="Times New Roman" w:eastAsia="Times New Roman" w:hAnsi="Times New Roman"/>
          <w:sz w:val="24"/>
          <w:szCs w:val="24"/>
        </w:rPr>
        <w:t>TLK</w:t>
      </w:r>
      <w:r w:rsidRPr="000E2C7B">
        <w:rPr>
          <w:rFonts w:ascii="Times New Roman" w:eastAsia="Times New Roman" w:hAnsi="Times New Roman"/>
          <w:sz w:val="24"/>
          <w:szCs w:val="24"/>
        </w:rPr>
        <w:t xml:space="preserve"> perėmė mokėtinų sociali</w:t>
      </w:r>
      <w:r w:rsidR="00DB271D" w:rsidRPr="000E2C7B">
        <w:rPr>
          <w:rFonts w:ascii="Times New Roman" w:eastAsia="Times New Roman" w:hAnsi="Times New Roman"/>
          <w:sz w:val="24"/>
          <w:szCs w:val="24"/>
        </w:rPr>
        <w:t>ni</w:t>
      </w:r>
      <w:r w:rsidRPr="000E2C7B">
        <w:rPr>
          <w:rFonts w:ascii="Times New Roman" w:eastAsia="Times New Roman" w:hAnsi="Times New Roman"/>
          <w:sz w:val="24"/>
          <w:szCs w:val="24"/>
        </w:rPr>
        <w:t>ų išmokų už 289 919 305,88 Eur</w:t>
      </w:r>
      <w:r w:rsidR="000E2C7B">
        <w:rPr>
          <w:rFonts w:ascii="Times New Roman" w:eastAsia="Times New Roman" w:hAnsi="Times New Roman"/>
          <w:sz w:val="24"/>
          <w:szCs w:val="24"/>
        </w:rPr>
        <w:t>.</w:t>
      </w:r>
    </w:p>
    <w:p w14:paraId="0AC4E621" w14:textId="77777777" w:rsidR="00F20BA7" w:rsidRPr="002228D8" w:rsidRDefault="00F20BA7" w:rsidP="00B51C69">
      <w:pPr>
        <w:spacing w:after="0" w:line="240" w:lineRule="auto"/>
        <w:ind w:left="720"/>
        <w:jc w:val="both"/>
        <w:rPr>
          <w:rFonts w:ascii="Times New Roman" w:eastAsia="Times New Roman" w:hAnsi="Times New Roman"/>
          <w:b/>
          <w:sz w:val="24"/>
          <w:szCs w:val="24"/>
        </w:rPr>
      </w:pPr>
    </w:p>
    <w:p w14:paraId="3EBD3F74" w14:textId="77777777" w:rsidR="00B51C69" w:rsidRPr="0076208D" w:rsidRDefault="0051171C" w:rsidP="00B51C69">
      <w:pPr>
        <w:spacing w:after="0" w:line="240" w:lineRule="auto"/>
        <w:ind w:left="720"/>
        <w:jc w:val="both"/>
        <w:rPr>
          <w:rFonts w:ascii="Times New Roman" w:eastAsia="Times New Roman" w:hAnsi="Times New Roman"/>
          <w:b/>
          <w:sz w:val="24"/>
          <w:szCs w:val="24"/>
        </w:rPr>
      </w:pPr>
      <w:r w:rsidRPr="0076208D">
        <w:rPr>
          <w:rFonts w:ascii="Times New Roman" w:eastAsia="Times New Roman" w:hAnsi="Times New Roman"/>
          <w:b/>
          <w:sz w:val="24"/>
          <w:szCs w:val="24"/>
        </w:rPr>
        <w:t>1</w:t>
      </w:r>
      <w:r w:rsidR="00B92CE9" w:rsidRPr="00E93A7C">
        <w:rPr>
          <w:rFonts w:ascii="Times New Roman" w:eastAsia="Times New Roman" w:hAnsi="Times New Roman"/>
          <w:b/>
          <w:sz w:val="24"/>
          <w:szCs w:val="24"/>
        </w:rPr>
        <w:t>2</w:t>
      </w:r>
      <w:r w:rsidRPr="0076208D">
        <w:rPr>
          <w:rFonts w:ascii="Times New Roman" w:eastAsia="Times New Roman" w:hAnsi="Times New Roman"/>
          <w:b/>
          <w:sz w:val="24"/>
          <w:szCs w:val="24"/>
        </w:rPr>
        <w:t xml:space="preserve"> </w:t>
      </w:r>
      <w:r w:rsidR="00B51C69" w:rsidRPr="0076208D">
        <w:rPr>
          <w:rFonts w:ascii="Times New Roman" w:eastAsia="Times New Roman" w:hAnsi="Times New Roman"/>
          <w:b/>
          <w:sz w:val="24"/>
          <w:szCs w:val="24"/>
        </w:rPr>
        <w:t>pastaba. Tiekėjams mokėtinos sumos</w:t>
      </w:r>
      <w:r w:rsidR="0040536F" w:rsidRPr="0076208D">
        <w:rPr>
          <w:rFonts w:ascii="Times New Roman" w:eastAsia="Times New Roman" w:hAnsi="Times New Roman"/>
          <w:b/>
          <w:sz w:val="24"/>
          <w:szCs w:val="24"/>
        </w:rPr>
        <w:t xml:space="preserve"> </w:t>
      </w:r>
      <w:r w:rsidR="00E83F8D" w:rsidRPr="00E83F8D">
        <w:rPr>
          <w:rFonts w:ascii="Times New Roman" w:eastAsia="Times New Roman" w:hAnsi="Times New Roman"/>
          <w:b/>
          <w:sz w:val="24"/>
          <w:szCs w:val="24"/>
        </w:rPr>
        <w:t>–</w:t>
      </w:r>
      <w:r w:rsidR="0040536F" w:rsidRPr="0076208D">
        <w:rPr>
          <w:rFonts w:ascii="Times New Roman" w:eastAsia="Times New Roman" w:hAnsi="Times New Roman"/>
          <w:b/>
          <w:sz w:val="24"/>
          <w:szCs w:val="24"/>
        </w:rPr>
        <w:t xml:space="preserve"> </w:t>
      </w:r>
      <w:r w:rsidR="00D30084" w:rsidRPr="0076208D">
        <w:rPr>
          <w:rFonts w:ascii="Times New Roman" w:eastAsia="Times New Roman" w:hAnsi="Times New Roman"/>
          <w:b/>
          <w:sz w:val="24"/>
          <w:szCs w:val="24"/>
        </w:rPr>
        <w:t>4 344 044,19</w:t>
      </w:r>
      <w:r w:rsidR="00BE24F2">
        <w:rPr>
          <w:rFonts w:ascii="Times New Roman" w:eastAsia="Times New Roman" w:hAnsi="Times New Roman"/>
          <w:b/>
          <w:sz w:val="24"/>
          <w:szCs w:val="24"/>
        </w:rPr>
        <w:t xml:space="preserve"> Eur,</w:t>
      </w:r>
      <w:r w:rsidR="00D30084" w:rsidRPr="0076208D" w:rsidDel="00D30084">
        <w:rPr>
          <w:rFonts w:ascii="Times New Roman" w:eastAsia="Times New Roman" w:hAnsi="Times New Roman"/>
          <w:b/>
          <w:sz w:val="24"/>
          <w:szCs w:val="24"/>
        </w:rPr>
        <w:t xml:space="preserve"> </w:t>
      </w:r>
      <w:r w:rsidR="00B51C69" w:rsidRPr="0076208D">
        <w:rPr>
          <w:rFonts w:ascii="Times New Roman" w:eastAsia="Times New Roman" w:hAnsi="Times New Roman"/>
          <w:b/>
          <w:sz w:val="24"/>
          <w:szCs w:val="24"/>
        </w:rPr>
        <w:t>iš jų:</w:t>
      </w:r>
    </w:p>
    <w:p w14:paraId="7D381935" w14:textId="77777777" w:rsidR="00B51C69" w:rsidRPr="0076208D" w:rsidRDefault="00B51C69" w:rsidP="00B51C69">
      <w:pPr>
        <w:spacing w:after="0" w:line="240" w:lineRule="auto"/>
        <w:ind w:firstLine="720"/>
        <w:jc w:val="both"/>
        <w:rPr>
          <w:rFonts w:ascii="Times New Roman" w:eastAsia="Times New Roman" w:hAnsi="Times New Roman"/>
          <w:sz w:val="24"/>
          <w:szCs w:val="24"/>
        </w:rPr>
      </w:pPr>
      <w:bookmarkStart w:id="12" w:name="_Hlk146114028"/>
      <w:r w:rsidRPr="0076208D">
        <w:rPr>
          <w:rFonts w:ascii="Times New Roman" w:eastAsia="Times New Roman" w:hAnsi="Times New Roman"/>
          <w:sz w:val="24"/>
          <w:szCs w:val="24"/>
        </w:rPr>
        <w:t>- už centralizuotai apmokamus vaistus ir medicinos pagalbos priemones –</w:t>
      </w:r>
      <w:bookmarkEnd w:id="12"/>
      <w:r w:rsidR="00D30084" w:rsidRPr="0076208D">
        <w:rPr>
          <w:rFonts w:ascii="Times New Roman" w:eastAsia="Times New Roman" w:hAnsi="Times New Roman"/>
          <w:sz w:val="24"/>
          <w:szCs w:val="24"/>
        </w:rPr>
        <w:t xml:space="preserve"> </w:t>
      </w:r>
      <w:r w:rsidR="00F426D2" w:rsidRPr="0076208D">
        <w:rPr>
          <w:rFonts w:ascii="Times New Roman" w:eastAsia="Times New Roman" w:hAnsi="Times New Roman"/>
          <w:sz w:val="24"/>
          <w:szCs w:val="24"/>
        </w:rPr>
        <w:t>3 000 655,08 Eur,</w:t>
      </w:r>
    </w:p>
    <w:p w14:paraId="6C2BFED0" w14:textId="77777777" w:rsidR="00B51C69" w:rsidRPr="00E93A7C" w:rsidRDefault="00B51C69" w:rsidP="003811B7">
      <w:pPr>
        <w:spacing w:after="0" w:line="240" w:lineRule="auto"/>
        <w:ind w:firstLine="720"/>
        <w:jc w:val="both"/>
        <w:rPr>
          <w:rFonts w:ascii="Times New Roman" w:eastAsia="Times New Roman" w:hAnsi="Times New Roman"/>
          <w:sz w:val="24"/>
          <w:szCs w:val="24"/>
        </w:rPr>
      </w:pPr>
      <w:r w:rsidRPr="0076208D">
        <w:rPr>
          <w:rFonts w:ascii="Times New Roman" w:eastAsia="Times New Roman" w:hAnsi="Times New Roman"/>
          <w:sz w:val="24"/>
          <w:szCs w:val="24"/>
        </w:rPr>
        <w:t xml:space="preserve">- </w:t>
      </w:r>
      <w:r w:rsidR="00F426D2" w:rsidRPr="0076208D">
        <w:rPr>
          <w:rFonts w:ascii="Times New Roman" w:eastAsia="Times New Roman" w:hAnsi="Times New Roman"/>
          <w:sz w:val="24"/>
          <w:szCs w:val="24"/>
        </w:rPr>
        <w:t>Nacionalinės imunoprofilaktikos programos priemonėms finansuoti – 1 273 235,79 Eur</w:t>
      </w:r>
      <w:r w:rsidR="00E93A7C">
        <w:rPr>
          <w:rFonts w:ascii="Times New Roman" w:eastAsia="Times New Roman" w:hAnsi="Times New Roman"/>
          <w:sz w:val="24"/>
          <w:szCs w:val="24"/>
        </w:rPr>
        <w:t>,</w:t>
      </w:r>
    </w:p>
    <w:p w14:paraId="6EDB5570" w14:textId="77777777" w:rsidR="00D30084" w:rsidRPr="00E93A7C" w:rsidRDefault="00E93A7C" w:rsidP="00E93A7C">
      <w:pPr>
        <w:pStyle w:val="ListParagraph"/>
        <w:tabs>
          <w:tab w:val="left" w:pos="993"/>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30084" w:rsidRPr="00E93A7C">
        <w:rPr>
          <w:rFonts w:ascii="Times New Roman" w:eastAsia="Times New Roman" w:hAnsi="Times New Roman"/>
          <w:sz w:val="24"/>
          <w:szCs w:val="24"/>
        </w:rPr>
        <w:t>vaistų nuo tuberkuliozės įsigijimo išlaidoms kompensuoti</w:t>
      </w:r>
      <w:r w:rsidR="00D30084" w:rsidRPr="0076208D">
        <w:rPr>
          <w:rFonts w:ascii="Times New Roman" w:eastAsia="Times New Roman" w:hAnsi="Times New Roman"/>
          <w:sz w:val="24"/>
          <w:szCs w:val="24"/>
        </w:rPr>
        <w:t xml:space="preserve"> – 70 153,32 Eur</w:t>
      </w:r>
      <w:r>
        <w:rPr>
          <w:rFonts w:ascii="Times New Roman" w:eastAsia="Times New Roman" w:hAnsi="Times New Roman"/>
          <w:sz w:val="24"/>
          <w:szCs w:val="24"/>
        </w:rPr>
        <w:t>.</w:t>
      </w:r>
    </w:p>
    <w:p w14:paraId="6F69AED5" w14:textId="77777777" w:rsidR="00F426D2" w:rsidRPr="0076208D" w:rsidRDefault="00F426D2" w:rsidP="00B51C69">
      <w:pPr>
        <w:spacing w:after="0" w:line="240" w:lineRule="auto"/>
        <w:ind w:firstLine="720"/>
        <w:jc w:val="both"/>
        <w:rPr>
          <w:rFonts w:ascii="Times New Roman" w:eastAsia="Times New Roman" w:hAnsi="Times New Roman"/>
          <w:sz w:val="24"/>
          <w:szCs w:val="24"/>
        </w:rPr>
      </w:pPr>
    </w:p>
    <w:p w14:paraId="4465190A" w14:textId="77777777" w:rsidR="00DF4CED" w:rsidRPr="00C23BE0" w:rsidRDefault="00DF4CED" w:rsidP="00DF4CED">
      <w:pPr>
        <w:spacing w:after="0" w:line="240" w:lineRule="auto"/>
        <w:ind w:firstLine="720"/>
        <w:jc w:val="both"/>
        <w:rPr>
          <w:rFonts w:ascii="Times New Roman" w:eastAsia="Times New Roman" w:hAnsi="Times New Roman"/>
          <w:sz w:val="24"/>
          <w:szCs w:val="24"/>
        </w:rPr>
      </w:pPr>
      <w:r w:rsidRPr="0076208D">
        <w:rPr>
          <w:rFonts w:ascii="Times New Roman" w:eastAsia="Times New Roman" w:hAnsi="Times New Roman"/>
          <w:sz w:val="24"/>
          <w:szCs w:val="24"/>
        </w:rPr>
        <w:t>Tiekėjams mokėtinos sumos  palyginus su praėjusi</w:t>
      </w:r>
      <w:r w:rsidR="00E93A7C">
        <w:rPr>
          <w:rFonts w:ascii="Times New Roman" w:eastAsia="Times New Roman" w:hAnsi="Times New Roman"/>
          <w:sz w:val="24"/>
          <w:szCs w:val="24"/>
        </w:rPr>
        <w:t>u ataskaitiniu</w:t>
      </w:r>
      <w:r w:rsidRPr="0076208D">
        <w:rPr>
          <w:rFonts w:ascii="Times New Roman" w:eastAsia="Times New Roman" w:hAnsi="Times New Roman"/>
          <w:sz w:val="24"/>
          <w:szCs w:val="24"/>
        </w:rPr>
        <w:t xml:space="preserve"> laikotarp</w:t>
      </w:r>
      <w:r w:rsidR="00E93A7C">
        <w:rPr>
          <w:rFonts w:ascii="Times New Roman" w:eastAsia="Times New Roman" w:hAnsi="Times New Roman"/>
          <w:sz w:val="24"/>
          <w:szCs w:val="24"/>
        </w:rPr>
        <w:t>iu</w:t>
      </w:r>
      <w:r w:rsidRPr="0076208D">
        <w:rPr>
          <w:rFonts w:ascii="Times New Roman" w:eastAsia="Times New Roman" w:hAnsi="Times New Roman"/>
          <w:sz w:val="24"/>
          <w:szCs w:val="24"/>
        </w:rPr>
        <w:t xml:space="preserve"> padidėjo</w:t>
      </w:r>
      <w:r w:rsidR="00DE39DA" w:rsidRPr="0076208D">
        <w:rPr>
          <w:rFonts w:ascii="Times New Roman" w:eastAsia="Times New Roman" w:hAnsi="Times New Roman"/>
          <w:sz w:val="24"/>
          <w:szCs w:val="24"/>
        </w:rPr>
        <w:t xml:space="preserve"> </w:t>
      </w:r>
      <w:r w:rsidR="00DB298D" w:rsidRPr="0076208D">
        <w:rPr>
          <w:rFonts w:ascii="Times New Roman" w:eastAsia="Times New Roman" w:hAnsi="Times New Roman"/>
          <w:sz w:val="24"/>
          <w:szCs w:val="24"/>
        </w:rPr>
        <w:t xml:space="preserve">4 022 130,98 </w:t>
      </w:r>
      <w:r w:rsidRPr="0076208D">
        <w:rPr>
          <w:rFonts w:ascii="Times New Roman" w:eastAsia="Times New Roman" w:hAnsi="Times New Roman"/>
          <w:sz w:val="24"/>
          <w:szCs w:val="24"/>
        </w:rPr>
        <w:t>Eur</w:t>
      </w:r>
      <w:r w:rsidR="004F1B0E">
        <w:rPr>
          <w:rFonts w:ascii="Times New Roman" w:eastAsia="Times New Roman" w:hAnsi="Times New Roman"/>
          <w:sz w:val="24"/>
          <w:szCs w:val="24"/>
        </w:rPr>
        <w:t>, nes praėjusio ataskaitinio laikotarpio pabaigoje buvo atsiskaityta su tiekėjais</w:t>
      </w:r>
      <w:r w:rsidRPr="0076208D">
        <w:rPr>
          <w:rFonts w:ascii="Times New Roman" w:eastAsia="Times New Roman" w:hAnsi="Times New Roman"/>
          <w:sz w:val="24"/>
          <w:szCs w:val="24"/>
        </w:rPr>
        <w:t>.</w:t>
      </w:r>
      <w:r w:rsidRPr="00C23BE0">
        <w:rPr>
          <w:rFonts w:ascii="Times New Roman" w:eastAsia="Times New Roman" w:hAnsi="Times New Roman"/>
          <w:sz w:val="24"/>
          <w:szCs w:val="24"/>
        </w:rPr>
        <w:t xml:space="preserve"> </w:t>
      </w:r>
    </w:p>
    <w:p w14:paraId="757E719E" w14:textId="77777777" w:rsidR="00DF4CED" w:rsidRPr="00DF7F04" w:rsidRDefault="00DF4CED" w:rsidP="00B51C69">
      <w:pPr>
        <w:spacing w:after="0" w:line="240" w:lineRule="auto"/>
        <w:ind w:firstLine="720"/>
        <w:jc w:val="both"/>
        <w:rPr>
          <w:rFonts w:ascii="Times New Roman" w:eastAsia="Times New Roman" w:hAnsi="Times New Roman"/>
          <w:sz w:val="24"/>
          <w:szCs w:val="24"/>
          <w:highlight w:val="yellow"/>
        </w:rPr>
      </w:pPr>
    </w:p>
    <w:p w14:paraId="0ED9A433" w14:textId="77777777" w:rsidR="00B51C69" w:rsidRPr="00CF2D4C" w:rsidRDefault="00805FF6" w:rsidP="00CF2D4C">
      <w:pPr>
        <w:spacing w:after="0" w:line="240" w:lineRule="auto"/>
        <w:ind w:firstLine="720"/>
        <w:jc w:val="both"/>
        <w:rPr>
          <w:rFonts w:ascii="Times New Roman" w:hAnsi="Times New Roman"/>
          <w:b/>
          <w:sz w:val="24"/>
          <w:szCs w:val="24"/>
        </w:rPr>
      </w:pPr>
      <w:r w:rsidRPr="00555C48">
        <w:rPr>
          <w:rFonts w:ascii="Times New Roman" w:eastAsia="Times New Roman" w:hAnsi="Times New Roman"/>
          <w:b/>
          <w:sz w:val="24"/>
          <w:szCs w:val="24"/>
        </w:rPr>
        <w:t>1</w:t>
      </w:r>
      <w:r w:rsidR="00B92CE9" w:rsidRPr="00EF4BC5">
        <w:rPr>
          <w:rFonts w:ascii="Times New Roman" w:eastAsia="Times New Roman" w:hAnsi="Times New Roman"/>
          <w:b/>
          <w:sz w:val="24"/>
          <w:szCs w:val="24"/>
        </w:rPr>
        <w:t>3</w:t>
      </w:r>
      <w:r w:rsidRPr="00555C48">
        <w:rPr>
          <w:rFonts w:ascii="Times New Roman" w:eastAsia="Times New Roman" w:hAnsi="Times New Roman"/>
          <w:b/>
          <w:sz w:val="24"/>
          <w:szCs w:val="24"/>
        </w:rPr>
        <w:t xml:space="preserve"> </w:t>
      </w:r>
      <w:r w:rsidR="00B51C69" w:rsidRPr="00555C48">
        <w:rPr>
          <w:rFonts w:ascii="Times New Roman" w:eastAsia="Times New Roman" w:hAnsi="Times New Roman"/>
          <w:b/>
          <w:sz w:val="24"/>
          <w:szCs w:val="24"/>
        </w:rPr>
        <w:t xml:space="preserve">pastaba. </w:t>
      </w:r>
      <w:r w:rsidR="00B51C69" w:rsidRPr="00555C48">
        <w:rPr>
          <w:rFonts w:ascii="Times New Roman" w:hAnsi="Times New Roman"/>
          <w:b/>
          <w:sz w:val="24"/>
          <w:szCs w:val="24"/>
        </w:rPr>
        <w:t xml:space="preserve">Sukauptos mokėtinos sumos – </w:t>
      </w:r>
      <w:r w:rsidR="002879FF" w:rsidRPr="00555C48">
        <w:rPr>
          <w:rFonts w:ascii="Times New Roman" w:hAnsi="Times New Roman"/>
          <w:b/>
          <w:color w:val="000000"/>
          <w:sz w:val="24"/>
          <w:szCs w:val="24"/>
        </w:rPr>
        <w:t>4 495 241,</w:t>
      </w:r>
      <w:r w:rsidR="00CB51F6" w:rsidRPr="00CB51F6">
        <w:rPr>
          <w:rFonts w:ascii="Times New Roman" w:hAnsi="Times New Roman"/>
          <w:b/>
          <w:sz w:val="24"/>
          <w:szCs w:val="24"/>
        </w:rPr>
        <w:t>06</w:t>
      </w:r>
      <w:r w:rsidR="00307E53" w:rsidRPr="00CB51F6">
        <w:rPr>
          <w:rFonts w:ascii="Times New Roman" w:hAnsi="Times New Roman"/>
          <w:b/>
          <w:sz w:val="24"/>
          <w:szCs w:val="24"/>
        </w:rPr>
        <w:t xml:space="preserve"> </w:t>
      </w:r>
      <w:r w:rsidR="00B51C69" w:rsidRPr="00555C48">
        <w:rPr>
          <w:rFonts w:ascii="Times New Roman" w:hAnsi="Times New Roman"/>
          <w:b/>
          <w:color w:val="000000"/>
          <w:sz w:val="24"/>
          <w:szCs w:val="24"/>
        </w:rPr>
        <w:t>Eur, iš jų:</w:t>
      </w:r>
    </w:p>
    <w:p w14:paraId="4E7CFE49" w14:textId="77777777" w:rsidR="00B51C69" w:rsidRPr="00555C48" w:rsidRDefault="00B51C69" w:rsidP="00B51C69">
      <w:pPr>
        <w:spacing w:after="0" w:line="240" w:lineRule="auto"/>
        <w:jc w:val="both"/>
        <w:rPr>
          <w:rFonts w:ascii="Times New Roman" w:hAnsi="Times New Roman"/>
          <w:sz w:val="24"/>
        </w:rPr>
      </w:pPr>
      <w:r w:rsidRPr="00555C48">
        <w:rPr>
          <w:rFonts w:ascii="Times New Roman" w:hAnsi="Times New Roman"/>
          <w:sz w:val="24"/>
        </w:rPr>
        <w:t xml:space="preserve"> </w:t>
      </w:r>
      <w:r w:rsidR="00034C89" w:rsidRPr="00555C48">
        <w:rPr>
          <w:rFonts w:ascii="Times New Roman" w:hAnsi="Times New Roman"/>
          <w:sz w:val="24"/>
        </w:rPr>
        <w:t xml:space="preserve">           </w:t>
      </w:r>
      <w:bookmarkStart w:id="13" w:name="_Hlk168922288"/>
      <w:r w:rsidRPr="00555C48">
        <w:rPr>
          <w:rFonts w:ascii="Times New Roman" w:hAnsi="Times New Roman"/>
          <w:sz w:val="24"/>
        </w:rPr>
        <w:t>-</w:t>
      </w:r>
      <w:bookmarkEnd w:id="13"/>
      <w:r w:rsidRPr="00555C48">
        <w:rPr>
          <w:rFonts w:ascii="Times New Roman" w:hAnsi="Times New Roman"/>
          <w:sz w:val="24"/>
        </w:rPr>
        <w:t xml:space="preserve"> </w:t>
      </w:r>
      <w:r w:rsidRPr="00555C48">
        <w:rPr>
          <w:rFonts w:ascii="Times New Roman" w:eastAsia="Times New Roman" w:hAnsi="Times New Roman"/>
          <w:sz w:val="24"/>
          <w:szCs w:val="24"/>
        </w:rPr>
        <w:t>veikl</w:t>
      </w:r>
      <w:r w:rsidR="002879FF" w:rsidRPr="00555C48">
        <w:rPr>
          <w:rFonts w:ascii="Times New Roman" w:eastAsia="Times New Roman" w:hAnsi="Times New Roman"/>
          <w:sz w:val="24"/>
          <w:szCs w:val="24"/>
        </w:rPr>
        <w:t>os</w:t>
      </w:r>
      <w:r w:rsidRPr="00555C48">
        <w:rPr>
          <w:rFonts w:ascii="Times New Roman" w:eastAsia="Times New Roman" w:hAnsi="Times New Roman"/>
          <w:sz w:val="24"/>
          <w:szCs w:val="24"/>
        </w:rPr>
        <w:t xml:space="preserve"> atidėjiniams – </w:t>
      </w:r>
      <w:r w:rsidR="002879FF" w:rsidRPr="00CF2D4C">
        <w:rPr>
          <w:rFonts w:ascii="Times New Roman" w:eastAsia="Times New Roman" w:hAnsi="Times New Roman"/>
          <w:sz w:val="24"/>
          <w:szCs w:val="24"/>
        </w:rPr>
        <w:t>148 5</w:t>
      </w:r>
      <w:r w:rsidR="006A2A5D" w:rsidRPr="00CF2D4C">
        <w:rPr>
          <w:rFonts w:ascii="Times New Roman" w:eastAsia="Times New Roman" w:hAnsi="Times New Roman"/>
          <w:sz w:val="24"/>
          <w:szCs w:val="24"/>
        </w:rPr>
        <w:t>5</w:t>
      </w:r>
      <w:r w:rsidR="002879FF" w:rsidRPr="00CF2D4C">
        <w:rPr>
          <w:rFonts w:ascii="Times New Roman" w:eastAsia="Times New Roman" w:hAnsi="Times New Roman"/>
          <w:sz w:val="24"/>
          <w:szCs w:val="24"/>
        </w:rPr>
        <w:t>7,99</w:t>
      </w:r>
      <w:r w:rsidRPr="00555C48">
        <w:rPr>
          <w:rFonts w:ascii="Times New Roman" w:hAnsi="Times New Roman"/>
          <w:sz w:val="24"/>
        </w:rPr>
        <w:t xml:space="preserve"> Eur,</w:t>
      </w:r>
    </w:p>
    <w:p w14:paraId="2C34147B" w14:textId="77777777" w:rsidR="00B51C69" w:rsidRPr="00555C48" w:rsidRDefault="00B51C69" w:rsidP="00B51C69">
      <w:pPr>
        <w:spacing w:after="0" w:line="240" w:lineRule="auto"/>
        <w:ind w:firstLine="720"/>
        <w:jc w:val="both"/>
        <w:rPr>
          <w:rFonts w:ascii="Times New Roman" w:hAnsi="Times New Roman"/>
          <w:sz w:val="24"/>
          <w:szCs w:val="24"/>
        </w:rPr>
      </w:pPr>
      <w:r w:rsidRPr="00555C48">
        <w:rPr>
          <w:rFonts w:ascii="Times New Roman" w:hAnsi="Times New Roman"/>
          <w:sz w:val="24"/>
          <w:szCs w:val="24"/>
        </w:rPr>
        <w:t xml:space="preserve">- VLK veiklos finansavimui </w:t>
      </w:r>
      <w:r w:rsidR="007945EA" w:rsidRPr="00555C48">
        <w:rPr>
          <w:rFonts w:ascii="Times New Roman" w:hAnsi="Times New Roman"/>
          <w:sz w:val="24"/>
          <w:szCs w:val="24"/>
        </w:rPr>
        <w:t>–</w:t>
      </w:r>
      <w:r w:rsidR="007815F8" w:rsidRPr="00555C48">
        <w:rPr>
          <w:rFonts w:ascii="Times New Roman" w:hAnsi="Times New Roman"/>
          <w:sz w:val="24"/>
          <w:szCs w:val="24"/>
        </w:rPr>
        <w:t xml:space="preserve"> </w:t>
      </w:r>
      <w:r w:rsidR="002879FF" w:rsidRPr="00555C48">
        <w:rPr>
          <w:rFonts w:ascii="Times New Roman" w:hAnsi="Times New Roman"/>
          <w:sz w:val="24"/>
          <w:szCs w:val="24"/>
        </w:rPr>
        <w:t>1 686 455,9</w:t>
      </w:r>
      <w:r w:rsidR="00CB51F6">
        <w:rPr>
          <w:rFonts w:ascii="Times New Roman" w:hAnsi="Times New Roman"/>
          <w:sz w:val="24"/>
          <w:szCs w:val="24"/>
        </w:rPr>
        <w:t>5</w:t>
      </w:r>
      <w:r w:rsidRPr="00555C48">
        <w:rPr>
          <w:rFonts w:ascii="Times New Roman" w:hAnsi="Times New Roman"/>
          <w:sz w:val="24"/>
          <w:szCs w:val="24"/>
        </w:rPr>
        <w:t xml:space="preserve"> Eur ir sukauptų atostoginių ir socialinio draudimo rezervui </w:t>
      </w:r>
      <w:r w:rsidR="00D00AD8" w:rsidRPr="00555C48">
        <w:rPr>
          <w:rFonts w:ascii="Times New Roman" w:hAnsi="Times New Roman"/>
          <w:sz w:val="24"/>
        </w:rPr>
        <w:t>–</w:t>
      </w:r>
      <w:r w:rsidRPr="00555C48">
        <w:rPr>
          <w:rFonts w:ascii="Times New Roman" w:hAnsi="Times New Roman"/>
          <w:sz w:val="24"/>
          <w:szCs w:val="24"/>
        </w:rPr>
        <w:t xml:space="preserve"> </w:t>
      </w:r>
      <w:r w:rsidR="002879FF" w:rsidRPr="00555C48">
        <w:rPr>
          <w:rFonts w:ascii="Times New Roman" w:hAnsi="Times New Roman"/>
          <w:sz w:val="24"/>
          <w:szCs w:val="24"/>
        </w:rPr>
        <w:t>2 086 165,00</w:t>
      </w:r>
      <w:r w:rsidRPr="00555C48">
        <w:rPr>
          <w:rFonts w:ascii="Times New Roman" w:hAnsi="Times New Roman"/>
          <w:sz w:val="24"/>
          <w:szCs w:val="24"/>
        </w:rPr>
        <w:t xml:space="preserve"> Eur,</w:t>
      </w:r>
    </w:p>
    <w:p w14:paraId="650283FB" w14:textId="77777777" w:rsidR="00B51C69" w:rsidRPr="00555C48" w:rsidRDefault="00B51C69" w:rsidP="00B51C69">
      <w:pPr>
        <w:spacing w:after="0" w:line="240" w:lineRule="auto"/>
        <w:ind w:firstLine="720"/>
        <w:jc w:val="both"/>
        <w:rPr>
          <w:rFonts w:ascii="Times New Roman" w:hAnsi="Times New Roman"/>
          <w:strike/>
          <w:sz w:val="24"/>
          <w:szCs w:val="24"/>
        </w:rPr>
      </w:pPr>
      <w:r w:rsidRPr="00555C48">
        <w:rPr>
          <w:rFonts w:ascii="Times New Roman" w:hAnsi="Times New Roman"/>
          <w:sz w:val="24"/>
          <w:szCs w:val="24"/>
        </w:rPr>
        <w:t>-</w:t>
      </w:r>
      <w:r w:rsidR="00FE1C86">
        <w:rPr>
          <w:rFonts w:ascii="Times New Roman" w:hAnsi="Times New Roman"/>
          <w:sz w:val="24"/>
          <w:szCs w:val="24"/>
        </w:rPr>
        <w:t xml:space="preserve"> </w:t>
      </w:r>
      <w:r w:rsidR="009558E8" w:rsidRPr="00555C48">
        <w:rPr>
          <w:rFonts w:ascii="Times New Roman" w:hAnsi="Times New Roman"/>
          <w:sz w:val="24"/>
          <w:szCs w:val="24"/>
        </w:rPr>
        <w:t>VšĮ VUL Santaros klinikoms</w:t>
      </w:r>
      <w:r w:rsidR="00214A8D" w:rsidRPr="00555C48">
        <w:rPr>
          <w:rFonts w:ascii="Times New Roman" w:hAnsi="Times New Roman"/>
          <w:sz w:val="24"/>
          <w:szCs w:val="24"/>
        </w:rPr>
        <w:t xml:space="preserve"> </w:t>
      </w:r>
      <w:r w:rsidRPr="00555C48">
        <w:rPr>
          <w:rFonts w:ascii="Times New Roman" w:hAnsi="Times New Roman"/>
          <w:sz w:val="24"/>
          <w:szCs w:val="24"/>
        </w:rPr>
        <w:t>(pagal gaut</w:t>
      </w:r>
      <w:r w:rsidR="003A06C9" w:rsidRPr="00555C48">
        <w:rPr>
          <w:rFonts w:ascii="Times New Roman" w:hAnsi="Times New Roman"/>
          <w:sz w:val="24"/>
          <w:szCs w:val="24"/>
        </w:rPr>
        <w:t>ą</w:t>
      </w:r>
      <w:r w:rsidRPr="00555C48">
        <w:rPr>
          <w:rFonts w:ascii="Times New Roman" w:hAnsi="Times New Roman"/>
          <w:sz w:val="24"/>
          <w:szCs w:val="24"/>
        </w:rPr>
        <w:t xml:space="preserve"> </w:t>
      </w:r>
      <w:r w:rsidR="007437DF" w:rsidRPr="00555C48">
        <w:rPr>
          <w:rFonts w:ascii="Times New Roman" w:hAnsi="Times New Roman"/>
          <w:sz w:val="24"/>
          <w:szCs w:val="24"/>
        </w:rPr>
        <w:t>Finansavimo sumų pažym</w:t>
      </w:r>
      <w:r w:rsidR="003A06C9" w:rsidRPr="00555C48">
        <w:rPr>
          <w:rFonts w:ascii="Times New Roman" w:hAnsi="Times New Roman"/>
          <w:sz w:val="24"/>
          <w:szCs w:val="24"/>
        </w:rPr>
        <w:t>ą</w:t>
      </w:r>
      <w:r w:rsidRPr="00555C48">
        <w:rPr>
          <w:rFonts w:ascii="Times New Roman" w:hAnsi="Times New Roman"/>
          <w:sz w:val="24"/>
          <w:szCs w:val="24"/>
        </w:rPr>
        <w:t xml:space="preserve">) – </w:t>
      </w:r>
      <w:r w:rsidR="002879FF" w:rsidRPr="00CF2D4C">
        <w:rPr>
          <w:rFonts w:ascii="Times New Roman" w:hAnsi="Times New Roman"/>
          <w:sz w:val="24"/>
          <w:szCs w:val="24"/>
        </w:rPr>
        <w:t>570 766,69</w:t>
      </w:r>
      <w:r w:rsidRPr="00CF2D4C">
        <w:rPr>
          <w:rFonts w:ascii="Times New Roman" w:hAnsi="Times New Roman"/>
          <w:sz w:val="24"/>
          <w:szCs w:val="24"/>
        </w:rPr>
        <w:t xml:space="preserve"> </w:t>
      </w:r>
      <w:r w:rsidRPr="00555C48">
        <w:rPr>
          <w:rFonts w:ascii="Times New Roman" w:hAnsi="Times New Roman"/>
          <w:sz w:val="24"/>
          <w:szCs w:val="24"/>
        </w:rPr>
        <w:t>Eu</w:t>
      </w:r>
      <w:r w:rsidR="009A3B3D">
        <w:rPr>
          <w:rFonts w:ascii="Times New Roman" w:hAnsi="Times New Roman"/>
          <w:sz w:val="24"/>
          <w:szCs w:val="24"/>
        </w:rPr>
        <w:t>r,</w:t>
      </w:r>
    </w:p>
    <w:p w14:paraId="2C8E1119" w14:textId="77777777" w:rsidR="00B51C69" w:rsidRPr="00555C48" w:rsidRDefault="00B51C69" w:rsidP="000F747F">
      <w:pPr>
        <w:spacing w:after="0" w:line="240" w:lineRule="auto"/>
        <w:ind w:firstLine="720"/>
        <w:jc w:val="both"/>
        <w:rPr>
          <w:rFonts w:ascii="Times New Roman" w:hAnsi="Times New Roman"/>
          <w:i/>
          <w:iCs/>
          <w:sz w:val="24"/>
          <w:szCs w:val="24"/>
        </w:rPr>
      </w:pPr>
      <w:r w:rsidRPr="00555C48">
        <w:rPr>
          <w:rFonts w:ascii="Times New Roman" w:hAnsi="Times New Roman"/>
          <w:sz w:val="24"/>
        </w:rPr>
        <w:t>- Valstybin</w:t>
      </w:r>
      <w:r w:rsidR="00701409" w:rsidRPr="00555C48">
        <w:rPr>
          <w:rFonts w:ascii="Times New Roman" w:hAnsi="Times New Roman"/>
          <w:sz w:val="24"/>
        </w:rPr>
        <w:t>ei</w:t>
      </w:r>
      <w:r w:rsidRPr="00555C48">
        <w:rPr>
          <w:rFonts w:ascii="Times New Roman" w:hAnsi="Times New Roman"/>
          <w:sz w:val="24"/>
        </w:rPr>
        <w:t xml:space="preserve"> mokesčių inspekcij</w:t>
      </w:r>
      <w:r w:rsidR="00701409" w:rsidRPr="00555C48">
        <w:rPr>
          <w:rFonts w:ascii="Times New Roman" w:hAnsi="Times New Roman"/>
          <w:sz w:val="24"/>
        </w:rPr>
        <w:t>ai sukauptos</w:t>
      </w:r>
      <w:r w:rsidRPr="00555C48">
        <w:rPr>
          <w:rFonts w:ascii="Times New Roman" w:hAnsi="Times New Roman"/>
          <w:sz w:val="24"/>
        </w:rPr>
        <w:t xml:space="preserve"> privalomojo sveikatos draudimo </w:t>
      </w:r>
      <w:r w:rsidR="00E17620" w:rsidRPr="00555C48">
        <w:rPr>
          <w:rFonts w:ascii="Times New Roman" w:eastAsia="Times New Roman" w:hAnsi="Times New Roman"/>
          <w:sz w:val="24"/>
          <w:szCs w:val="24"/>
        </w:rPr>
        <w:t>delspinigiai</w:t>
      </w:r>
      <w:r w:rsidR="004B3120" w:rsidRPr="00555C48">
        <w:rPr>
          <w:rFonts w:ascii="Times New Roman" w:eastAsia="Times New Roman" w:hAnsi="Times New Roman"/>
          <w:sz w:val="24"/>
          <w:szCs w:val="24"/>
        </w:rPr>
        <w:t xml:space="preserve"> </w:t>
      </w:r>
      <w:r w:rsidR="00556B7C" w:rsidRPr="00555C48">
        <w:rPr>
          <w:rFonts w:ascii="Times New Roman" w:eastAsia="Times New Roman" w:hAnsi="Times New Roman"/>
          <w:sz w:val="24"/>
          <w:szCs w:val="24"/>
        </w:rPr>
        <w:t>–</w:t>
      </w:r>
      <w:r w:rsidR="00A2293D" w:rsidRPr="00555C48">
        <w:rPr>
          <w:rFonts w:ascii="Times New Roman" w:eastAsia="Times New Roman" w:hAnsi="Times New Roman"/>
          <w:sz w:val="24"/>
          <w:szCs w:val="24"/>
        </w:rPr>
        <w:t xml:space="preserve">  </w:t>
      </w:r>
      <w:r w:rsidR="002879FF" w:rsidRPr="00555C48">
        <w:rPr>
          <w:rFonts w:ascii="Times New Roman" w:hAnsi="Times New Roman"/>
          <w:sz w:val="24"/>
        </w:rPr>
        <w:t>3 295,43</w:t>
      </w:r>
      <w:r w:rsidR="000128DB" w:rsidRPr="00555C48">
        <w:rPr>
          <w:rFonts w:ascii="Times New Roman" w:hAnsi="Times New Roman"/>
          <w:sz w:val="24"/>
        </w:rPr>
        <w:t xml:space="preserve"> </w:t>
      </w:r>
      <w:r w:rsidRPr="00555C48">
        <w:rPr>
          <w:rFonts w:ascii="Times New Roman" w:hAnsi="Times New Roman"/>
          <w:sz w:val="24"/>
        </w:rPr>
        <w:t>Eur</w:t>
      </w:r>
      <w:r w:rsidR="00DB5D17" w:rsidRPr="00555C48">
        <w:rPr>
          <w:rFonts w:ascii="Times New Roman" w:eastAsia="Times New Roman" w:hAnsi="Times New Roman"/>
          <w:sz w:val="24"/>
          <w:szCs w:val="24"/>
        </w:rPr>
        <w:t xml:space="preserve"> (pagal </w:t>
      </w:r>
      <w:r w:rsidR="005B4198" w:rsidRPr="00555C48">
        <w:rPr>
          <w:rFonts w:ascii="Times New Roman" w:eastAsia="Times New Roman" w:hAnsi="Times New Roman"/>
          <w:sz w:val="24"/>
          <w:szCs w:val="24"/>
        </w:rPr>
        <w:t xml:space="preserve">VMI </w:t>
      </w:r>
      <w:r w:rsidR="00FF229D" w:rsidRPr="00555C48">
        <w:rPr>
          <w:rFonts w:ascii="Times New Roman" w:eastAsia="Times New Roman" w:hAnsi="Times New Roman"/>
          <w:sz w:val="24"/>
          <w:szCs w:val="24"/>
        </w:rPr>
        <w:t xml:space="preserve">pateiktą </w:t>
      </w:r>
      <w:r w:rsidR="00C1721D" w:rsidRPr="00555C48">
        <w:rPr>
          <w:rFonts w:ascii="Times New Roman" w:eastAsia="Times New Roman" w:hAnsi="Times New Roman"/>
          <w:sz w:val="24"/>
          <w:szCs w:val="24"/>
        </w:rPr>
        <w:t>202</w:t>
      </w:r>
      <w:r w:rsidR="00603B61" w:rsidRPr="00555C48">
        <w:rPr>
          <w:rFonts w:ascii="Times New Roman" w:eastAsia="Times New Roman" w:hAnsi="Times New Roman"/>
          <w:sz w:val="24"/>
          <w:szCs w:val="24"/>
        </w:rPr>
        <w:t>5</w:t>
      </w:r>
      <w:r w:rsidR="00C1721D" w:rsidRPr="00555C48">
        <w:rPr>
          <w:rFonts w:ascii="Times New Roman" w:eastAsia="Times New Roman" w:hAnsi="Times New Roman"/>
          <w:sz w:val="24"/>
          <w:szCs w:val="24"/>
        </w:rPr>
        <w:t xml:space="preserve"> metų </w:t>
      </w:r>
      <w:r w:rsidR="004E111D" w:rsidRPr="00555C48">
        <w:rPr>
          <w:rFonts w:ascii="Times New Roman" w:eastAsia="Times New Roman" w:hAnsi="Times New Roman"/>
          <w:sz w:val="24"/>
          <w:szCs w:val="24"/>
        </w:rPr>
        <w:t xml:space="preserve"> </w:t>
      </w:r>
      <w:r w:rsidR="002879FF" w:rsidRPr="00555C48">
        <w:rPr>
          <w:rFonts w:ascii="Times New Roman" w:eastAsia="Times New Roman" w:hAnsi="Times New Roman"/>
          <w:sz w:val="24"/>
          <w:szCs w:val="24"/>
        </w:rPr>
        <w:t>9 mėnesių</w:t>
      </w:r>
      <w:r w:rsidR="003E7E81" w:rsidRPr="00555C48">
        <w:rPr>
          <w:rFonts w:ascii="Times New Roman" w:eastAsia="Times New Roman" w:hAnsi="Times New Roman"/>
          <w:sz w:val="24"/>
          <w:szCs w:val="24"/>
        </w:rPr>
        <w:t xml:space="preserve"> </w:t>
      </w:r>
      <w:r w:rsidR="00DB5D17" w:rsidRPr="00555C48">
        <w:rPr>
          <w:rFonts w:ascii="Times New Roman" w:eastAsia="Times New Roman" w:hAnsi="Times New Roman"/>
          <w:sz w:val="24"/>
          <w:szCs w:val="24"/>
        </w:rPr>
        <w:t>PSD įmokų ataskaitą)</w:t>
      </w:r>
      <w:r w:rsidR="006F69C1" w:rsidRPr="00555C48">
        <w:rPr>
          <w:rFonts w:ascii="Times New Roman" w:eastAsia="Times New Roman" w:hAnsi="Times New Roman"/>
          <w:sz w:val="24"/>
          <w:szCs w:val="24"/>
        </w:rPr>
        <w:t>.</w:t>
      </w:r>
      <w:r w:rsidRPr="00555C48">
        <w:rPr>
          <w:rFonts w:ascii="Times New Roman" w:hAnsi="Times New Roman"/>
          <w:i/>
          <w:iCs/>
          <w:sz w:val="24"/>
          <w:szCs w:val="24"/>
        </w:rPr>
        <w:t xml:space="preserve"> </w:t>
      </w:r>
    </w:p>
    <w:p w14:paraId="6132A88C" w14:textId="77777777" w:rsidR="002F5757" w:rsidRDefault="00555C48" w:rsidP="00B51C69">
      <w:pPr>
        <w:spacing w:after="0" w:line="240" w:lineRule="auto"/>
        <w:ind w:firstLine="720"/>
        <w:jc w:val="both"/>
        <w:rPr>
          <w:rFonts w:ascii="Times New Roman" w:eastAsia="Times New Roman" w:hAnsi="Times New Roman"/>
          <w:b/>
          <w:sz w:val="24"/>
          <w:szCs w:val="24"/>
        </w:rPr>
      </w:pPr>
      <w:r w:rsidRPr="00CF2D4C">
        <w:rPr>
          <w:rFonts w:ascii="Times New Roman" w:eastAsia="Times New Roman" w:hAnsi="Times New Roman"/>
          <w:bCs/>
          <w:sz w:val="24"/>
          <w:szCs w:val="24"/>
        </w:rPr>
        <w:lastRenderedPageBreak/>
        <w:t>Sukauptų mokėtinų sumų sumažėjimą 270 475 489,2</w:t>
      </w:r>
      <w:r w:rsidR="002C4587">
        <w:rPr>
          <w:rFonts w:ascii="Times New Roman" w:eastAsia="Times New Roman" w:hAnsi="Times New Roman"/>
          <w:bCs/>
          <w:sz w:val="24"/>
          <w:szCs w:val="24"/>
        </w:rPr>
        <w:t>2</w:t>
      </w:r>
      <w:r w:rsidRPr="00CF2D4C">
        <w:rPr>
          <w:rFonts w:ascii="Times New Roman" w:eastAsia="Times New Roman" w:hAnsi="Times New Roman"/>
          <w:bCs/>
          <w:sz w:val="24"/>
          <w:szCs w:val="24"/>
        </w:rPr>
        <w:t xml:space="preserve"> E</w:t>
      </w:r>
      <w:r w:rsidR="001D647F" w:rsidRPr="00CF2D4C">
        <w:rPr>
          <w:rFonts w:ascii="Times New Roman" w:eastAsia="Times New Roman" w:hAnsi="Times New Roman"/>
          <w:bCs/>
          <w:sz w:val="24"/>
          <w:szCs w:val="24"/>
        </w:rPr>
        <w:t>ur</w:t>
      </w:r>
      <w:r w:rsidRPr="00CF2D4C">
        <w:rPr>
          <w:rFonts w:ascii="Times New Roman" w:eastAsia="Times New Roman" w:hAnsi="Times New Roman"/>
          <w:bCs/>
          <w:sz w:val="24"/>
          <w:szCs w:val="24"/>
        </w:rPr>
        <w:t>, palyginus su praėjusiu ataskaitiniu laikotarpiu, lėmė iki reorganizavimo registruo</w:t>
      </w:r>
      <w:r w:rsidR="001F7943" w:rsidRPr="00CF2D4C">
        <w:rPr>
          <w:rFonts w:ascii="Times New Roman" w:eastAsia="Times New Roman" w:hAnsi="Times New Roman"/>
          <w:bCs/>
          <w:sz w:val="24"/>
          <w:szCs w:val="24"/>
        </w:rPr>
        <w:t>tos</w:t>
      </w:r>
      <w:r w:rsidRPr="00CF2D4C">
        <w:rPr>
          <w:rFonts w:ascii="Times New Roman" w:eastAsia="Times New Roman" w:hAnsi="Times New Roman"/>
          <w:bCs/>
          <w:sz w:val="24"/>
          <w:szCs w:val="24"/>
        </w:rPr>
        <w:t xml:space="preserve"> finansavimo sumos </w:t>
      </w:r>
      <w:r w:rsidR="00CF2D4C">
        <w:rPr>
          <w:rFonts w:ascii="Times New Roman" w:eastAsia="Times New Roman" w:hAnsi="Times New Roman"/>
          <w:bCs/>
          <w:sz w:val="24"/>
          <w:szCs w:val="24"/>
        </w:rPr>
        <w:t>TLK.</w:t>
      </w:r>
    </w:p>
    <w:p w14:paraId="6F78F319" w14:textId="77777777" w:rsidR="00555C48" w:rsidRPr="005A030D" w:rsidRDefault="00555C48" w:rsidP="00B51C69">
      <w:pPr>
        <w:spacing w:after="0" w:line="240" w:lineRule="auto"/>
        <w:ind w:firstLine="720"/>
        <w:jc w:val="both"/>
        <w:rPr>
          <w:rFonts w:ascii="Times New Roman" w:eastAsia="Times New Roman" w:hAnsi="Times New Roman"/>
          <w:b/>
          <w:sz w:val="24"/>
          <w:szCs w:val="24"/>
        </w:rPr>
      </w:pPr>
    </w:p>
    <w:p w14:paraId="0E130A09" w14:textId="77777777" w:rsidR="0081576D" w:rsidRPr="00C93340" w:rsidRDefault="00F51689" w:rsidP="00B51C69">
      <w:pPr>
        <w:spacing w:after="0" w:line="240" w:lineRule="auto"/>
        <w:ind w:firstLine="720"/>
        <w:jc w:val="both"/>
        <w:rPr>
          <w:rFonts w:ascii="Times New Roman" w:eastAsia="Times New Roman" w:hAnsi="Times New Roman"/>
          <w:b/>
          <w:sz w:val="24"/>
          <w:szCs w:val="24"/>
        </w:rPr>
      </w:pPr>
      <w:r w:rsidRPr="00C93340">
        <w:rPr>
          <w:rFonts w:ascii="Times New Roman" w:eastAsia="Times New Roman" w:hAnsi="Times New Roman"/>
          <w:b/>
          <w:sz w:val="24"/>
          <w:szCs w:val="24"/>
        </w:rPr>
        <w:t>1</w:t>
      </w:r>
      <w:r w:rsidR="00AF74BE" w:rsidRPr="00C93340">
        <w:rPr>
          <w:rFonts w:ascii="Times New Roman" w:eastAsia="Times New Roman" w:hAnsi="Times New Roman"/>
          <w:b/>
          <w:sz w:val="24"/>
          <w:szCs w:val="24"/>
        </w:rPr>
        <w:t>4</w:t>
      </w:r>
      <w:r w:rsidRPr="00C93340">
        <w:rPr>
          <w:rFonts w:ascii="Times New Roman" w:eastAsia="Times New Roman" w:hAnsi="Times New Roman"/>
          <w:b/>
          <w:sz w:val="24"/>
          <w:szCs w:val="24"/>
        </w:rPr>
        <w:t xml:space="preserve"> </w:t>
      </w:r>
      <w:r w:rsidR="00B51C69" w:rsidRPr="00C93340">
        <w:rPr>
          <w:rFonts w:ascii="Times New Roman" w:eastAsia="Times New Roman" w:hAnsi="Times New Roman"/>
          <w:b/>
          <w:sz w:val="24"/>
          <w:szCs w:val="24"/>
        </w:rPr>
        <w:t xml:space="preserve">pastaba. Kiti trumpalaikiai įsipareigojimai – </w:t>
      </w:r>
      <w:r w:rsidR="00B44ABA" w:rsidRPr="00C93340">
        <w:rPr>
          <w:rFonts w:ascii="Times New Roman" w:eastAsia="Times New Roman" w:hAnsi="Times New Roman"/>
          <w:b/>
          <w:sz w:val="24"/>
          <w:szCs w:val="24"/>
        </w:rPr>
        <w:t>924 971,97</w:t>
      </w:r>
      <w:r w:rsidR="00B51C69" w:rsidRPr="00C93340">
        <w:rPr>
          <w:rFonts w:ascii="Times New Roman" w:eastAsia="Times New Roman" w:hAnsi="Times New Roman"/>
          <w:b/>
          <w:sz w:val="24"/>
          <w:szCs w:val="24"/>
        </w:rPr>
        <w:t xml:space="preserve"> Eur, iš jų: </w:t>
      </w:r>
    </w:p>
    <w:p w14:paraId="0B74A9CE" w14:textId="77777777" w:rsidR="000E68D3" w:rsidRPr="00C93340" w:rsidRDefault="00B51C69" w:rsidP="00FE1C86">
      <w:pPr>
        <w:spacing w:after="0" w:line="240" w:lineRule="auto"/>
        <w:ind w:firstLine="720"/>
        <w:jc w:val="both"/>
        <w:rPr>
          <w:rFonts w:ascii="Times New Roman" w:hAnsi="Times New Roman"/>
          <w:sz w:val="24"/>
          <w:szCs w:val="24"/>
        </w:rPr>
      </w:pPr>
      <w:r w:rsidRPr="00C93340">
        <w:rPr>
          <w:rFonts w:ascii="Times New Roman" w:hAnsi="Times New Roman"/>
          <w:sz w:val="24"/>
          <w:szCs w:val="24"/>
        </w:rPr>
        <w:t xml:space="preserve">- Valstybinio socialinio draudimo fondo veiklos sąnaudoms, susidarančioms dėl privalomojo sveikatos draudimo įmokų surinkimo ir pervedimo į </w:t>
      </w:r>
      <w:r w:rsidR="00EF4BC5">
        <w:rPr>
          <w:rFonts w:ascii="Times New Roman" w:hAnsi="Times New Roman"/>
          <w:sz w:val="24"/>
          <w:szCs w:val="24"/>
        </w:rPr>
        <w:t>PSDF</w:t>
      </w:r>
      <w:r w:rsidRPr="00C93340">
        <w:rPr>
          <w:rFonts w:ascii="Times New Roman" w:hAnsi="Times New Roman"/>
          <w:sz w:val="24"/>
          <w:szCs w:val="24"/>
        </w:rPr>
        <w:t xml:space="preserve">, kompensuoti – </w:t>
      </w:r>
      <w:r w:rsidR="00B44ABA" w:rsidRPr="00C93340">
        <w:rPr>
          <w:rFonts w:ascii="Times New Roman" w:hAnsi="Times New Roman"/>
          <w:sz w:val="24"/>
          <w:szCs w:val="24"/>
        </w:rPr>
        <w:t>884 368,66</w:t>
      </w:r>
      <w:r w:rsidRPr="00C93340">
        <w:rPr>
          <w:rFonts w:ascii="Times New Roman" w:hAnsi="Times New Roman"/>
          <w:sz w:val="24"/>
          <w:szCs w:val="24"/>
        </w:rPr>
        <w:t xml:space="preserve"> Eur</w:t>
      </w:r>
      <w:r w:rsidR="009B6D89" w:rsidRPr="00C93340">
        <w:rPr>
          <w:rFonts w:ascii="Times New Roman" w:hAnsi="Times New Roman"/>
          <w:sz w:val="24"/>
          <w:szCs w:val="24"/>
        </w:rPr>
        <w:t>,</w:t>
      </w:r>
    </w:p>
    <w:p w14:paraId="15A2EF99" w14:textId="77777777" w:rsidR="00F969D1" w:rsidRPr="00C93340" w:rsidRDefault="00F969D1" w:rsidP="00FE1C86">
      <w:pPr>
        <w:spacing w:after="0" w:line="240" w:lineRule="auto"/>
        <w:ind w:firstLine="720"/>
        <w:jc w:val="both"/>
        <w:rPr>
          <w:rFonts w:ascii="Times New Roman" w:hAnsi="Times New Roman"/>
          <w:sz w:val="24"/>
          <w:szCs w:val="24"/>
        </w:rPr>
      </w:pPr>
      <w:r w:rsidRPr="00C93340">
        <w:rPr>
          <w:rFonts w:ascii="Times New Roman" w:hAnsi="Times New Roman"/>
          <w:sz w:val="24"/>
          <w:szCs w:val="24"/>
        </w:rPr>
        <w:t xml:space="preserve">- </w:t>
      </w:r>
      <w:r w:rsidR="00281D7A">
        <w:rPr>
          <w:rFonts w:ascii="Times New Roman" w:hAnsi="Times New Roman"/>
          <w:sz w:val="24"/>
          <w:szCs w:val="24"/>
        </w:rPr>
        <w:t>g</w:t>
      </w:r>
      <w:r w:rsidRPr="00C93340">
        <w:rPr>
          <w:rFonts w:ascii="Times New Roman" w:hAnsi="Times New Roman"/>
          <w:sz w:val="24"/>
          <w:szCs w:val="24"/>
        </w:rPr>
        <w:t xml:space="preserve">rąžintinos sumos debitoriams (klaidingai patekusios lėšos) – </w:t>
      </w:r>
      <w:r w:rsidR="00B44ABA" w:rsidRPr="00C93340">
        <w:rPr>
          <w:rFonts w:ascii="Times New Roman" w:hAnsi="Times New Roman"/>
          <w:sz w:val="24"/>
          <w:szCs w:val="24"/>
        </w:rPr>
        <w:t>40 603,31</w:t>
      </w:r>
      <w:r w:rsidRPr="00C93340">
        <w:rPr>
          <w:rFonts w:ascii="Times New Roman" w:hAnsi="Times New Roman"/>
          <w:sz w:val="24"/>
          <w:szCs w:val="24"/>
        </w:rPr>
        <w:t xml:space="preserve"> Eur.</w:t>
      </w:r>
      <w:r w:rsidR="00FE1C86">
        <w:rPr>
          <w:rFonts w:ascii="Times New Roman" w:hAnsi="Times New Roman"/>
          <w:sz w:val="24"/>
          <w:szCs w:val="24"/>
        </w:rPr>
        <w:t xml:space="preserve"> </w:t>
      </w:r>
    </w:p>
    <w:p w14:paraId="26CE770F" w14:textId="77777777" w:rsidR="00D27B16" w:rsidRPr="00692C21" w:rsidRDefault="00D27B16" w:rsidP="00FE1C86">
      <w:pPr>
        <w:spacing w:after="0" w:line="240" w:lineRule="auto"/>
        <w:ind w:firstLine="720"/>
        <w:jc w:val="both"/>
        <w:rPr>
          <w:rFonts w:ascii="Times New Roman" w:hAnsi="Times New Roman"/>
          <w:sz w:val="24"/>
          <w:szCs w:val="24"/>
        </w:rPr>
      </w:pPr>
      <w:r w:rsidRPr="00C93340">
        <w:rPr>
          <w:rFonts w:ascii="Times New Roman" w:eastAsia="Times New Roman" w:hAnsi="Times New Roman"/>
          <w:bCs/>
          <w:sz w:val="24"/>
          <w:szCs w:val="24"/>
        </w:rPr>
        <w:t>Kitų trumpalaikių įsipareigojimų padidėjimą</w:t>
      </w:r>
      <w:r w:rsidR="00235AC8" w:rsidRPr="00C93340">
        <w:rPr>
          <w:rFonts w:ascii="Times New Roman" w:eastAsia="Times New Roman" w:hAnsi="Times New Roman"/>
          <w:bCs/>
          <w:sz w:val="24"/>
          <w:szCs w:val="24"/>
        </w:rPr>
        <w:t xml:space="preserve"> (</w:t>
      </w:r>
      <w:r w:rsidR="00B44ABA" w:rsidRPr="00C93340">
        <w:rPr>
          <w:rFonts w:ascii="Times New Roman" w:eastAsia="Times New Roman" w:hAnsi="Times New Roman"/>
          <w:bCs/>
          <w:sz w:val="24"/>
          <w:szCs w:val="24"/>
        </w:rPr>
        <w:t>139 334,</w:t>
      </w:r>
      <w:r w:rsidR="002A338E">
        <w:rPr>
          <w:rFonts w:ascii="Times New Roman" w:eastAsia="Times New Roman" w:hAnsi="Times New Roman"/>
          <w:bCs/>
          <w:sz w:val="24"/>
          <w:szCs w:val="24"/>
        </w:rPr>
        <w:t>21</w:t>
      </w:r>
      <w:r w:rsidR="00235AC8" w:rsidRPr="00C93340">
        <w:rPr>
          <w:rFonts w:ascii="Times New Roman" w:eastAsia="Times New Roman" w:hAnsi="Times New Roman"/>
          <w:bCs/>
          <w:sz w:val="24"/>
          <w:szCs w:val="24"/>
        </w:rPr>
        <w:t xml:space="preserve"> Eur)</w:t>
      </w:r>
      <w:r w:rsidRPr="00C93340">
        <w:rPr>
          <w:rFonts w:ascii="Times New Roman" w:hAnsi="Times New Roman"/>
          <w:sz w:val="24"/>
          <w:szCs w:val="24"/>
        </w:rPr>
        <w:t xml:space="preserve"> palyginus su praėjusi</w:t>
      </w:r>
      <w:r w:rsidR="00281D7A">
        <w:rPr>
          <w:rFonts w:ascii="Times New Roman" w:hAnsi="Times New Roman"/>
          <w:sz w:val="24"/>
          <w:szCs w:val="24"/>
        </w:rPr>
        <w:t>u</w:t>
      </w:r>
      <w:r w:rsidRPr="00C93340">
        <w:rPr>
          <w:rFonts w:ascii="Times New Roman" w:hAnsi="Times New Roman"/>
          <w:sz w:val="24"/>
          <w:szCs w:val="24"/>
        </w:rPr>
        <w:t xml:space="preserve"> ataskaitini</w:t>
      </w:r>
      <w:r w:rsidR="00281D7A">
        <w:rPr>
          <w:rFonts w:ascii="Times New Roman" w:hAnsi="Times New Roman"/>
          <w:sz w:val="24"/>
          <w:szCs w:val="24"/>
        </w:rPr>
        <w:t>u</w:t>
      </w:r>
      <w:r w:rsidRPr="00C93340">
        <w:rPr>
          <w:rFonts w:ascii="Times New Roman" w:hAnsi="Times New Roman"/>
          <w:sz w:val="24"/>
          <w:szCs w:val="24"/>
        </w:rPr>
        <w:t xml:space="preserve"> laikotarpi</w:t>
      </w:r>
      <w:r w:rsidR="00281D7A">
        <w:rPr>
          <w:rFonts w:ascii="Times New Roman" w:hAnsi="Times New Roman"/>
          <w:sz w:val="24"/>
          <w:szCs w:val="24"/>
        </w:rPr>
        <w:t>u</w:t>
      </w:r>
      <w:r w:rsidR="00235AC8" w:rsidRPr="00C93340">
        <w:rPr>
          <w:rFonts w:ascii="Times New Roman" w:hAnsi="Times New Roman"/>
          <w:sz w:val="24"/>
          <w:szCs w:val="24"/>
        </w:rPr>
        <w:t xml:space="preserve"> </w:t>
      </w:r>
      <w:r w:rsidR="00281D7A">
        <w:rPr>
          <w:rStyle w:val="ui-provider"/>
          <w:rFonts w:ascii="Times New Roman" w:hAnsi="Times New Roman"/>
          <w:sz w:val="24"/>
          <w:szCs w:val="24"/>
        </w:rPr>
        <w:t>lėmė</w:t>
      </w:r>
      <w:r w:rsidR="00281D7A" w:rsidRPr="00C93340">
        <w:rPr>
          <w:rFonts w:ascii="Times New Roman" w:hAnsi="Times New Roman"/>
          <w:sz w:val="24"/>
          <w:szCs w:val="24"/>
        </w:rPr>
        <w:t xml:space="preserve"> </w:t>
      </w:r>
      <w:r w:rsidRPr="00C93340">
        <w:rPr>
          <w:rFonts w:ascii="Times New Roman" w:hAnsi="Times New Roman"/>
          <w:sz w:val="24"/>
          <w:szCs w:val="24"/>
        </w:rPr>
        <w:t xml:space="preserve">Valstybinio socialinio draudimo fondo veiklos sąnaudoms, susidarančioms dėl privalomojo sveikatos draudimo įmokų surinkimo ir pervedimo į </w:t>
      </w:r>
      <w:r w:rsidR="00EF4BC5">
        <w:rPr>
          <w:rFonts w:ascii="Times New Roman" w:hAnsi="Times New Roman"/>
          <w:sz w:val="24"/>
          <w:szCs w:val="24"/>
        </w:rPr>
        <w:t>PSDF</w:t>
      </w:r>
      <w:r w:rsidRPr="00C93340">
        <w:rPr>
          <w:rFonts w:ascii="Times New Roman" w:hAnsi="Times New Roman"/>
          <w:sz w:val="24"/>
          <w:szCs w:val="24"/>
        </w:rPr>
        <w:t xml:space="preserve">, kompensuoti </w:t>
      </w:r>
      <w:r w:rsidR="00235AC8" w:rsidRPr="00C93340">
        <w:rPr>
          <w:rFonts w:ascii="Times New Roman" w:hAnsi="Times New Roman"/>
          <w:sz w:val="24"/>
          <w:szCs w:val="24"/>
        </w:rPr>
        <w:t xml:space="preserve">gautinų </w:t>
      </w:r>
      <w:r w:rsidRPr="00C93340">
        <w:rPr>
          <w:rFonts w:ascii="Times New Roman" w:hAnsi="Times New Roman"/>
          <w:sz w:val="24"/>
          <w:szCs w:val="24"/>
        </w:rPr>
        <w:t>sumų</w:t>
      </w:r>
      <w:r w:rsidR="00235AC8" w:rsidRPr="00C93340">
        <w:rPr>
          <w:rFonts w:ascii="Times New Roman" w:hAnsi="Times New Roman"/>
          <w:sz w:val="24"/>
          <w:szCs w:val="24"/>
        </w:rPr>
        <w:t xml:space="preserve"> likučio</w:t>
      </w:r>
      <w:r w:rsidRPr="00C93340">
        <w:rPr>
          <w:rFonts w:ascii="Times New Roman" w:hAnsi="Times New Roman"/>
          <w:sz w:val="24"/>
          <w:szCs w:val="24"/>
        </w:rPr>
        <w:t xml:space="preserve"> padidėjimas</w:t>
      </w:r>
      <w:r w:rsidR="00586F5C" w:rsidRPr="00C93340">
        <w:rPr>
          <w:rFonts w:ascii="Times New Roman" w:hAnsi="Times New Roman"/>
          <w:sz w:val="24"/>
          <w:szCs w:val="24"/>
        </w:rPr>
        <w:t>.</w:t>
      </w:r>
      <w:r w:rsidR="008E5EC6" w:rsidRPr="00692C21">
        <w:rPr>
          <w:rFonts w:ascii="Times New Roman" w:hAnsi="Times New Roman"/>
          <w:sz w:val="24"/>
          <w:szCs w:val="24"/>
        </w:rPr>
        <w:t xml:space="preserve"> </w:t>
      </w:r>
    </w:p>
    <w:p w14:paraId="59BA2FF2" w14:textId="77777777" w:rsidR="00F969D1" w:rsidRPr="00DC03C9" w:rsidRDefault="00F969D1" w:rsidP="00F969D1">
      <w:pPr>
        <w:spacing w:after="0" w:line="240" w:lineRule="auto"/>
        <w:ind w:firstLine="1296"/>
        <w:jc w:val="both"/>
        <w:rPr>
          <w:rFonts w:ascii="Times New Roman" w:hAnsi="Times New Roman"/>
          <w:sz w:val="24"/>
          <w:szCs w:val="24"/>
        </w:rPr>
      </w:pPr>
    </w:p>
    <w:p w14:paraId="56CE4B47" w14:textId="77777777" w:rsidR="00B51C69" w:rsidRPr="009B6B0C" w:rsidRDefault="00F51689" w:rsidP="00B51C69">
      <w:pPr>
        <w:spacing w:after="0" w:line="240" w:lineRule="auto"/>
        <w:ind w:firstLine="720"/>
        <w:jc w:val="both"/>
        <w:rPr>
          <w:rFonts w:ascii="Times New Roman" w:eastAsia="Times New Roman" w:hAnsi="Times New Roman"/>
          <w:b/>
          <w:sz w:val="24"/>
          <w:szCs w:val="24"/>
        </w:rPr>
      </w:pPr>
      <w:r w:rsidRPr="000C3693">
        <w:rPr>
          <w:rFonts w:ascii="Times New Roman" w:eastAsia="Times New Roman" w:hAnsi="Times New Roman"/>
          <w:b/>
          <w:sz w:val="24"/>
          <w:szCs w:val="24"/>
        </w:rPr>
        <w:t>1</w:t>
      </w:r>
      <w:r w:rsidR="002A6314" w:rsidRPr="000C3693">
        <w:rPr>
          <w:rFonts w:ascii="Times New Roman" w:eastAsia="Times New Roman" w:hAnsi="Times New Roman"/>
          <w:b/>
          <w:sz w:val="24"/>
          <w:szCs w:val="24"/>
        </w:rPr>
        <w:t>5</w:t>
      </w:r>
      <w:r w:rsidRPr="000C3693">
        <w:rPr>
          <w:rFonts w:ascii="Times New Roman" w:eastAsia="Times New Roman" w:hAnsi="Times New Roman"/>
          <w:b/>
          <w:sz w:val="24"/>
          <w:szCs w:val="24"/>
        </w:rPr>
        <w:t xml:space="preserve"> </w:t>
      </w:r>
      <w:r w:rsidR="00B51C69" w:rsidRPr="000C3693">
        <w:rPr>
          <w:rFonts w:ascii="Times New Roman" w:eastAsia="Times New Roman" w:hAnsi="Times New Roman"/>
          <w:b/>
          <w:sz w:val="24"/>
          <w:szCs w:val="24"/>
        </w:rPr>
        <w:t>pastaba. Grynasis turtas</w:t>
      </w:r>
      <w:r w:rsidR="00B51C69" w:rsidRPr="000C3693">
        <w:rPr>
          <w:rFonts w:ascii="Times New Roman" w:eastAsia="Times New Roman" w:hAnsi="Times New Roman"/>
          <w:sz w:val="24"/>
          <w:szCs w:val="24"/>
        </w:rPr>
        <w:t xml:space="preserve"> – einamųjų metų </w:t>
      </w:r>
      <w:r w:rsidR="00AD29C8" w:rsidRPr="000C3693">
        <w:rPr>
          <w:rFonts w:ascii="Times New Roman" w:eastAsia="Times New Roman" w:hAnsi="Times New Roman"/>
          <w:sz w:val="24"/>
          <w:szCs w:val="24"/>
        </w:rPr>
        <w:t xml:space="preserve">deficito </w:t>
      </w:r>
      <w:r w:rsidR="00B51C69" w:rsidRPr="000C3693">
        <w:rPr>
          <w:rFonts w:ascii="Times New Roman" w:eastAsia="Times New Roman" w:hAnsi="Times New Roman"/>
          <w:sz w:val="24"/>
          <w:szCs w:val="24"/>
        </w:rPr>
        <w:t>ir sukaupto ankstesnių metų pervirši</w:t>
      </w:r>
      <w:r w:rsidR="00AD29C8" w:rsidRPr="000C3693">
        <w:rPr>
          <w:rFonts w:ascii="Times New Roman" w:eastAsia="Times New Roman" w:hAnsi="Times New Roman"/>
          <w:sz w:val="24"/>
          <w:szCs w:val="24"/>
        </w:rPr>
        <w:t>o</w:t>
      </w:r>
      <w:r w:rsidR="00B51C69" w:rsidRPr="000C3693">
        <w:rPr>
          <w:rFonts w:ascii="Times New Roman" w:eastAsia="Times New Roman" w:hAnsi="Times New Roman"/>
          <w:sz w:val="24"/>
          <w:szCs w:val="24"/>
        </w:rPr>
        <w:t xml:space="preserve"> suma</w:t>
      </w:r>
      <w:r w:rsidR="00205763" w:rsidRPr="000C3693">
        <w:rPr>
          <w:rFonts w:ascii="Times New Roman" w:eastAsia="Times New Roman" w:hAnsi="Times New Roman"/>
          <w:sz w:val="24"/>
          <w:szCs w:val="24"/>
        </w:rPr>
        <w:t>, įskaitant rezervą</w:t>
      </w:r>
      <w:r w:rsidR="00B51C69" w:rsidRPr="000C3693">
        <w:rPr>
          <w:rFonts w:ascii="Times New Roman" w:eastAsia="Times New Roman" w:hAnsi="Times New Roman"/>
          <w:sz w:val="24"/>
          <w:szCs w:val="24"/>
        </w:rPr>
        <w:t xml:space="preserve"> </w:t>
      </w:r>
      <w:r w:rsidR="00B51C69" w:rsidRPr="000C3693">
        <w:rPr>
          <w:rFonts w:ascii="Times New Roman" w:eastAsia="Times New Roman" w:hAnsi="Times New Roman"/>
          <w:b/>
          <w:sz w:val="24"/>
          <w:szCs w:val="24"/>
        </w:rPr>
        <w:t>–</w:t>
      </w:r>
      <w:r w:rsidR="00942146" w:rsidRPr="000C3693">
        <w:rPr>
          <w:rFonts w:ascii="Times New Roman" w:eastAsia="Times New Roman" w:hAnsi="Times New Roman"/>
          <w:b/>
          <w:sz w:val="24"/>
          <w:szCs w:val="24"/>
        </w:rPr>
        <w:t xml:space="preserve"> </w:t>
      </w:r>
      <w:r w:rsidR="007A61A1" w:rsidRPr="0098294A">
        <w:rPr>
          <w:rFonts w:ascii="Times New Roman" w:eastAsia="Times New Roman" w:hAnsi="Times New Roman"/>
          <w:b/>
          <w:sz w:val="24"/>
          <w:szCs w:val="24"/>
        </w:rPr>
        <w:t>910 013 518,5</w:t>
      </w:r>
      <w:r w:rsidR="00CF6410">
        <w:rPr>
          <w:rFonts w:ascii="Times New Roman" w:eastAsia="Times New Roman" w:hAnsi="Times New Roman"/>
          <w:b/>
          <w:sz w:val="24"/>
          <w:szCs w:val="24"/>
        </w:rPr>
        <w:t>6</w:t>
      </w:r>
      <w:r w:rsidR="007A61A1" w:rsidRPr="0098294A">
        <w:rPr>
          <w:rFonts w:ascii="Times New Roman" w:eastAsia="Times New Roman" w:hAnsi="Times New Roman"/>
          <w:b/>
          <w:sz w:val="24"/>
          <w:szCs w:val="24"/>
        </w:rPr>
        <w:t xml:space="preserve"> </w:t>
      </w:r>
      <w:r w:rsidR="00B51C69" w:rsidRPr="000C3693">
        <w:rPr>
          <w:rFonts w:ascii="Times New Roman" w:eastAsia="Times New Roman" w:hAnsi="Times New Roman"/>
          <w:b/>
          <w:sz w:val="24"/>
          <w:szCs w:val="24"/>
        </w:rPr>
        <w:t>Eur.</w:t>
      </w:r>
      <w:r w:rsidR="00B51C69" w:rsidRPr="009B6B0C">
        <w:rPr>
          <w:rFonts w:ascii="Times New Roman" w:eastAsia="Times New Roman" w:hAnsi="Times New Roman"/>
          <w:b/>
          <w:sz w:val="24"/>
          <w:szCs w:val="24"/>
        </w:rPr>
        <w:t xml:space="preserve"> </w:t>
      </w:r>
    </w:p>
    <w:p w14:paraId="432AC001" w14:textId="77777777" w:rsidR="00B51C69" w:rsidRPr="00DF7F04" w:rsidRDefault="00B51C69" w:rsidP="00B51C69">
      <w:pPr>
        <w:spacing w:after="0" w:line="240" w:lineRule="auto"/>
        <w:jc w:val="both"/>
        <w:rPr>
          <w:rFonts w:ascii="Times New Roman" w:eastAsia="Times New Roman" w:hAnsi="Times New Roman"/>
          <w:sz w:val="24"/>
          <w:szCs w:val="24"/>
          <w:highlight w:val="yellow"/>
        </w:rPr>
      </w:pPr>
    </w:p>
    <w:p w14:paraId="5A14BEB4" w14:textId="77777777" w:rsidR="00B51C69" w:rsidRPr="00B36ED8" w:rsidRDefault="00B51C69" w:rsidP="00B51C69">
      <w:pPr>
        <w:spacing w:after="0" w:line="240" w:lineRule="auto"/>
        <w:jc w:val="center"/>
        <w:rPr>
          <w:rFonts w:ascii="Times New Roman" w:eastAsia="Times New Roman" w:hAnsi="Times New Roman"/>
          <w:b/>
          <w:sz w:val="24"/>
          <w:szCs w:val="24"/>
        </w:rPr>
      </w:pPr>
      <w:r w:rsidRPr="00B36ED8">
        <w:rPr>
          <w:rFonts w:ascii="Times New Roman" w:eastAsia="Times New Roman" w:hAnsi="Times New Roman"/>
          <w:b/>
          <w:sz w:val="24"/>
          <w:szCs w:val="24"/>
        </w:rPr>
        <w:t xml:space="preserve">Veiklos rezultatų ataskaita </w:t>
      </w:r>
    </w:p>
    <w:p w14:paraId="68E4DF26" w14:textId="77777777" w:rsidR="00D2524A" w:rsidRPr="00B36ED8" w:rsidRDefault="00D2524A" w:rsidP="00B51C69">
      <w:pPr>
        <w:spacing w:after="0" w:line="240" w:lineRule="auto"/>
        <w:jc w:val="center"/>
        <w:rPr>
          <w:rFonts w:ascii="Times New Roman" w:eastAsia="Times New Roman" w:hAnsi="Times New Roman"/>
          <w:b/>
          <w:sz w:val="24"/>
          <w:szCs w:val="24"/>
        </w:rPr>
      </w:pPr>
    </w:p>
    <w:p w14:paraId="2F5193E4" w14:textId="77777777" w:rsidR="00D2524A" w:rsidRDefault="00F51689" w:rsidP="00D2524A">
      <w:pPr>
        <w:spacing w:after="0" w:line="240" w:lineRule="auto"/>
        <w:ind w:firstLine="720"/>
        <w:jc w:val="both"/>
        <w:rPr>
          <w:rFonts w:ascii="Times New Roman" w:hAnsi="Times New Roman"/>
          <w:sz w:val="24"/>
          <w:szCs w:val="24"/>
        </w:rPr>
      </w:pPr>
      <w:r w:rsidRPr="000C3693">
        <w:rPr>
          <w:rFonts w:ascii="Times New Roman" w:hAnsi="Times New Roman"/>
          <w:b/>
          <w:sz w:val="24"/>
          <w:szCs w:val="24"/>
        </w:rPr>
        <w:t>1</w:t>
      </w:r>
      <w:r w:rsidR="00F93961" w:rsidRPr="000C3693">
        <w:rPr>
          <w:rFonts w:ascii="Times New Roman" w:hAnsi="Times New Roman"/>
          <w:b/>
          <w:sz w:val="24"/>
          <w:szCs w:val="24"/>
        </w:rPr>
        <w:t>6</w:t>
      </w:r>
      <w:r w:rsidRPr="000C3693">
        <w:rPr>
          <w:rFonts w:ascii="Times New Roman" w:hAnsi="Times New Roman"/>
          <w:b/>
          <w:sz w:val="24"/>
          <w:szCs w:val="24"/>
        </w:rPr>
        <w:t xml:space="preserve"> </w:t>
      </w:r>
      <w:r w:rsidR="00D2524A" w:rsidRPr="000C3693">
        <w:rPr>
          <w:rFonts w:ascii="Times New Roman" w:hAnsi="Times New Roman"/>
          <w:b/>
          <w:sz w:val="24"/>
          <w:szCs w:val="24"/>
        </w:rPr>
        <w:t>pastaba. Finansavimo pajamos –</w:t>
      </w:r>
      <w:r w:rsidR="00D2524A" w:rsidRPr="000C3693">
        <w:rPr>
          <w:rFonts w:ascii="Times New Roman" w:hAnsi="Times New Roman"/>
          <w:sz w:val="24"/>
          <w:szCs w:val="24"/>
        </w:rPr>
        <w:t xml:space="preserve"> </w:t>
      </w:r>
      <w:r w:rsidR="00F93961" w:rsidRPr="00736CC0">
        <w:rPr>
          <w:rFonts w:ascii="Times New Roman" w:hAnsi="Times New Roman"/>
          <w:b/>
          <w:bCs/>
          <w:sz w:val="24"/>
          <w:szCs w:val="24"/>
        </w:rPr>
        <w:t>43 030 127</w:t>
      </w:r>
      <w:r w:rsidR="009512B4">
        <w:rPr>
          <w:rFonts w:ascii="Times New Roman" w:hAnsi="Times New Roman"/>
          <w:b/>
          <w:bCs/>
          <w:sz w:val="24"/>
          <w:szCs w:val="24"/>
        </w:rPr>
        <w:t>,</w:t>
      </w:r>
      <w:r w:rsidR="00F93961" w:rsidRPr="009512B4">
        <w:rPr>
          <w:rFonts w:ascii="Times New Roman" w:hAnsi="Times New Roman"/>
          <w:b/>
          <w:bCs/>
          <w:sz w:val="24"/>
          <w:szCs w:val="24"/>
        </w:rPr>
        <w:t>85</w:t>
      </w:r>
      <w:r w:rsidR="009512B4">
        <w:rPr>
          <w:rFonts w:ascii="Times New Roman" w:hAnsi="Times New Roman"/>
          <w:b/>
          <w:bCs/>
          <w:sz w:val="24"/>
          <w:szCs w:val="24"/>
        </w:rPr>
        <w:t xml:space="preserve"> Eur.</w:t>
      </w:r>
      <w:r w:rsidR="00D2524A" w:rsidRPr="000C3693">
        <w:rPr>
          <w:rFonts w:ascii="Times New Roman" w:hAnsi="Times New Roman"/>
          <w:sz w:val="24"/>
          <w:szCs w:val="24"/>
        </w:rPr>
        <w:t xml:space="preserve"> </w:t>
      </w:r>
      <w:r w:rsidR="000C3693" w:rsidRPr="000C3693">
        <w:rPr>
          <w:rFonts w:ascii="Times New Roman" w:hAnsi="Times New Roman"/>
          <w:sz w:val="24"/>
          <w:szCs w:val="24"/>
        </w:rPr>
        <w:t>Valstybės biudžeto asignavimai Valstybės deleguotoms funkcijoms finansuoti – 43 029 633,65 Eur.</w:t>
      </w:r>
      <w:r w:rsidR="00D2524A" w:rsidRPr="000C3693">
        <w:rPr>
          <w:rFonts w:ascii="Times New Roman" w:hAnsi="Times New Roman"/>
          <w:sz w:val="24"/>
          <w:szCs w:val="24"/>
        </w:rPr>
        <w:t xml:space="preserve"> Vadovaujantis LR Finansų ministerijos rekomendacijomis Nr. TR-7/2018-02(2) atstatomos finansavimo sąnaudos iš </w:t>
      </w:r>
      <w:r w:rsidR="006422BA" w:rsidRPr="000C3693">
        <w:rPr>
          <w:rFonts w:ascii="Times New Roman" w:hAnsi="Times New Roman"/>
          <w:sz w:val="24"/>
          <w:szCs w:val="24"/>
        </w:rPr>
        <w:t xml:space="preserve">PSDF </w:t>
      </w:r>
      <w:r w:rsidR="00D2524A" w:rsidRPr="000C3693">
        <w:rPr>
          <w:rFonts w:ascii="Times New Roman" w:hAnsi="Times New Roman"/>
          <w:sz w:val="24"/>
          <w:szCs w:val="24"/>
        </w:rPr>
        <w:t>biudžeto atsargoms įsigyti ir registruojamas panaudotas finansavimas iš valstybės biudžeto lėšų ir finansavimo pajamos</w:t>
      </w:r>
      <w:r w:rsidR="005A2AE7" w:rsidRPr="000C3693">
        <w:rPr>
          <w:rFonts w:ascii="Times New Roman" w:hAnsi="Times New Roman"/>
          <w:sz w:val="24"/>
          <w:szCs w:val="24"/>
        </w:rPr>
        <w:t xml:space="preserve"> – 494,20 Eur.</w:t>
      </w:r>
    </w:p>
    <w:p w14:paraId="67A3588F" w14:textId="77777777" w:rsidR="00DC7D12" w:rsidRPr="00B36ED8" w:rsidRDefault="00DC7D12" w:rsidP="00D2524A">
      <w:pPr>
        <w:spacing w:after="0" w:line="240" w:lineRule="auto"/>
        <w:ind w:firstLine="720"/>
        <w:jc w:val="both"/>
        <w:rPr>
          <w:rFonts w:ascii="Times New Roman" w:hAnsi="Times New Roman"/>
          <w:sz w:val="24"/>
          <w:szCs w:val="24"/>
        </w:rPr>
      </w:pPr>
    </w:p>
    <w:p w14:paraId="008951C6" w14:textId="77777777" w:rsidR="00B51C69" w:rsidRPr="00FF00D2" w:rsidRDefault="00B36ED8" w:rsidP="00B51C69">
      <w:pPr>
        <w:spacing w:after="0" w:line="240" w:lineRule="auto"/>
        <w:ind w:firstLine="720"/>
        <w:jc w:val="both"/>
        <w:rPr>
          <w:rFonts w:ascii="Times New Roman" w:eastAsia="Times New Roman" w:hAnsi="Times New Roman"/>
          <w:b/>
          <w:sz w:val="24"/>
          <w:szCs w:val="24"/>
        </w:rPr>
      </w:pPr>
      <w:r w:rsidRPr="00FF00D2">
        <w:rPr>
          <w:rFonts w:ascii="Times New Roman" w:eastAsia="Times New Roman" w:hAnsi="Times New Roman"/>
          <w:b/>
          <w:sz w:val="24"/>
          <w:szCs w:val="24"/>
        </w:rPr>
        <w:t>1</w:t>
      </w:r>
      <w:r w:rsidR="00CA2DC9" w:rsidRPr="00FF00D2">
        <w:rPr>
          <w:rFonts w:ascii="Times New Roman" w:eastAsia="Times New Roman" w:hAnsi="Times New Roman"/>
          <w:b/>
          <w:sz w:val="24"/>
          <w:szCs w:val="24"/>
        </w:rPr>
        <w:t>7</w:t>
      </w:r>
      <w:r w:rsidRPr="00FF00D2">
        <w:rPr>
          <w:rFonts w:ascii="Times New Roman" w:eastAsia="Times New Roman" w:hAnsi="Times New Roman"/>
          <w:b/>
          <w:sz w:val="24"/>
          <w:szCs w:val="24"/>
        </w:rPr>
        <w:t xml:space="preserve"> </w:t>
      </w:r>
      <w:r w:rsidR="00B51C69" w:rsidRPr="00FF00D2">
        <w:rPr>
          <w:rFonts w:ascii="Times New Roman" w:eastAsia="Times New Roman" w:hAnsi="Times New Roman"/>
          <w:b/>
          <w:sz w:val="24"/>
          <w:szCs w:val="24"/>
        </w:rPr>
        <w:t xml:space="preserve">pastaba. Socialinių įmokų pajamos – </w:t>
      </w:r>
      <w:r w:rsidR="00CA2DC9" w:rsidRPr="00FF00D2">
        <w:rPr>
          <w:rFonts w:ascii="Times New Roman" w:eastAsia="Times New Roman" w:hAnsi="Times New Roman"/>
          <w:b/>
          <w:sz w:val="24"/>
          <w:szCs w:val="24"/>
        </w:rPr>
        <w:t>2 825 968 385</w:t>
      </w:r>
      <w:r w:rsidR="002749C1">
        <w:rPr>
          <w:rFonts w:ascii="Times New Roman" w:eastAsia="Times New Roman" w:hAnsi="Times New Roman"/>
          <w:b/>
          <w:sz w:val="24"/>
          <w:szCs w:val="24"/>
        </w:rPr>
        <w:t>,</w:t>
      </w:r>
      <w:r w:rsidR="00CA2DC9" w:rsidRPr="00FF00D2">
        <w:rPr>
          <w:rFonts w:ascii="Times New Roman" w:eastAsia="Times New Roman" w:hAnsi="Times New Roman"/>
          <w:b/>
          <w:sz w:val="24"/>
          <w:szCs w:val="24"/>
        </w:rPr>
        <w:t xml:space="preserve">01 </w:t>
      </w:r>
      <w:r w:rsidR="00B51C69" w:rsidRPr="00FF00D2">
        <w:rPr>
          <w:rFonts w:ascii="Times New Roman" w:eastAsia="Times New Roman" w:hAnsi="Times New Roman"/>
          <w:b/>
          <w:sz w:val="24"/>
          <w:szCs w:val="24"/>
        </w:rPr>
        <w:t>Eur, iš jų:</w:t>
      </w:r>
    </w:p>
    <w:p w14:paraId="2F12DB05" w14:textId="77777777" w:rsidR="00B51C69" w:rsidRPr="0006233F" w:rsidRDefault="00B51C69" w:rsidP="00B51C69">
      <w:pPr>
        <w:spacing w:after="0" w:line="240" w:lineRule="auto"/>
        <w:ind w:firstLine="720"/>
        <w:jc w:val="both"/>
        <w:rPr>
          <w:rFonts w:ascii="Times New Roman" w:eastAsia="Times New Roman" w:hAnsi="Times New Roman"/>
          <w:sz w:val="24"/>
          <w:szCs w:val="24"/>
        </w:rPr>
      </w:pPr>
      <w:r w:rsidRPr="00FF00D2">
        <w:rPr>
          <w:rFonts w:ascii="Times New Roman" w:eastAsia="Times New Roman" w:hAnsi="Times New Roman"/>
          <w:sz w:val="24"/>
          <w:szCs w:val="24"/>
        </w:rPr>
        <w:t>- Valstybinio socialinio draudimo fondo valdybos administruojamų privalomojo sveikatos draudimo įmokų pajamos –</w:t>
      </w:r>
      <w:r w:rsidR="00DC7D12" w:rsidRPr="00FF00D2">
        <w:rPr>
          <w:rFonts w:ascii="Times New Roman" w:eastAsia="Times New Roman" w:hAnsi="Times New Roman"/>
          <w:sz w:val="24"/>
          <w:szCs w:val="24"/>
        </w:rPr>
        <w:t xml:space="preserve"> </w:t>
      </w:r>
      <w:r w:rsidR="00CA2DC9" w:rsidRPr="00FF00D2">
        <w:rPr>
          <w:rFonts w:ascii="Times New Roman" w:eastAsia="Times New Roman" w:hAnsi="Times New Roman"/>
          <w:sz w:val="24"/>
          <w:szCs w:val="24"/>
        </w:rPr>
        <w:t>2 115 500 232</w:t>
      </w:r>
      <w:r w:rsidR="00EC7698" w:rsidRPr="0006233F">
        <w:rPr>
          <w:rFonts w:ascii="Times New Roman" w:eastAsia="Times New Roman" w:hAnsi="Times New Roman"/>
          <w:sz w:val="24"/>
          <w:szCs w:val="24"/>
        </w:rPr>
        <w:t>,</w:t>
      </w:r>
      <w:r w:rsidR="00CA2DC9" w:rsidRPr="0006233F">
        <w:rPr>
          <w:rFonts w:ascii="Times New Roman" w:eastAsia="Times New Roman" w:hAnsi="Times New Roman"/>
          <w:sz w:val="24"/>
          <w:szCs w:val="24"/>
        </w:rPr>
        <w:t>31</w:t>
      </w:r>
      <w:r w:rsidR="00CF0710" w:rsidRPr="0006233F">
        <w:rPr>
          <w:rFonts w:ascii="Times New Roman" w:eastAsia="Times New Roman" w:hAnsi="Times New Roman"/>
          <w:sz w:val="24"/>
          <w:szCs w:val="24"/>
        </w:rPr>
        <w:t xml:space="preserve"> </w:t>
      </w:r>
      <w:r w:rsidRPr="0006233F">
        <w:rPr>
          <w:rFonts w:ascii="Times New Roman" w:eastAsia="Times New Roman" w:hAnsi="Times New Roman"/>
          <w:sz w:val="24"/>
          <w:szCs w:val="24"/>
        </w:rPr>
        <w:t>Eur,</w:t>
      </w:r>
    </w:p>
    <w:p w14:paraId="01690A3D" w14:textId="77777777" w:rsidR="00B51C69" w:rsidRPr="00FF00D2" w:rsidRDefault="00B51C69" w:rsidP="00B51C69">
      <w:pPr>
        <w:spacing w:after="0" w:line="240" w:lineRule="auto"/>
        <w:ind w:firstLine="720"/>
        <w:jc w:val="both"/>
        <w:rPr>
          <w:rFonts w:ascii="Times New Roman" w:eastAsia="Times New Roman" w:hAnsi="Times New Roman"/>
          <w:sz w:val="24"/>
          <w:szCs w:val="24"/>
        </w:rPr>
      </w:pPr>
      <w:r w:rsidRPr="0006233F">
        <w:rPr>
          <w:rFonts w:ascii="Times New Roman" w:eastAsia="Times New Roman" w:hAnsi="Times New Roman"/>
          <w:sz w:val="24"/>
          <w:szCs w:val="24"/>
        </w:rPr>
        <w:t>- Valstybinės mokesčių inspekcijos administruojamų privalomojo sveikatos draudimo įmokų pajamos –</w:t>
      </w:r>
      <w:r w:rsidR="00DC7D12" w:rsidRPr="0006233F">
        <w:rPr>
          <w:rFonts w:ascii="Times New Roman" w:eastAsia="Times New Roman" w:hAnsi="Times New Roman"/>
          <w:sz w:val="24"/>
          <w:szCs w:val="24"/>
        </w:rPr>
        <w:t xml:space="preserve"> </w:t>
      </w:r>
      <w:r w:rsidR="00CA2DC9" w:rsidRPr="0006233F">
        <w:rPr>
          <w:rFonts w:ascii="Times New Roman" w:eastAsia="Times New Roman" w:hAnsi="Times New Roman"/>
          <w:sz w:val="24"/>
          <w:szCs w:val="24"/>
        </w:rPr>
        <w:t>16 955</w:t>
      </w:r>
      <w:r w:rsidR="00EC7698" w:rsidRPr="0006233F">
        <w:rPr>
          <w:rFonts w:ascii="Times New Roman" w:eastAsia="Times New Roman" w:hAnsi="Times New Roman"/>
          <w:sz w:val="24"/>
          <w:szCs w:val="24"/>
        </w:rPr>
        <w:t>,</w:t>
      </w:r>
      <w:r w:rsidR="00CA2DC9" w:rsidRPr="0006233F">
        <w:rPr>
          <w:rFonts w:ascii="Times New Roman" w:eastAsia="Times New Roman" w:hAnsi="Times New Roman"/>
          <w:sz w:val="24"/>
          <w:szCs w:val="24"/>
        </w:rPr>
        <w:t>65</w:t>
      </w:r>
      <w:r w:rsidR="00CF0710" w:rsidRPr="0006233F">
        <w:rPr>
          <w:rFonts w:ascii="Times New Roman" w:eastAsia="Times New Roman" w:hAnsi="Times New Roman"/>
          <w:sz w:val="24"/>
          <w:szCs w:val="24"/>
        </w:rPr>
        <w:t xml:space="preserve"> </w:t>
      </w:r>
      <w:r w:rsidRPr="0006233F">
        <w:rPr>
          <w:rFonts w:ascii="Times New Roman" w:eastAsia="Times New Roman" w:hAnsi="Times New Roman"/>
          <w:sz w:val="24"/>
          <w:szCs w:val="24"/>
        </w:rPr>
        <w:t>Eur,</w:t>
      </w:r>
    </w:p>
    <w:p w14:paraId="35BA86B6" w14:textId="77777777" w:rsidR="00E13E91" w:rsidRPr="00FF00D2" w:rsidRDefault="00FE727D" w:rsidP="00E13E91">
      <w:pPr>
        <w:spacing w:after="0" w:line="240" w:lineRule="auto"/>
        <w:ind w:firstLine="720"/>
        <w:jc w:val="both"/>
        <w:rPr>
          <w:rFonts w:ascii="Times New Roman" w:eastAsia="Times New Roman" w:hAnsi="Times New Roman"/>
          <w:sz w:val="24"/>
          <w:szCs w:val="24"/>
        </w:rPr>
      </w:pPr>
      <w:r w:rsidRPr="00FF00D2">
        <w:rPr>
          <w:rFonts w:ascii="Times New Roman" w:eastAsia="Times New Roman" w:hAnsi="Times New Roman"/>
          <w:sz w:val="24"/>
          <w:szCs w:val="24"/>
        </w:rPr>
        <w:t xml:space="preserve"> </w:t>
      </w:r>
      <w:r w:rsidR="00E13E91" w:rsidRPr="00FF00D2">
        <w:rPr>
          <w:rFonts w:ascii="Times New Roman" w:eastAsia="Times New Roman" w:hAnsi="Times New Roman"/>
          <w:sz w:val="24"/>
          <w:szCs w:val="24"/>
        </w:rPr>
        <w:t>- Lietuvos Respublikos valstybės biudžeto įmokos už apdraustuosius, draudžiamus valstybės lėšomis –</w:t>
      </w:r>
      <w:r w:rsidR="00DC7D12" w:rsidRPr="00FF00D2">
        <w:rPr>
          <w:rFonts w:ascii="Times New Roman" w:eastAsia="Times New Roman" w:hAnsi="Times New Roman"/>
          <w:sz w:val="24"/>
          <w:szCs w:val="24"/>
        </w:rPr>
        <w:t xml:space="preserve"> </w:t>
      </w:r>
      <w:r w:rsidR="00EC7698" w:rsidRPr="00FF00D2">
        <w:rPr>
          <w:rFonts w:ascii="Times New Roman" w:eastAsia="Times New Roman" w:hAnsi="Times New Roman"/>
          <w:sz w:val="24"/>
          <w:szCs w:val="24"/>
        </w:rPr>
        <w:t>708 016 000,00</w:t>
      </w:r>
      <w:r w:rsidR="00CF0710" w:rsidRPr="0006233F">
        <w:rPr>
          <w:rFonts w:ascii="Times New Roman" w:eastAsia="Times New Roman" w:hAnsi="Times New Roman"/>
          <w:sz w:val="24"/>
          <w:szCs w:val="24"/>
        </w:rPr>
        <w:t xml:space="preserve"> </w:t>
      </w:r>
      <w:r w:rsidR="00E13E91" w:rsidRPr="00FF00D2">
        <w:rPr>
          <w:rFonts w:ascii="Times New Roman" w:eastAsia="Times New Roman" w:hAnsi="Times New Roman"/>
          <w:sz w:val="24"/>
          <w:szCs w:val="24"/>
        </w:rPr>
        <w:t>Eur,</w:t>
      </w:r>
    </w:p>
    <w:p w14:paraId="4FCECD52" w14:textId="77777777" w:rsidR="00B51C69" w:rsidRPr="00FF00D2" w:rsidRDefault="00B51C69" w:rsidP="00B51C69">
      <w:pPr>
        <w:spacing w:after="0" w:line="240" w:lineRule="auto"/>
        <w:ind w:firstLine="720"/>
        <w:jc w:val="both"/>
        <w:rPr>
          <w:rFonts w:ascii="Times New Roman" w:eastAsia="Times New Roman" w:hAnsi="Times New Roman"/>
          <w:sz w:val="24"/>
          <w:szCs w:val="24"/>
        </w:rPr>
      </w:pPr>
      <w:r w:rsidRPr="00FF00D2">
        <w:rPr>
          <w:rFonts w:ascii="Times New Roman" w:eastAsia="Times New Roman" w:hAnsi="Times New Roman"/>
          <w:sz w:val="24"/>
          <w:szCs w:val="24"/>
        </w:rPr>
        <w:t>- Rusijos Federacijos pervedamos lėšos už Rusijos kariškių pensininkų ir jų šeimos narių, nuolat gyvenančių Lietuvos Respublikoje, sveikatos priežiūrą –</w:t>
      </w:r>
      <w:r w:rsidR="00EC7698" w:rsidRPr="00FF00D2">
        <w:t xml:space="preserve"> </w:t>
      </w:r>
      <w:r w:rsidR="00EC7698" w:rsidRPr="00FF00D2">
        <w:rPr>
          <w:rFonts w:ascii="Times New Roman" w:eastAsia="Times New Roman" w:hAnsi="Times New Roman"/>
          <w:sz w:val="24"/>
          <w:szCs w:val="24"/>
        </w:rPr>
        <w:t>2 435 197,05</w:t>
      </w:r>
      <w:r w:rsidR="00CF0710" w:rsidRPr="0006233F">
        <w:rPr>
          <w:rFonts w:ascii="Times New Roman" w:eastAsia="Times New Roman" w:hAnsi="Times New Roman"/>
          <w:sz w:val="24"/>
          <w:szCs w:val="24"/>
        </w:rPr>
        <w:t xml:space="preserve"> </w:t>
      </w:r>
      <w:r w:rsidRPr="00FF00D2">
        <w:rPr>
          <w:rFonts w:ascii="Times New Roman" w:eastAsia="Times New Roman" w:hAnsi="Times New Roman"/>
          <w:sz w:val="24"/>
          <w:szCs w:val="24"/>
        </w:rPr>
        <w:t>Eur</w:t>
      </w:r>
      <w:r w:rsidR="00ED04AC" w:rsidRPr="00FF00D2">
        <w:rPr>
          <w:rFonts w:ascii="Times New Roman" w:eastAsia="Times New Roman" w:hAnsi="Times New Roman"/>
          <w:sz w:val="24"/>
          <w:szCs w:val="24"/>
        </w:rPr>
        <w:t>,</w:t>
      </w:r>
    </w:p>
    <w:p w14:paraId="4BA79E47" w14:textId="77777777" w:rsidR="00B51C69" w:rsidRPr="000E3B78" w:rsidRDefault="001D58FA" w:rsidP="00B51C69">
      <w:pPr>
        <w:spacing w:after="0" w:line="240" w:lineRule="auto"/>
        <w:ind w:firstLine="720"/>
        <w:jc w:val="both"/>
        <w:rPr>
          <w:rStyle w:val="ui-provider"/>
          <w:rFonts w:ascii="Times New Roman" w:hAnsi="Times New Roman"/>
          <w:sz w:val="24"/>
          <w:szCs w:val="24"/>
        </w:rPr>
      </w:pPr>
      <w:r w:rsidRPr="00FF00D2">
        <w:rPr>
          <w:rFonts w:ascii="Times New Roman" w:eastAsia="Times New Roman" w:hAnsi="Times New Roman"/>
          <w:sz w:val="24"/>
          <w:szCs w:val="24"/>
        </w:rPr>
        <w:t xml:space="preserve">Socialinių įmokų pajamų </w:t>
      </w:r>
      <w:r w:rsidR="00B62988" w:rsidRPr="00FF00D2">
        <w:rPr>
          <w:rFonts w:ascii="Times New Roman" w:eastAsia="Times New Roman" w:hAnsi="Times New Roman"/>
          <w:sz w:val="24"/>
          <w:szCs w:val="24"/>
        </w:rPr>
        <w:t>padidėjimą</w:t>
      </w:r>
      <w:r w:rsidRPr="00FF00D2">
        <w:rPr>
          <w:rFonts w:ascii="Times New Roman" w:eastAsia="Times New Roman" w:hAnsi="Times New Roman"/>
          <w:sz w:val="24"/>
          <w:szCs w:val="24"/>
        </w:rPr>
        <w:t xml:space="preserve"> palyginus </w:t>
      </w:r>
      <w:r w:rsidRPr="00FF00D2">
        <w:rPr>
          <w:rFonts w:ascii="Times New Roman" w:hAnsi="Times New Roman"/>
          <w:sz w:val="24"/>
          <w:szCs w:val="24"/>
        </w:rPr>
        <w:t>su praėjusi</w:t>
      </w:r>
      <w:r w:rsidR="002F5B60" w:rsidRPr="00FF00D2">
        <w:rPr>
          <w:rFonts w:ascii="Times New Roman" w:hAnsi="Times New Roman"/>
          <w:sz w:val="24"/>
          <w:szCs w:val="24"/>
        </w:rPr>
        <w:t>u</w:t>
      </w:r>
      <w:r w:rsidRPr="00FF00D2">
        <w:rPr>
          <w:rFonts w:ascii="Times New Roman" w:hAnsi="Times New Roman"/>
          <w:sz w:val="24"/>
          <w:szCs w:val="24"/>
        </w:rPr>
        <w:t xml:space="preserve"> ataskaitini</w:t>
      </w:r>
      <w:r w:rsidR="002F5B60" w:rsidRPr="00FF00D2">
        <w:rPr>
          <w:rFonts w:ascii="Times New Roman" w:hAnsi="Times New Roman"/>
          <w:sz w:val="24"/>
          <w:szCs w:val="24"/>
        </w:rPr>
        <w:t>u</w:t>
      </w:r>
      <w:r w:rsidRPr="00FF00D2">
        <w:rPr>
          <w:rFonts w:ascii="Times New Roman" w:hAnsi="Times New Roman"/>
          <w:sz w:val="24"/>
          <w:szCs w:val="24"/>
        </w:rPr>
        <w:t xml:space="preserve"> laikotarpi</w:t>
      </w:r>
      <w:r w:rsidR="002F5B60" w:rsidRPr="00FF00D2">
        <w:rPr>
          <w:rFonts w:ascii="Times New Roman" w:hAnsi="Times New Roman"/>
          <w:sz w:val="24"/>
          <w:szCs w:val="24"/>
        </w:rPr>
        <w:t>u</w:t>
      </w:r>
      <w:r w:rsidRPr="00FF00D2">
        <w:rPr>
          <w:rFonts w:ascii="Times New Roman" w:hAnsi="Times New Roman"/>
          <w:sz w:val="24"/>
          <w:szCs w:val="24"/>
        </w:rPr>
        <w:t xml:space="preserve"> </w:t>
      </w:r>
      <w:r w:rsidR="00F91899" w:rsidRPr="00FF00D2">
        <w:rPr>
          <w:rStyle w:val="ui-provider"/>
          <w:rFonts w:ascii="Times New Roman" w:hAnsi="Times New Roman"/>
          <w:sz w:val="24"/>
          <w:szCs w:val="24"/>
        </w:rPr>
        <w:t>lėmė</w:t>
      </w:r>
      <w:r w:rsidRPr="00FF00D2">
        <w:rPr>
          <w:rFonts w:ascii="Times New Roman" w:hAnsi="Times New Roman"/>
          <w:sz w:val="24"/>
          <w:szCs w:val="24"/>
        </w:rPr>
        <w:t xml:space="preserve"> </w:t>
      </w:r>
      <w:r w:rsidR="002F5B60" w:rsidRPr="00FF00D2">
        <w:rPr>
          <w:rFonts w:ascii="Times New Roman" w:hAnsi="Times New Roman"/>
          <w:sz w:val="24"/>
          <w:szCs w:val="24"/>
        </w:rPr>
        <w:t xml:space="preserve">Valstybinio socialinio draudimo fondo valdybos administruojamų privalomojo sveikatos draudimo įmokų padidėjimas </w:t>
      </w:r>
    </w:p>
    <w:p w14:paraId="786FDB50" w14:textId="77777777" w:rsidR="006B65D5" w:rsidRPr="00DF7F04" w:rsidRDefault="006B65D5" w:rsidP="00B51C69">
      <w:pPr>
        <w:spacing w:after="0" w:line="240" w:lineRule="auto"/>
        <w:ind w:firstLine="720"/>
        <w:jc w:val="both"/>
        <w:rPr>
          <w:rFonts w:ascii="Times New Roman" w:hAnsi="Times New Roman"/>
          <w:sz w:val="24"/>
          <w:szCs w:val="24"/>
          <w:highlight w:val="yellow"/>
        </w:rPr>
      </w:pPr>
    </w:p>
    <w:p w14:paraId="763D7DE0" w14:textId="77777777" w:rsidR="00B51C69" w:rsidRPr="006019B9" w:rsidRDefault="006D2A8F" w:rsidP="00B51C69">
      <w:pPr>
        <w:spacing w:after="0" w:line="240" w:lineRule="auto"/>
        <w:ind w:firstLine="720"/>
        <w:jc w:val="both"/>
        <w:rPr>
          <w:rFonts w:ascii="Times New Roman" w:eastAsia="Times New Roman" w:hAnsi="Times New Roman"/>
          <w:b/>
          <w:sz w:val="24"/>
          <w:szCs w:val="24"/>
        </w:rPr>
      </w:pPr>
      <w:r w:rsidRPr="006019B9">
        <w:rPr>
          <w:rFonts w:ascii="Times New Roman" w:eastAsia="Times New Roman" w:hAnsi="Times New Roman"/>
          <w:b/>
          <w:sz w:val="24"/>
          <w:szCs w:val="24"/>
        </w:rPr>
        <w:t>1</w:t>
      </w:r>
      <w:r w:rsidR="00C43CD5" w:rsidRPr="0006233F">
        <w:rPr>
          <w:rFonts w:ascii="Times New Roman" w:eastAsia="Times New Roman" w:hAnsi="Times New Roman"/>
          <w:b/>
          <w:sz w:val="24"/>
          <w:szCs w:val="24"/>
        </w:rPr>
        <w:t>8</w:t>
      </w:r>
      <w:r w:rsidRPr="006019B9">
        <w:rPr>
          <w:rFonts w:ascii="Times New Roman" w:eastAsia="Times New Roman" w:hAnsi="Times New Roman"/>
          <w:b/>
          <w:sz w:val="24"/>
          <w:szCs w:val="24"/>
        </w:rPr>
        <w:t xml:space="preserve"> </w:t>
      </w:r>
      <w:r w:rsidR="00B51C69" w:rsidRPr="006019B9">
        <w:rPr>
          <w:rFonts w:ascii="Times New Roman" w:eastAsia="Times New Roman" w:hAnsi="Times New Roman"/>
          <w:b/>
          <w:sz w:val="24"/>
          <w:szCs w:val="24"/>
        </w:rPr>
        <w:t>pastaba. Pagrindinės veiklos kitos pajamos –</w:t>
      </w:r>
      <w:r w:rsidR="003F37A5" w:rsidRPr="006019B9">
        <w:rPr>
          <w:rFonts w:ascii="Times New Roman" w:eastAsia="Times New Roman" w:hAnsi="Times New Roman"/>
          <w:b/>
          <w:sz w:val="24"/>
          <w:szCs w:val="24"/>
        </w:rPr>
        <w:t xml:space="preserve"> </w:t>
      </w:r>
      <w:r w:rsidR="00314EB5" w:rsidRPr="006019B9">
        <w:rPr>
          <w:rFonts w:ascii="Times New Roman" w:eastAsia="Times New Roman" w:hAnsi="Times New Roman"/>
          <w:b/>
          <w:sz w:val="24"/>
          <w:szCs w:val="24"/>
        </w:rPr>
        <w:t>5 307 904,10</w:t>
      </w:r>
      <w:r w:rsidR="003F32F4" w:rsidRPr="006019B9">
        <w:rPr>
          <w:rFonts w:ascii="Times New Roman" w:eastAsia="Times New Roman" w:hAnsi="Times New Roman"/>
          <w:b/>
          <w:sz w:val="24"/>
          <w:szCs w:val="24"/>
        </w:rPr>
        <w:t xml:space="preserve"> </w:t>
      </w:r>
      <w:r w:rsidR="00B51C69" w:rsidRPr="006019B9">
        <w:rPr>
          <w:rFonts w:ascii="Times New Roman" w:eastAsia="Times New Roman" w:hAnsi="Times New Roman"/>
          <w:b/>
          <w:sz w:val="24"/>
          <w:szCs w:val="24"/>
        </w:rPr>
        <w:t>Eur, iš jų:</w:t>
      </w:r>
    </w:p>
    <w:p w14:paraId="3012F748" w14:textId="77777777" w:rsidR="00B51C69" w:rsidRPr="006019B9" w:rsidRDefault="00B51C69" w:rsidP="00B51C69">
      <w:pPr>
        <w:spacing w:after="0" w:line="240" w:lineRule="auto"/>
        <w:ind w:firstLine="720"/>
        <w:jc w:val="both"/>
        <w:rPr>
          <w:rFonts w:ascii="Times New Roman" w:eastAsia="Times New Roman" w:hAnsi="Times New Roman"/>
          <w:sz w:val="24"/>
          <w:szCs w:val="24"/>
        </w:rPr>
      </w:pPr>
      <w:r w:rsidRPr="006019B9">
        <w:rPr>
          <w:rFonts w:ascii="Times New Roman" w:eastAsia="Times New Roman" w:hAnsi="Times New Roman"/>
          <w:sz w:val="24"/>
          <w:szCs w:val="24"/>
        </w:rPr>
        <w:t>- iš Europos Sąjungos šalių narių už Europos Sąjungos šalių apdraustųjų gydymą Lietuvos Respublikos ASPĮ  –</w:t>
      </w:r>
      <w:r w:rsidR="00B70F93" w:rsidRPr="006019B9">
        <w:rPr>
          <w:rFonts w:ascii="Times New Roman" w:eastAsia="Times New Roman" w:hAnsi="Times New Roman"/>
          <w:sz w:val="24"/>
          <w:szCs w:val="24"/>
        </w:rPr>
        <w:t xml:space="preserve"> </w:t>
      </w:r>
      <w:r w:rsidR="00314EB5" w:rsidRPr="006019B9">
        <w:rPr>
          <w:rFonts w:ascii="Times New Roman" w:eastAsia="Times New Roman" w:hAnsi="Times New Roman"/>
          <w:sz w:val="24"/>
          <w:szCs w:val="24"/>
        </w:rPr>
        <w:t xml:space="preserve">1 942 291,56 </w:t>
      </w:r>
      <w:r w:rsidRPr="006019B9">
        <w:rPr>
          <w:rFonts w:ascii="Times New Roman" w:eastAsia="Times New Roman" w:hAnsi="Times New Roman"/>
          <w:sz w:val="24"/>
          <w:szCs w:val="24"/>
        </w:rPr>
        <w:t>Eur,</w:t>
      </w:r>
    </w:p>
    <w:p w14:paraId="62A55733" w14:textId="77777777" w:rsidR="00270FAE" w:rsidRPr="006019B9" w:rsidRDefault="00270FAE" w:rsidP="00B51C69">
      <w:pPr>
        <w:spacing w:after="0" w:line="240" w:lineRule="auto"/>
        <w:ind w:firstLine="720"/>
        <w:jc w:val="both"/>
        <w:rPr>
          <w:rFonts w:ascii="Times New Roman" w:eastAsia="Times New Roman" w:hAnsi="Times New Roman"/>
          <w:sz w:val="24"/>
          <w:szCs w:val="24"/>
        </w:rPr>
      </w:pPr>
      <w:r w:rsidRPr="006019B9">
        <w:rPr>
          <w:rFonts w:ascii="Times New Roman" w:hAnsi="Times New Roman"/>
          <w:sz w:val="24"/>
          <w:szCs w:val="24"/>
        </w:rPr>
        <w:t xml:space="preserve">- Lietuvos Respublikos valstybės biudžeto lėšomis </w:t>
      </w:r>
      <w:r w:rsidR="00C34A89">
        <w:rPr>
          <w:rFonts w:ascii="Times New Roman" w:hAnsi="Times New Roman"/>
          <w:sz w:val="24"/>
          <w:szCs w:val="24"/>
        </w:rPr>
        <w:t>VLK</w:t>
      </w:r>
      <w:r w:rsidRPr="006019B9">
        <w:rPr>
          <w:rFonts w:ascii="Times New Roman" w:hAnsi="Times New Roman"/>
          <w:sz w:val="24"/>
          <w:szCs w:val="24"/>
        </w:rPr>
        <w:t xml:space="preserve"> mokamos veiklos sąnaudų kompensacijos už valstybės deleguotų funkcijų finansavimo administravimą</w:t>
      </w:r>
      <w:r w:rsidR="00E928F5" w:rsidRPr="006019B9">
        <w:rPr>
          <w:rFonts w:ascii="Times New Roman" w:hAnsi="Times New Roman"/>
          <w:sz w:val="24"/>
          <w:szCs w:val="24"/>
        </w:rPr>
        <w:t xml:space="preserve"> </w:t>
      </w:r>
      <w:r w:rsidRPr="006019B9">
        <w:rPr>
          <w:rFonts w:ascii="Times New Roman" w:eastAsia="Times New Roman" w:hAnsi="Times New Roman"/>
          <w:sz w:val="24"/>
          <w:szCs w:val="24"/>
        </w:rPr>
        <w:t>–</w:t>
      </w:r>
      <w:r w:rsidR="00E928F5" w:rsidRPr="006019B9">
        <w:rPr>
          <w:rFonts w:ascii="Times New Roman" w:eastAsia="Times New Roman" w:hAnsi="Times New Roman"/>
          <w:sz w:val="24"/>
          <w:szCs w:val="24"/>
        </w:rPr>
        <w:t xml:space="preserve"> </w:t>
      </w:r>
      <w:r w:rsidR="00314EB5" w:rsidRPr="006019B9">
        <w:rPr>
          <w:rFonts w:ascii="Times New Roman" w:eastAsia="Times New Roman" w:hAnsi="Times New Roman"/>
          <w:sz w:val="24"/>
          <w:szCs w:val="24"/>
        </w:rPr>
        <w:t xml:space="preserve">400 744,14 </w:t>
      </w:r>
      <w:r w:rsidRPr="006019B9">
        <w:rPr>
          <w:rFonts w:ascii="Times New Roman" w:eastAsia="Times New Roman" w:hAnsi="Times New Roman"/>
          <w:sz w:val="24"/>
          <w:szCs w:val="24"/>
        </w:rPr>
        <w:t>Eur,</w:t>
      </w:r>
    </w:p>
    <w:p w14:paraId="7C0F3BC1" w14:textId="77777777" w:rsidR="00B51C69" w:rsidRPr="006019B9" w:rsidRDefault="00B51C69" w:rsidP="00B51C69">
      <w:pPr>
        <w:spacing w:after="0" w:line="240" w:lineRule="auto"/>
        <w:ind w:firstLine="720"/>
        <w:jc w:val="both"/>
        <w:rPr>
          <w:rFonts w:ascii="Times New Roman" w:eastAsia="Times New Roman" w:hAnsi="Times New Roman"/>
          <w:sz w:val="24"/>
          <w:szCs w:val="24"/>
        </w:rPr>
      </w:pPr>
      <w:r w:rsidRPr="006019B9">
        <w:rPr>
          <w:rFonts w:ascii="Times New Roman" w:eastAsia="Times New Roman" w:hAnsi="Times New Roman"/>
          <w:sz w:val="24"/>
          <w:szCs w:val="24"/>
        </w:rPr>
        <w:t>- Kitos pajamos –</w:t>
      </w:r>
      <w:r w:rsidR="003F37A5" w:rsidRPr="006019B9">
        <w:rPr>
          <w:rFonts w:ascii="Times New Roman" w:eastAsia="Times New Roman" w:hAnsi="Times New Roman"/>
          <w:sz w:val="24"/>
          <w:szCs w:val="24"/>
        </w:rPr>
        <w:t xml:space="preserve"> </w:t>
      </w:r>
      <w:r w:rsidR="00314EB5" w:rsidRPr="006019B9">
        <w:rPr>
          <w:rFonts w:ascii="Times New Roman" w:eastAsia="Times New Roman" w:hAnsi="Times New Roman"/>
          <w:sz w:val="24"/>
          <w:szCs w:val="24"/>
        </w:rPr>
        <w:t>2 964 868,40</w:t>
      </w:r>
      <w:r w:rsidR="008646BF" w:rsidRPr="006019B9">
        <w:rPr>
          <w:rFonts w:ascii="Times New Roman" w:eastAsia="Times New Roman" w:hAnsi="Times New Roman"/>
          <w:sz w:val="24"/>
          <w:szCs w:val="24"/>
        </w:rPr>
        <w:t xml:space="preserve"> </w:t>
      </w:r>
      <w:r w:rsidRPr="006019B9">
        <w:rPr>
          <w:rFonts w:ascii="Times New Roman" w:eastAsia="Times New Roman" w:hAnsi="Times New Roman"/>
          <w:sz w:val="24"/>
          <w:szCs w:val="24"/>
        </w:rPr>
        <w:t xml:space="preserve">Eur, iš jų: </w:t>
      </w:r>
    </w:p>
    <w:p w14:paraId="6F746175" w14:textId="77777777" w:rsidR="00B51C69" w:rsidRPr="006019B9" w:rsidRDefault="00F70268" w:rsidP="00F70268">
      <w:pPr>
        <w:spacing w:after="0" w:line="240" w:lineRule="auto"/>
        <w:ind w:firstLine="720"/>
        <w:jc w:val="both"/>
        <w:rPr>
          <w:rFonts w:ascii="Times New Roman" w:eastAsia="Times New Roman" w:hAnsi="Times New Roman"/>
          <w:sz w:val="24"/>
          <w:szCs w:val="24"/>
        </w:rPr>
      </w:pPr>
      <w:r w:rsidRPr="006019B9">
        <w:rPr>
          <w:rFonts w:ascii="Times New Roman" w:eastAsia="Times New Roman" w:hAnsi="Times New Roman"/>
          <w:sz w:val="24"/>
          <w:szCs w:val="24"/>
        </w:rPr>
        <w:t xml:space="preserve">          </w:t>
      </w:r>
      <w:r w:rsidR="00B51C69" w:rsidRPr="006019B9">
        <w:rPr>
          <w:rFonts w:ascii="Times New Roman" w:eastAsia="Times New Roman" w:hAnsi="Times New Roman"/>
          <w:sz w:val="24"/>
          <w:szCs w:val="24"/>
        </w:rPr>
        <w:t xml:space="preserve"> už </w:t>
      </w:r>
      <w:r w:rsidR="00C34A89">
        <w:rPr>
          <w:rFonts w:ascii="Times New Roman" w:eastAsia="Times New Roman" w:hAnsi="Times New Roman"/>
          <w:sz w:val="24"/>
          <w:szCs w:val="24"/>
        </w:rPr>
        <w:t>PSDF</w:t>
      </w:r>
      <w:r w:rsidR="00B51C69" w:rsidRPr="006019B9">
        <w:rPr>
          <w:rFonts w:ascii="Times New Roman" w:eastAsia="Times New Roman" w:hAnsi="Times New Roman"/>
          <w:sz w:val="24"/>
          <w:szCs w:val="24"/>
        </w:rPr>
        <w:t xml:space="preserve"> </w:t>
      </w:r>
      <w:r w:rsidR="00C34A89">
        <w:rPr>
          <w:rFonts w:ascii="Times New Roman" w:eastAsia="Times New Roman" w:hAnsi="Times New Roman"/>
          <w:sz w:val="24"/>
          <w:szCs w:val="24"/>
        </w:rPr>
        <w:t xml:space="preserve">biudžetui </w:t>
      </w:r>
      <w:r w:rsidR="00B51C69" w:rsidRPr="006019B9">
        <w:rPr>
          <w:rFonts w:ascii="Times New Roman" w:eastAsia="Times New Roman" w:hAnsi="Times New Roman"/>
          <w:sz w:val="24"/>
          <w:szCs w:val="24"/>
        </w:rPr>
        <w:t>padarytą žalą –</w:t>
      </w:r>
      <w:r w:rsidR="003F37A5" w:rsidRPr="006019B9">
        <w:rPr>
          <w:rFonts w:ascii="Times New Roman" w:eastAsia="Times New Roman" w:hAnsi="Times New Roman"/>
          <w:sz w:val="24"/>
          <w:szCs w:val="24"/>
        </w:rPr>
        <w:t xml:space="preserve"> </w:t>
      </w:r>
      <w:r w:rsidR="00314EB5" w:rsidRPr="006019B9">
        <w:rPr>
          <w:rFonts w:ascii="Times New Roman" w:eastAsia="Times New Roman" w:hAnsi="Times New Roman"/>
          <w:sz w:val="24"/>
          <w:szCs w:val="24"/>
        </w:rPr>
        <w:t>2 745 416,99</w:t>
      </w:r>
      <w:r w:rsidR="00E12827" w:rsidRPr="006019B9">
        <w:rPr>
          <w:rFonts w:ascii="Times New Roman" w:eastAsia="Times New Roman" w:hAnsi="Times New Roman"/>
          <w:sz w:val="24"/>
          <w:szCs w:val="24"/>
        </w:rPr>
        <w:t xml:space="preserve"> </w:t>
      </w:r>
      <w:r w:rsidR="00B51C69" w:rsidRPr="006019B9">
        <w:rPr>
          <w:rFonts w:ascii="Times New Roman" w:eastAsia="Times New Roman" w:hAnsi="Times New Roman"/>
          <w:sz w:val="24"/>
          <w:szCs w:val="24"/>
        </w:rPr>
        <w:t>Eur,</w:t>
      </w:r>
    </w:p>
    <w:p w14:paraId="5ECBB991" w14:textId="77777777" w:rsidR="00B51C69" w:rsidRPr="006019B9" w:rsidRDefault="00B51C69" w:rsidP="00E233AF">
      <w:pPr>
        <w:spacing w:after="0" w:line="240" w:lineRule="auto"/>
        <w:ind w:firstLine="1296"/>
        <w:rPr>
          <w:rFonts w:ascii="Times New Roman" w:eastAsia="Times New Roman" w:hAnsi="Times New Roman"/>
          <w:sz w:val="24"/>
          <w:szCs w:val="24"/>
        </w:rPr>
      </w:pPr>
      <w:r w:rsidRPr="006019B9">
        <w:rPr>
          <w:rFonts w:ascii="Times New Roman" w:eastAsia="Times New Roman" w:hAnsi="Times New Roman"/>
          <w:sz w:val="24"/>
          <w:szCs w:val="24"/>
        </w:rPr>
        <w:t xml:space="preserve"> už Europos sveikatos draudimo kortelių pakartotinį išdavimą –</w:t>
      </w:r>
      <w:r w:rsidR="003F37A5" w:rsidRPr="006019B9">
        <w:rPr>
          <w:rFonts w:ascii="Times New Roman" w:eastAsia="Times New Roman" w:hAnsi="Times New Roman"/>
          <w:sz w:val="24"/>
          <w:szCs w:val="24"/>
        </w:rPr>
        <w:t xml:space="preserve"> </w:t>
      </w:r>
      <w:r w:rsidR="00314EB5" w:rsidRPr="006019B9">
        <w:rPr>
          <w:rFonts w:ascii="Times New Roman" w:eastAsia="Times New Roman" w:hAnsi="Times New Roman"/>
          <w:sz w:val="24"/>
          <w:szCs w:val="24"/>
        </w:rPr>
        <w:t>26 975,48</w:t>
      </w:r>
      <w:r w:rsidR="008646BF" w:rsidRPr="006019B9">
        <w:rPr>
          <w:rFonts w:ascii="Times New Roman" w:eastAsia="Times New Roman" w:hAnsi="Times New Roman"/>
          <w:sz w:val="24"/>
          <w:szCs w:val="24"/>
        </w:rPr>
        <w:t xml:space="preserve"> </w:t>
      </w:r>
      <w:r w:rsidRPr="006019B9">
        <w:rPr>
          <w:rFonts w:ascii="Times New Roman" w:eastAsia="Times New Roman" w:hAnsi="Times New Roman"/>
          <w:sz w:val="24"/>
          <w:szCs w:val="24"/>
        </w:rPr>
        <w:t xml:space="preserve">Eur, </w:t>
      </w:r>
    </w:p>
    <w:p w14:paraId="489AD774" w14:textId="77777777" w:rsidR="00B51C69" w:rsidRPr="006019B9" w:rsidRDefault="00B51C69" w:rsidP="00B51C69">
      <w:pPr>
        <w:spacing w:after="0" w:line="240" w:lineRule="auto"/>
        <w:jc w:val="both"/>
        <w:rPr>
          <w:rFonts w:ascii="Times New Roman" w:eastAsia="Times New Roman" w:hAnsi="Times New Roman"/>
          <w:sz w:val="24"/>
          <w:szCs w:val="24"/>
        </w:rPr>
      </w:pPr>
      <w:r w:rsidRPr="006019B9">
        <w:rPr>
          <w:rFonts w:ascii="Times New Roman" w:eastAsia="Times New Roman" w:hAnsi="Times New Roman"/>
          <w:sz w:val="24"/>
          <w:szCs w:val="24"/>
        </w:rPr>
        <w:t xml:space="preserve">  </w:t>
      </w:r>
      <w:r w:rsidRPr="006019B9">
        <w:rPr>
          <w:rFonts w:ascii="Times New Roman" w:eastAsia="Times New Roman" w:hAnsi="Times New Roman"/>
          <w:sz w:val="24"/>
          <w:szCs w:val="24"/>
        </w:rPr>
        <w:tab/>
        <w:t xml:space="preserve"> už kompensuojamų vaistų pasų pakartotinį išdavimą –</w:t>
      </w:r>
      <w:r w:rsidR="003F37A5" w:rsidRPr="006019B9">
        <w:rPr>
          <w:rFonts w:ascii="Times New Roman" w:eastAsia="Times New Roman" w:hAnsi="Times New Roman"/>
          <w:sz w:val="24"/>
          <w:szCs w:val="24"/>
        </w:rPr>
        <w:t xml:space="preserve"> </w:t>
      </w:r>
      <w:r w:rsidR="00314EB5" w:rsidRPr="006019B9">
        <w:rPr>
          <w:rFonts w:ascii="Times New Roman" w:eastAsia="Times New Roman" w:hAnsi="Times New Roman"/>
          <w:sz w:val="24"/>
          <w:szCs w:val="24"/>
        </w:rPr>
        <w:t>45</w:t>
      </w:r>
      <w:r w:rsidR="008646BF" w:rsidRPr="006019B9">
        <w:rPr>
          <w:rFonts w:ascii="Times New Roman" w:eastAsia="Times New Roman" w:hAnsi="Times New Roman"/>
          <w:sz w:val="24"/>
          <w:szCs w:val="24"/>
        </w:rPr>
        <w:t xml:space="preserve">,00 </w:t>
      </w:r>
      <w:r w:rsidRPr="006019B9">
        <w:rPr>
          <w:rFonts w:ascii="Times New Roman" w:eastAsia="Times New Roman" w:hAnsi="Times New Roman"/>
          <w:sz w:val="24"/>
          <w:szCs w:val="24"/>
        </w:rPr>
        <w:t>Eur</w:t>
      </w:r>
      <w:r w:rsidR="001B2334" w:rsidRPr="006019B9">
        <w:rPr>
          <w:rFonts w:ascii="Times New Roman" w:eastAsia="Times New Roman" w:hAnsi="Times New Roman"/>
          <w:sz w:val="24"/>
          <w:szCs w:val="24"/>
        </w:rPr>
        <w:t>,</w:t>
      </w:r>
    </w:p>
    <w:p w14:paraId="77484691" w14:textId="77777777" w:rsidR="00B51C69" w:rsidRPr="004C4C26" w:rsidRDefault="00B51C69" w:rsidP="00710BF9">
      <w:pPr>
        <w:spacing w:after="0" w:line="240" w:lineRule="auto"/>
        <w:jc w:val="both"/>
        <w:rPr>
          <w:rFonts w:ascii="Times New Roman" w:eastAsia="Times New Roman" w:hAnsi="Times New Roman"/>
          <w:i/>
          <w:iCs/>
          <w:sz w:val="24"/>
          <w:szCs w:val="24"/>
          <w:lang w:eastAsia="lt-LT"/>
        </w:rPr>
      </w:pPr>
      <w:r w:rsidRPr="006019B9">
        <w:rPr>
          <w:rFonts w:ascii="Times New Roman" w:eastAsia="Times New Roman" w:hAnsi="Times New Roman"/>
          <w:sz w:val="24"/>
          <w:szCs w:val="24"/>
        </w:rPr>
        <w:tab/>
        <w:t xml:space="preserve"> kitos pajamos –</w:t>
      </w:r>
      <w:r w:rsidR="00314EB5" w:rsidRPr="006019B9">
        <w:rPr>
          <w:rFonts w:ascii="Times New Roman" w:eastAsia="Times New Roman" w:hAnsi="Times New Roman"/>
          <w:sz w:val="24"/>
          <w:szCs w:val="24"/>
        </w:rPr>
        <w:t>192 430,93</w:t>
      </w:r>
      <w:r w:rsidR="00E12827" w:rsidRPr="006019B9">
        <w:rPr>
          <w:rFonts w:ascii="Times New Roman" w:eastAsia="Times New Roman" w:hAnsi="Times New Roman"/>
          <w:sz w:val="24"/>
          <w:szCs w:val="24"/>
        </w:rPr>
        <w:t xml:space="preserve"> </w:t>
      </w:r>
      <w:r w:rsidRPr="006019B9">
        <w:rPr>
          <w:rFonts w:ascii="Times New Roman" w:eastAsia="Times New Roman" w:hAnsi="Times New Roman"/>
          <w:sz w:val="24"/>
          <w:szCs w:val="24"/>
        </w:rPr>
        <w:t>Eur (</w:t>
      </w:r>
      <w:r w:rsidRPr="006019B9">
        <w:rPr>
          <w:rFonts w:ascii="Times New Roman" w:eastAsia="Times New Roman" w:hAnsi="Times New Roman"/>
          <w:i/>
          <w:iCs/>
          <w:sz w:val="24"/>
          <w:szCs w:val="24"/>
          <w:lang w:eastAsia="lt-LT"/>
        </w:rPr>
        <w:t xml:space="preserve">antstolių administravimo mokesčio grąžinimai – </w:t>
      </w:r>
      <w:r w:rsidR="002250B7" w:rsidRPr="006019B9">
        <w:rPr>
          <w:rFonts w:ascii="Times New Roman" w:eastAsia="Times New Roman" w:hAnsi="Times New Roman"/>
          <w:i/>
          <w:iCs/>
          <w:sz w:val="24"/>
          <w:szCs w:val="24"/>
          <w:lang w:eastAsia="lt-LT"/>
        </w:rPr>
        <w:t xml:space="preserve"> </w:t>
      </w:r>
      <w:r w:rsidR="00F31DB0" w:rsidRPr="008A407B">
        <w:rPr>
          <w:rFonts w:ascii="Times New Roman" w:eastAsia="Times New Roman" w:hAnsi="Times New Roman"/>
          <w:i/>
          <w:iCs/>
          <w:sz w:val="24"/>
          <w:szCs w:val="24"/>
          <w:lang w:eastAsia="lt-LT"/>
        </w:rPr>
        <w:t>5</w:t>
      </w:r>
      <w:r w:rsidR="004C4C26">
        <w:rPr>
          <w:rFonts w:ascii="Times New Roman" w:eastAsia="Times New Roman" w:hAnsi="Times New Roman"/>
          <w:i/>
          <w:iCs/>
          <w:sz w:val="24"/>
          <w:szCs w:val="24"/>
          <w:lang w:eastAsia="lt-LT"/>
        </w:rPr>
        <w:t xml:space="preserve"> </w:t>
      </w:r>
      <w:r w:rsidR="00F31DB0" w:rsidRPr="008A407B">
        <w:rPr>
          <w:rFonts w:ascii="Times New Roman" w:eastAsia="Times New Roman" w:hAnsi="Times New Roman"/>
          <w:i/>
          <w:iCs/>
          <w:sz w:val="24"/>
          <w:szCs w:val="24"/>
          <w:lang w:eastAsia="lt-LT"/>
        </w:rPr>
        <w:t>831,62</w:t>
      </w:r>
      <w:r w:rsidR="002250B7" w:rsidRPr="008A407B">
        <w:rPr>
          <w:rFonts w:ascii="Times New Roman" w:eastAsia="Times New Roman" w:hAnsi="Times New Roman"/>
          <w:i/>
          <w:iCs/>
          <w:sz w:val="24"/>
          <w:szCs w:val="24"/>
          <w:lang w:eastAsia="lt-LT"/>
        </w:rPr>
        <w:t xml:space="preserve"> </w:t>
      </w:r>
      <w:r w:rsidRPr="006019B9">
        <w:rPr>
          <w:rFonts w:ascii="Times New Roman" w:eastAsia="Times New Roman" w:hAnsi="Times New Roman"/>
          <w:i/>
          <w:iCs/>
          <w:sz w:val="24"/>
          <w:szCs w:val="24"/>
          <w:lang w:eastAsia="lt-LT"/>
        </w:rPr>
        <w:t>Eur,</w:t>
      </w:r>
      <w:r w:rsidR="00925E0F" w:rsidRPr="006019B9">
        <w:rPr>
          <w:rFonts w:ascii="Times New Roman" w:eastAsia="Times New Roman" w:hAnsi="Times New Roman"/>
          <w:i/>
          <w:iCs/>
          <w:sz w:val="24"/>
          <w:szCs w:val="24"/>
          <w:lang w:eastAsia="lt-LT"/>
        </w:rPr>
        <w:t xml:space="preserve"> </w:t>
      </w:r>
      <w:r w:rsidR="0055233D" w:rsidRPr="006019B9">
        <w:rPr>
          <w:rFonts w:ascii="Times New Roman" w:eastAsia="Times New Roman" w:hAnsi="Times New Roman"/>
          <w:i/>
          <w:iCs/>
          <w:sz w:val="24"/>
          <w:szCs w:val="24"/>
        </w:rPr>
        <w:t xml:space="preserve">pajamos iš sąskaitos, kurioje kaupiamos asmens sveikatos priežiūros įstaigų įmokos žalai, atsiradusiai dėl paciento sveikatai padarytos žalos, atlyginti </w:t>
      </w:r>
      <w:r w:rsidR="005E4FCC" w:rsidRPr="006019B9">
        <w:rPr>
          <w:rFonts w:ascii="Times New Roman" w:eastAsia="Times New Roman" w:hAnsi="Times New Roman"/>
          <w:i/>
          <w:iCs/>
          <w:sz w:val="24"/>
          <w:szCs w:val="24"/>
          <w:lang w:eastAsia="lt-LT"/>
        </w:rPr>
        <w:t>–</w:t>
      </w:r>
      <w:r w:rsidR="00337901" w:rsidRPr="006019B9">
        <w:rPr>
          <w:rFonts w:ascii="Times New Roman" w:eastAsia="Times New Roman" w:hAnsi="Times New Roman"/>
          <w:i/>
          <w:iCs/>
          <w:sz w:val="24"/>
          <w:szCs w:val="24"/>
          <w:lang w:eastAsia="lt-LT"/>
        </w:rPr>
        <w:t xml:space="preserve"> </w:t>
      </w:r>
      <w:r w:rsidR="00F31DB0" w:rsidRPr="008A407B">
        <w:rPr>
          <w:rFonts w:ascii="Times New Roman" w:eastAsia="Times New Roman" w:hAnsi="Times New Roman"/>
          <w:i/>
          <w:iCs/>
          <w:sz w:val="24"/>
          <w:szCs w:val="24"/>
        </w:rPr>
        <w:t>178</w:t>
      </w:r>
      <w:r w:rsidR="004C4C26">
        <w:rPr>
          <w:rFonts w:ascii="Times New Roman" w:eastAsia="Times New Roman" w:hAnsi="Times New Roman"/>
          <w:i/>
          <w:iCs/>
          <w:sz w:val="24"/>
          <w:szCs w:val="24"/>
        </w:rPr>
        <w:t xml:space="preserve"> </w:t>
      </w:r>
      <w:r w:rsidR="00F31DB0" w:rsidRPr="008A407B">
        <w:rPr>
          <w:rFonts w:ascii="Times New Roman" w:eastAsia="Times New Roman" w:hAnsi="Times New Roman"/>
          <w:i/>
          <w:iCs/>
          <w:sz w:val="24"/>
          <w:szCs w:val="24"/>
        </w:rPr>
        <w:t>726,81</w:t>
      </w:r>
      <w:r w:rsidR="00E12827" w:rsidRPr="008A407B">
        <w:rPr>
          <w:rFonts w:ascii="Times New Roman" w:eastAsia="Times New Roman" w:hAnsi="Times New Roman"/>
          <w:i/>
          <w:iCs/>
          <w:sz w:val="24"/>
          <w:szCs w:val="24"/>
        </w:rPr>
        <w:t xml:space="preserve"> </w:t>
      </w:r>
      <w:r w:rsidR="0055233D" w:rsidRPr="006019B9">
        <w:rPr>
          <w:rFonts w:ascii="Times New Roman" w:eastAsia="Times New Roman" w:hAnsi="Times New Roman"/>
          <w:i/>
          <w:iCs/>
          <w:sz w:val="24"/>
          <w:szCs w:val="24"/>
        </w:rPr>
        <w:t>Eur</w:t>
      </w:r>
      <w:r w:rsidR="00216A7F" w:rsidRPr="006019B9">
        <w:rPr>
          <w:rFonts w:ascii="Times New Roman" w:eastAsia="Times New Roman" w:hAnsi="Times New Roman"/>
          <w:i/>
          <w:iCs/>
          <w:sz w:val="24"/>
          <w:szCs w:val="24"/>
        </w:rPr>
        <w:t xml:space="preserve">, kitos pajamos – </w:t>
      </w:r>
      <w:r w:rsidR="00F31DB0" w:rsidRPr="008A407B">
        <w:rPr>
          <w:rFonts w:ascii="Times New Roman" w:eastAsia="Times New Roman" w:hAnsi="Times New Roman"/>
          <w:i/>
          <w:iCs/>
          <w:sz w:val="24"/>
          <w:szCs w:val="24"/>
        </w:rPr>
        <w:t>7</w:t>
      </w:r>
      <w:r w:rsidR="004C4C26">
        <w:rPr>
          <w:rFonts w:ascii="Times New Roman" w:eastAsia="Times New Roman" w:hAnsi="Times New Roman"/>
          <w:i/>
          <w:iCs/>
          <w:sz w:val="24"/>
          <w:szCs w:val="24"/>
        </w:rPr>
        <w:t xml:space="preserve"> </w:t>
      </w:r>
      <w:r w:rsidR="00F31DB0" w:rsidRPr="008A407B">
        <w:rPr>
          <w:rFonts w:ascii="Times New Roman" w:eastAsia="Times New Roman" w:hAnsi="Times New Roman"/>
          <w:i/>
          <w:iCs/>
          <w:sz w:val="24"/>
          <w:szCs w:val="24"/>
        </w:rPr>
        <w:t xml:space="preserve">872,50 </w:t>
      </w:r>
      <w:r w:rsidR="00216A7F" w:rsidRPr="006019B9">
        <w:rPr>
          <w:rFonts w:ascii="Times New Roman" w:eastAsia="Times New Roman" w:hAnsi="Times New Roman"/>
          <w:i/>
          <w:iCs/>
          <w:sz w:val="24"/>
          <w:szCs w:val="24"/>
        </w:rPr>
        <w:t>Eur</w:t>
      </w:r>
      <w:r w:rsidR="004664AC" w:rsidRPr="006019B9">
        <w:rPr>
          <w:rFonts w:ascii="Times New Roman" w:eastAsia="Times New Roman" w:hAnsi="Times New Roman"/>
          <w:sz w:val="24"/>
          <w:szCs w:val="24"/>
          <w:lang w:eastAsia="lt-LT"/>
        </w:rPr>
        <w:t>).</w:t>
      </w:r>
    </w:p>
    <w:p w14:paraId="2AC8292E" w14:textId="77777777" w:rsidR="008D4489" w:rsidRDefault="00142BF4" w:rsidP="00B51C69">
      <w:pPr>
        <w:spacing w:after="0" w:line="240" w:lineRule="auto"/>
        <w:ind w:firstLine="720"/>
        <w:jc w:val="both"/>
        <w:rPr>
          <w:rFonts w:ascii="Times New Roman" w:hAnsi="Times New Roman"/>
          <w:color w:val="000000" w:themeColor="text1"/>
          <w:sz w:val="24"/>
          <w:szCs w:val="24"/>
        </w:rPr>
      </w:pPr>
      <w:r w:rsidRPr="00530541">
        <w:rPr>
          <w:rFonts w:ascii="Times New Roman" w:hAnsi="Times New Roman"/>
          <w:color w:val="000000" w:themeColor="text1"/>
          <w:sz w:val="24"/>
          <w:szCs w:val="24"/>
        </w:rPr>
        <w:t xml:space="preserve">Pagrindinės veiklos kitų pajamų straipsnis sumažėjo 1 476 004,64 Eur, nes nuo 2025 m. liepos 1 d., konsolidavus ligonių kasas, pradėta įgyvendinti Valstybės kontrolės rekomendacija: apskaitoje sumos, gaunamos iš Europos Sąjungos valstybių narių už jų apdraustųjų gydymą Lietuvos </w:t>
      </w:r>
      <w:r w:rsidRPr="00530541">
        <w:rPr>
          <w:rFonts w:ascii="Times New Roman" w:hAnsi="Times New Roman"/>
          <w:color w:val="000000" w:themeColor="text1"/>
          <w:sz w:val="24"/>
          <w:szCs w:val="24"/>
        </w:rPr>
        <w:lastRenderedPageBreak/>
        <w:t>Respublikos ASPĮ, registruojamos ne kaip pajamos, o kaip sąnaudų mažinimas. Kol veikė atskiros TLK, nebuvo galimybės tiksliai nustatyti, kurios TLK sąnaudos turi būti mažinamos.</w:t>
      </w:r>
    </w:p>
    <w:p w14:paraId="5BE090F7" w14:textId="77777777" w:rsidR="00142BF4" w:rsidRPr="00305BD2" w:rsidRDefault="00142BF4" w:rsidP="00B51C69">
      <w:pPr>
        <w:spacing w:after="0" w:line="240" w:lineRule="auto"/>
        <w:ind w:firstLine="720"/>
        <w:jc w:val="both"/>
        <w:rPr>
          <w:rFonts w:ascii="Times New Roman" w:eastAsia="Times New Roman" w:hAnsi="Times New Roman"/>
          <w:b/>
          <w:sz w:val="24"/>
          <w:szCs w:val="24"/>
        </w:rPr>
      </w:pPr>
    </w:p>
    <w:p w14:paraId="512649F7" w14:textId="77777777" w:rsidR="001D7AA8" w:rsidRPr="00AE140E" w:rsidRDefault="006D2A8F" w:rsidP="00B51C69">
      <w:pPr>
        <w:spacing w:after="0" w:line="240" w:lineRule="auto"/>
        <w:ind w:firstLine="720"/>
        <w:jc w:val="both"/>
        <w:rPr>
          <w:rFonts w:ascii="Times New Roman" w:eastAsia="Times New Roman" w:hAnsi="Times New Roman"/>
          <w:sz w:val="24"/>
          <w:szCs w:val="24"/>
        </w:rPr>
      </w:pPr>
      <w:r w:rsidRPr="00AE140E">
        <w:rPr>
          <w:rFonts w:ascii="Times New Roman" w:eastAsia="Times New Roman" w:hAnsi="Times New Roman"/>
          <w:b/>
          <w:sz w:val="24"/>
          <w:szCs w:val="24"/>
        </w:rPr>
        <w:t>1</w:t>
      </w:r>
      <w:r w:rsidR="00C43CD5" w:rsidRPr="00AE140E">
        <w:rPr>
          <w:rFonts w:ascii="Times New Roman" w:eastAsia="Times New Roman" w:hAnsi="Times New Roman"/>
          <w:b/>
          <w:sz w:val="24"/>
          <w:szCs w:val="24"/>
        </w:rPr>
        <w:t>9</w:t>
      </w:r>
      <w:r w:rsidRPr="00AE140E">
        <w:rPr>
          <w:rFonts w:ascii="Times New Roman" w:eastAsia="Times New Roman" w:hAnsi="Times New Roman"/>
          <w:b/>
          <w:sz w:val="24"/>
          <w:szCs w:val="24"/>
        </w:rPr>
        <w:t xml:space="preserve"> </w:t>
      </w:r>
      <w:r w:rsidR="00B51C69" w:rsidRPr="00AE140E">
        <w:rPr>
          <w:rFonts w:ascii="Times New Roman" w:eastAsia="Times New Roman" w:hAnsi="Times New Roman"/>
          <w:b/>
          <w:sz w:val="24"/>
          <w:szCs w:val="24"/>
        </w:rPr>
        <w:t>pastaba. Nuvertėjimo</w:t>
      </w:r>
      <w:r w:rsidR="0018230F" w:rsidRPr="00AE140E">
        <w:rPr>
          <w:rFonts w:ascii="Times New Roman" w:eastAsia="Times New Roman" w:hAnsi="Times New Roman"/>
          <w:b/>
          <w:sz w:val="24"/>
          <w:szCs w:val="24"/>
        </w:rPr>
        <w:t xml:space="preserve"> ir nurašytų sumų</w:t>
      </w:r>
      <w:r w:rsidR="00B51C69" w:rsidRPr="00AE140E">
        <w:rPr>
          <w:rFonts w:ascii="Times New Roman" w:eastAsia="Times New Roman" w:hAnsi="Times New Roman"/>
          <w:b/>
          <w:sz w:val="24"/>
          <w:szCs w:val="24"/>
        </w:rPr>
        <w:t xml:space="preserve"> sąnaudos</w:t>
      </w:r>
      <w:r w:rsidR="00B51C69" w:rsidRPr="00AE140E">
        <w:rPr>
          <w:rFonts w:ascii="Times New Roman" w:eastAsia="Times New Roman" w:hAnsi="Times New Roman"/>
          <w:sz w:val="24"/>
          <w:szCs w:val="24"/>
        </w:rPr>
        <w:t xml:space="preserve"> – nuvertėjimo ir nurašytų sumų – priskaičiuotų gautinų žalų, gautinų sumų nuvertėjimas –</w:t>
      </w:r>
      <w:r w:rsidR="002D77BB" w:rsidRPr="00AE140E">
        <w:rPr>
          <w:rFonts w:ascii="Times New Roman" w:eastAsia="Times New Roman" w:hAnsi="Times New Roman"/>
          <w:sz w:val="24"/>
          <w:szCs w:val="24"/>
        </w:rPr>
        <w:t xml:space="preserve"> </w:t>
      </w:r>
      <w:r w:rsidR="00C43CD5" w:rsidRPr="00AE140E">
        <w:rPr>
          <w:rFonts w:ascii="Times New Roman" w:eastAsia="Times New Roman" w:hAnsi="Times New Roman"/>
          <w:sz w:val="24"/>
          <w:szCs w:val="24"/>
        </w:rPr>
        <w:t>24 549 753,84</w:t>
      </w:r>
      <w:r w:rsidR="002D77BB" w:rsidRPr="00AE140E">
        <w:rPr>
          <w:rFonts w:ascii="Times New Roman" w:eastAsia="Times New Roman" w:hAnsi="Times New Roman"/>
          <w:sz w:val="24"/>
          <w:szCs w:val="24"/>
        </w:rPr>
        <w:t xml:space="preserve"> </w:t>
      </w:r>
      <w:r w:rsidR="00B51C69" w:rsidRPr="00AE140E">
        <w:rPr>
          <w:rFonts w:ascii="Times New Roman" w:eastAsia="Times New Roman" w:hAnsi="Times New Roman"/>
          <w:sz w:val="24"/>
          <w:szCs w:val="24"/>
        </w:rPr>
        <w:t xml:space="preserve">Eur. </w:t>
      </w:r>
    </w:p>
    <w:p w14:paraId="44F07AB2" w14:textId="77777777" w:rsidR="00EC5E8E" w:rsidRPr="00AE140E" w:rsidRDefault="002D77BB" w:rsidP="00B51C69">
      <w:pPr>
        <w:spacing w:after="0" w:line="240" w:lineRule="auto"/>
        <w:ind w:firstLine="720"/>
        <w:jc w:val="both"/>
        <w:rPr>
          <w:rFonts w:ascii="Times New Roman" w:hAnsi="Times New Roman"/>
          <w:sz w:val="24"/>
          <w:szCs w:val="24"/>
        </w:rPr>
      </w:pPr>
      <w:r w:rsidRPr="00AE140E">
        <w:rPr>
          <w:rFonts w:ascii="Times New Roman" w:eastAsia="Times New Roman" w:hAnsi="Times New Roman"/>
          <w:sz w:val="24"/>
          <w:szCs w:val="24"/>
        </w:rPr>
        <w:t xml:space="preserve">Nuvertėjimo ir nurašytų sumų sąnaudos </w:t>
      </w:r>
      <w:r w:rsidR="00586353" w:rsidRPr="00AE140E">
        <w:rPr>
          <w:rFonts w:ascii="Times New Roman" w:eastAsia="Times New Roman" w:hAnsi="Times New Roman"/>
          <w:sz w:val="24"/>
          <w:szCs w:val="24"/>
        </w:rPr>
        <w:t>padidėjo – 9 116 245,62 Eur</w:t>
      </w:r>
      <w:r w:rsidR="00586353" w:rsidRPr="000A0EB1">
        <w:rPr>
          <w:rFonts w:ascii="Times New Roman" w:eastAsia="Times New Roman" w:hAnsi="Times New Roman"/>
          <w:sz w:val="24"/>
          <w:szCs w:val="24"/>
        </w:rPr>
        <w:t xml:space="preserve"> </w:t>
      </w:r>
      <w:r w:rsidR="00EC5E8E" w:rsidRPr="00AE140E">
        <w:rPr>
          <w:rFonts w:ascii="Times New Roman" w:eastAsia="Times New Roman" w:hAnsi="Times New Roman"/>
          <w:sz w:val="24"/>
          <w:szCs w:val="24"/>
        </w:rPr>
        <w:t xml:space="preserve">palyginus </w:t>
      </w:r>
      <w:r w:rsidR="00EC5E8E" w:rsidRPr="00AE140E">
        <w:rPr>
          <w:rFonts w:ascii="Times New Roman" w:hAnsi="Times New Roman"/>
          <w:sz w:val="24"/>
          <w:szCs w:val="24"/>
        </w:rPr>
        <w:t>su praėjusi</w:t>
      </w:r>
      <w:r w:rsidR="00586353" w:rsidRPr="000A0EB1">
        <w:rPr>
          <w:rFonts w:ascii="Times New Roman" w:hAnsi="Times New Roman"/>
          <w:sz w:val="24"/>
          <w:szCs w:val="24"/>
        </w:rPr>
        <w:t>u</w:t>
      </w:r>
      <w:r w:rsidR="00EC5E8E" w:rsidRPr="00AE140E">
        <w:rPr>
          <w:rFonts w:ascii="Times New Roman" w:hAnsi="Times New Roman"/>
          <w:sz w:val="24"/>
          <w:szCs w:val="24"/>
        </w:rPr>
        <w:t xml:space="preserve"> ataskaitini</w:t>
      </w:r>
      <w:r w:rsidR="00586353" w:rsidRPr="000A0EB1">
        <w:rPr>
          <w:rFonts w:ascii="Times New Roman" w:hAnsi="Times New Roman"/>
          <w:sz w:val="24"/>
          <w:szCs w:val="24"/>
        </w:rPr>
        <w:t>u</w:t>
      </w:r>
      <w:r w:rsidR="00EC5E8E" w:rsidRPr="00AE140E">
        <w:rPr>
          <w:rFonts w:ascii="Times New Roman" w:hAnsi="Times New Roman"/>
          <w:sz w:val="24"/>
          <w:szCs w:val="24"/>
        </w:rPr>
        <w:t xml:space="preserve"> laikotarpi</w:t>
      </w:r>
      <w:r w:rsidR="00586353" w:rsidRPr="00B668B1">
        <w:rPr>
          <w:rFonts w:ascii="Times New Roman" w:hAnsi="Times New Roman"/>
          <w:sz w:val="24"/>
          <w:szCs w:val="24"/>
        </w:rPr>
        <w:t>u</w:t>
      </w:r>
      <w:r w:rsidR="00EC5E8E" w:rsidRPr="00AE140E">
        <w:rPr>
          <w:rFonts w:ascii="Times New Roman" w:hAnsi="Times New Roman"/>
          <w:sz w:val="24"/>
          <w:szCs w:val="24"/>
        </w:rPr>
        <w:t xml:space="preserve"> </w:t>
      </w:r>
      <w:r w:rsidR="00305AB3" w:rsidRPr="00AE140E">
        <w:rPr>
          <w:rFonts w:ascii="Times New Roman" w:hAnsi="Times New Roman"/>
          <w:sz w:val="24"/>
          <w:szCs w:val="24"/>
        </w:rPr>
        <w:t>dėl Valstybinio socialinio draudimo fondo valdybos administruojamų privalomojo sveikatos draudimo įmokų nuvertėjimo ir nurašymo.</w:t>
      </w:r>
    </w:p>
    <w:p w14:paraId="589FE311" w14:textId="77777777" w:rsidR="00976F79" w:rsidRPr="003B3488" w:rsidRDefault="00976F79" w:rsidP="00B51C69">
      <w:pPr>
        <w:spacing w:after="0" w:line="240" w:lineRule="auto"/>
        <w:ind w:firstLine="720"/>
        <w:jc w:val="both"/>
        <w:rPr>
          <w:rFonts w:ascii="Times New Roman" w:eastAsia="Times New Roman" w:hAnsi="Times New Roman"/>
          <w:sz w:val="24"/>
          <w:szCs w:val="24"/>
          <w:highlight w:val="green"/>
        </w:rPr>
      </w:pPr>
    </w:p>
    <w:p w14:paraId="08D6EC4E" w14:textId="77777777" w:rsidR="00B51C69" w:rsidRPr="00AE140E" w:rsidRDefault="00CE7E39" w:rsidP="00B51C69">
      <w:pPr>
        <w:spacing w:after="0" w:line="240" w:lineRule="auto"/>
        <w:ind w:firstLine="720"/>
        <w:jc w:val="both"/>
        <w:rPr>
          <w:rFonts w:ascii="Times New Roman" w:eastAsia="Times New Roman" w:hAnsi="Times New Roman"/>
          <w:sz w:val="24"/>
          <w:szCs w:val="24"/>
        </w:rPr>
      </w:pPr>
      <w:r w:rsidRPr="00AE140E">
        <w:rPr>
          <w:rFonts w:ascii="Times New Roman" w:eastAsia="Times New Roman" w:hAnsi="Times New Roman"/>
          <w:b/>
          <w:sz w:val="24"/>
          <w:szCs w:val="24"/>
        </w:rPr>
        <w:t xml:space="preserve">20 </w:t>
      </w:r>
      <w:r w:rsidR="00B51C69" w:rsidRPr="00AE140E">
        <w:rPr>
          <w:rFonts w:ascii="Times New Roman" w:eastAsia="Times New Roman" w:hAnsi="Times New Roman"/>
          <w:b/>
          <w:sz w:val="24"/>
          <w:szCs w:val="24"/>
        </w:rPr>
        <w:t xml:space="preserve">pastaba. Socialinių išmokų sąnaudos – </w:t>
      </w:r>
      <w:r w:rsidR="00E03872" w:rsidRPr="00AE140E">
        <w:rPr>
          <w:rFonts w:ascii="Times New Roman" w:eastAsia="Times New Roman" w:hAnsi="Times New Roman"/>
          <w:b/>
          <w:sz w:val="24"/>
          <w:szCs w:val="24"/>
        </w:rPr>
        <w:t>978 567 373,16</w:t>
      </w:r>
      <w:r w:rsidR="00E03872" w:rsidRPr="00AE140E" w:rsidDel="00E03872">
        <w:rPr>
          <w:rFonts w:ascii="Times New Roman" w:eastAsia="Times New Roman" w:hAnsi="Times New Roman"/>
          <w:b/>
          <w:sz w:val="24"/>
          <w:szCs w:val="24"/>
        </w:rPr>
        <w:t xml:space="preserve"> </w:t>
      </w:r>
      <w:r w:rsidR="00B51C69" w:rsidRPr="00AE140E">
        <w:rPr>
          <w:rFonts w:ascii="Times New Roman" w:eastAsia="Times New Roman" w:hAnsi="Times New Roman"/>
          <w:b/>
          <w:sz w:val="24"/>
          <w:szCs w:val="24"/>
        </w:rPr>
        <w:t>Eur</w:t>
      </w:r>
      <w:r w:rsidR="00B51C69" w:rsidRPr="00AE140E">
        <w:rPr>
          <w:rFonts w:ascii="Times New Roman" w:eastAsia="Times New Roman" w:hAnsi="Times New Roman"/>
          <w:sz w:val="24"/>
          <w:szCs w:val="24"/>
        </w:rPr>
        <w:t xml:space="preserve"> - VLK vykdomų socialinių išmokų sąnaudos. </w:t>
      </w:r>
    </w:p>
    <w:p w14:paraId="383419BE" w14:textId="77777777" w:rsidR="00EC5E8E" w:rsidRPr="00AE140E" w:rsidRDefault="00EC5E8E" w:rsidP="00EC5E8E">
      <w:pPr>
        <w:spacing w:after="0" w:line="240" w:lineRule="auto"/>
        <w:ind w:firstLine="720"/>
        <w:jc w:val="both"/>
        <w:rPr>
          <w:rFonts w:ascii="Times New Roman" w:hAnsi="Times New Roman"/>
          <w:sz w:val="24"/>
          <w:szCs w:val="24"/>
        </w:rPr>
      </w:pPr>
      <w:r w:rsidRPr="00AE140E">
        <w:rPr>
          <w:rFonts w:ascii="Times New Roman" w:eastAsia="Times New Roman" w:hAnsi="Times New Roman"/>
          <w:sz w:val="24"/>
          <w:szCs w:val="24"/>
        </w:rPr>
        <w:t>Socialinių išmokų sąnaud</w:t>
      </w:r>
      <w:r w:rsidR="00976F79" w:rsidRPr="00AE140E">
        <w:rPr>
          <w:rFonts w:ascii="Times New Roman" w:eastAsia="Times New Roman" w:hAnsi="Times New Roman"/>
          <w:sz w:val="24"/>
          <w:szCs w:val="24"/>
        </w:rPr>
        <w:t>o</w:t>
      </w:r>
      <w:r w:rsidR="000B5D1D" w:rsidRPr="00AE140E">
        <w:rPr>
          <w:rFonts w:ascii="Times New Roman" w:eastAsia="Times New Roman" w:hAnsi="Times New Roman"/>
          <w:sz w:val="24"/>
          <w:szCs w:val="24"/>
        </w:rPr>
        <w:t xml:space="preserve">s </w:t>
      </w:r>
      <w:r w:rsidR="00E03872" w:rsidRPr="00AE140E">
        <w:rPr>
          <w:rFonts w:ascii="Times New Roman" w:eastAsia="Times New Roman" w:hAnsi="Times New Roman"/>
          <w:sz w:val="24"/>
          <w:szCs w:val="24"/>
        </w:rPr>
        <w:t xml:space="preserve">padidėjo – 943 212 792,46 Eur </w:t>
      </w:r>
      <w:r w:rsidRPr="00AE140E">
        <w:rPr>
          <w:rFonts w:ascii="Times New Roman" w:eastAsia="Times New Roman" w:hAnsi="Times New Roman"/>
          <w:sz w:val="24"/>
          <w:szCs w:val="24"/>
        </w:rPr>
        <w:t xml:space="preserve">palyginus </w:t>
      </w:r>
      <w:r w:rsidRPr="00AE140E">
        <w:rPr>
          <w:rFonts w:ascii="Times New Roman" w:hAnsi="Times New Roman"/>
          <w:sz w:val="24"/>
          <w:szCs w:val="24"/>
        </w:rPr>
        <w:t>su praėjusi</w:t>
      </w:r>
      <w:r w:rsidR="00E03872" w:rsidRPr="00AE140E">
        <w:rPr>
          <w:rFonts w:ascii="Times New Roman" w:hAnsi="Times New Roman"/>
          <w:sz w:val="24"/>
          <w:szCs w:val="24"/>
        </w:rPr>
        <w:t>u</w:t>
      </w:r>
      <w:r w:rsidRPr="00AE140E">
        <w:rPr>
          <w:rFonts w:ascii="Times New Roman" w:hAnsi="Times New Roman"/>
          <w:sz w:val="24"/>
          <w:szCs w:val="24"/>
        </w:rPr>
        <w:t xml:space="preserve"> ataskaitini</w:t>
      </w:r>
      <w:r w:rsidR="00E03872" w:rsidRPr="00AE140E">
        <w:rPr>
          <w:rFonts w:ascii="Times New Roman" w:hAnsi="Times New Roman"/>
          <w:sz w:val="24"/>
          <w:szCs w:val="24"/>
        </w:rPr>
        <w:t>u</w:t>
      </w:r>
      <w:r w:rsidRPr="00AE140E">
        <w:rPr>
          <w:rFonts w:ascii="Times New Roman" w:hAnsi="Times New Roman"/>
          <w:sz w:val="24"/>
          <w:szCs w:val="24"/>
        </w:rPr>
        <w:t xml:space="preserve"> laikotarpi</w:t>
      </w:r>
      <w:r w:rsidR="00E03872" w:rsidRPr="00AE140E">
        <w:rPr>
          <w:rFonts w:ascii="Times New Roman" w:hAnsi="Times New Roman"/>
          <w:sz w:val="24"/>
          <w:szCs w:val="24"/>
        </w:rPr>
        <w:t>u</w:t>
      </w:r>
      <w:r w:rsidRPr="00AE140E">
        <w:rPr>
          <w:rFonts w:ascii="Times New Roman" w:hAnsi="Times New Roman"/>
          <w:sz w:val="24"/>
          <w:szCs w:val="24"/>
        </w:rPr>
        <w:t xml:space="preserve"> </w:t>
      </w:r>
      <w:r w:rsidR="00E03872" w:rsidRPr="00AE140E">
        <w:rPr>
          <w:rFonts w:ascii="Times New Roman" w:hAnsi="Times New Roman"/>
          <w:sz w:val="24"/>
          <w:szCs w:val="24"/>
        </w:rPr>
        <w:t xml:space="preserve"> dėl VLK nuo 2025 m. liepos 1 d. </w:t>
      </w:r>
      <w:r w:rsidR="000B5D1D" w:rsidRPr="00AE140E">
        <w:rPr>
          <w:rFonts w:ascii="Times New Roman" w:hAnsi="Times New Roman"/>
          <w:sz w:val="24"/>
          <w:szCs w:val="24"/>
        </w:rPr>
        <w:t xml:space="preserve">registruojamų socialinių išmokų sąnaudų, kurias iki reorganizacijos registruodavo </w:t>
      </w:r>
      <w:r w:rsidR="007A18B9">
        <w:rPr>
          <w:rFonts w:ascii="Times New Roman" w:hAnsi="Times New Roman"/>
          <w:sz w:val="24"/>
          <w:szCs w:val="24"/>
        </w:rPr>
        <w:t>TLK.</w:t>
      </w:r>
    </w:p>
    <w:p w14:paraId="41CC6AB6" w14:textId="77777777" w:rsidR="00B51C69" w:rsidRPr="003B3488" w:rsidRDefault="00B51C69" w:rsidP="00B51C69">
      <w:pPr>
        <w:spacing w:after="0" w:line="240" w:lineRule="auto"/>
        <w:jc w:val="both"/>
        <w:rPr>
          <w:rFonts w:ascii="Times New Roman" w:eastAsia="Times New Roman" w:hAnsi="Times New Roman"/>
          <w:sz w:val="24"/>
          <w:szCs w:val="24"/>
          <w:highlight w:val="green"/>
        </w:rPr>
      </w:pPr>
    </w:p>
    <w:p w14:paraId="5A26960B" w14:textId="77777777" w:rsidR="00B51C69" w:rsidRPr="00530541" w:rsidRDefault="006D2A8F" w:rsidP="00B51C69">
      <w:pPr>
        <w:spacing w:after="0" w:line="240" w:lineRule="auto"/>
        <w:ind w:firstLine="720"/>
        <w:jc w:val="both"/>
        <w:rPr>
          <w:rFonts w:ascii="Times New Roman" w:hAnsi="Times New Roman"/>
          <w:color w:val="000000"/>
          <w:sz w:val="24"/>
        </w:rPr>
      </w:pPr>
      <w:r w:rsidRPr="00530541">
        <w:rPr>
          <w:rFonts w:ascii="Times New Roman" w:eastAsia="Times New Roman" w:hAnsi="Times New Roman"/>
          <w:b/>
          <w:sz w:val="24"/>
          <w:szCs w:val="24"/>
        </w:rPr>
        <w:t>2</w:t>
      </w:r>
      <w:r w:rsidR="000C652A" w:rsidRPr="00530541">
        <w:rPr>
          <w:rFonts w:ascii="Times New Roman" w:eastAsia="Times New Roman" w:hAnsi="Times New Roman"/>
          <w:b/>
          <w:sz w:val="24"/>
          <w:szCs w:val="24"/>
        </w:rPr>
        <w:t>1</w:t>
      </w:r>
      <w:r w:rsidR="00C40B6D" w:rsidRPr="00530541">
        <w:rPr>
          <w:rFonts w:ascii="Times New Roman" w:eastAsia="Times New Roman" w:hAnsi="Times New Roman"/>
          <w:b/>
          <w:sz w:val="24"/>
          <w:szCs w:val="24"/>
        </w:rPr>
        <w:t xml:space="preserve"> </w:t>
      </w:r>
      <w:r w:rsidR="00B51C69" w:rsidRPr="00530541">
        <w:rPr>
          <w:rFonts w:ascii="Times New Roman" w:eastAsia="Times New Roman" w:hAnsi="Times New Roman"/>
          <w:b/>
          <w:sz w:val="24"/>
          <w:szCs w:val="24"/>
        </w:rPr>
        <w:t>pastaba.</w:t>
      </w:r>
      <w:r w:rsidR="00B51C69" w:rsidRPr="00530541">
        <w:rPr>
          <w:rFonts w:ascii="Times New Roman" w:eastAsia="Times New Roman" w:hAnsi="Times New Roman"/>
          <w:sz w:val="24"/>
          <w:szCs w:val="24"/>
        </w:rPr>
        <w:t xml:space="preserve"> </w:t>
      </w:r>
      <w:r w:rsidR="00B51C69" w:rsidRPr="00530541">
        <w:rPr>
          <w:rFonts w:ascii="Times New Roman" w:eastAsia="Times New Roman" w:hAnsi="Times New Roman"/>
          <w:b/>
          <w:sz w:val="24"/>
          <w:szCs w:val="24"/>
        </w:rPr>
        <w:t>Finansavimo sąnaudos –</w:t>
      </w:r>
      <w:r w:rsidR="00942146" w:rsidRPr="00530541">
        <w:rPr>
          <w:rFonts w:ascii="Times New Roman" w:eastAsia="Times New Roman" w:hAnsi="Times New Roman"/>
          <w:b/>
          <w:sz w:val="24"/>
          <w:szCs w:val="24"/>
        </w:rPr>
        <w:t xml:space="preserve"> </w:t>
      </w:r>
      <w:r w:rsidR="00D50838" w:rsidRPr="00530541">
        <w:rPr>
          <w:rFonts w:ascii="Times New Roman" w:eastAsia="Times New Roman" w:hAnsi="Times New Roman"/>
          <w:b/>
          <w:sz w:val="24"/>
          <w:szCs w:val="24"/>
        </w:rPr>
        <w:t>1 855 800 780,65</w:t>
      </w:r>
      <w:r w:rsidR="00D50838" w:rsidRPr="00530541" w:rsidDel="00D50838">
        <w:rPr>
          <w:rFonts w:ascii="Times New Roman" w:eastAsia="Times New Roman" w:hAnsi="Times New Roman"/>
          <w:b/>
          <w:sz w:val="24"/>
          <w:szCs w:val="24"/>
        </w:rPr>
        <w:t xml:space="preserve"> </w:t>
      </w:r>
      <w:r w:rsidR="00B51C69" w:rsidRPr="00530541">
        <w:rPr>
          <w:rFonts w:ascii="Times New Roman" w:eastAsia="Times New Roman" w:hAnsi="Times New Roman"/>
          <w:b/>
          <w:sz w:val="24"/>
          <w:szCs w:val="24"/>
        </w:rPr>
        <w:t>Eur</w:t>
      </w:r>
      <w:r w:rsidR="00D83CCA" w:rsidRPr="00530541">
        <w:rPr>
          <w:rFonts w:ascii="Times New Roman" w:eastAsia="Times New Roman" w:hAnsi="Times New Roman"/>
          <w:b/>
          <w:sz w:val="24"/>
          <w:szCs w:val="24"/>
        </w:rPr>
        <w:t>,</w:t>
      </w:r>
      <w:r w:rsidR="00B51C69" w:rsidRPr="00530541">
        <w:rPr>
          <w:rFonts w:ascii="Times New Roman" w:eastAsia="Times New Roman" w:hAnsi="Times New Roman"/>
          <w:sz w:val="24"/>
          <w:szCs w:val="24"/>
        </w:rPr>
        <w:t xml:space="preserve"> </w:t>
      </w:r>
      <w:r w:rsidR="00D83CCA" w:rsidRPr="00530541">
        <w:rPr>
          <w:rFonts w:ascii="Times New Roman" w:eastAsia="Times New Roman" w:hAnsi="Times New Roman"/>
          <w:b/>
          <w:bCs/>
          <w:sz w:val="24"/>
          <w:szCs w:val="24"/>
        </w:rPr>
        <w:t>iš jų</w:t>
      </w:r>
      <w:r w:rsidR="00D83CCA" w:rsidRPr="00C05FE7">
        <w:rPr>
          <w:rFonts w:ascii="Times New Roman" w:eastAsia="Times New Roman" w:hAnsi="Times New Roman"/>
          <w:sz w:val="24"/>
          <w:szCs w:val="24"/>
        </w:rPr>
        <w:t xml:space="preserve">: </w:t>
      </w:r>
      <w:r w:rsidR="00C05FE7" w:rsidRPr="00C05FE7">
        <w:rPr>
          <w:rFonts w:ascii="Times New Roman" w:eastAsia="Times New Roman" w:hAnsi="Times New Roman"/>
          <w:sz w:val="24"/>
          <w:szCs w:val="24"/>
        </w:rPr>
        <w:t>1 834 666 939,42</w:t>
      </w:r>
      <w:r w:rsidR="00D83CCA" w:rsidRPr="00C05FE7">
        <w:rPr>
          <w:rFonts w:ascii="Times New Roman" w:eastAsia="Times New Roman" w:hAnsi="Times New Roman"/>
          <w:sz w:val="24"/>
          <w:szCs w:val="24"/>
        </w:rPr>
        <w:t xml:space="preserve"> Eur skirta VLK </w:t>
      </w:r>
      <w:r w:rsidR="000165A5" w:rsidRPr="00C05FE7">
        <w:rPr>
          <w:rFonts w:ascii="Times New Roman" w:eastAsia="Times New Roman" w:hAnsi="Times New Roman"/>
          <w:sz w:val="24"/>
          <w:szCs w:val="24"/>
        </w:rPr>
        <w:t xml:space="preserve">administruojamo fondo patirtos sąnaudos ASPĮ finansuoti </w:t>
      </w:r>
      <w:r w:rsidR="00D83CCA" w:rsidRPr="00C05FE7">
        <w:rPr>
          <w:rFonts w:ascii="Times New Roman" w:eastAsia="Times New Roman" w:hAnsi="Times New Roman"/>
          <w:sz w:val="24"/>
          <w:szCs w:val="24"/>
        </w:rPr>
        <w:t xml:space="preserve">ir reorganizuotų </w:t>
      </w:r>
      <w:r w:rsidR="00BD4945" w:rsidRPr="00C05FE7">
        <w:rPr>
          <w:rFonts w:ascii="Times New Roman" w:eastAsia="Times New Roman" w:hAnsi="Times New Roman"/>
          <w:sz w:val="24"/>
          <w:szCs w:val="24"/>
        </w:rPr>
        <w:t>TLK</w:t>
      </w:r>
      <w:r w:rsidR="00D83CCA" w:rsidRPr="00C05FE7">
        <w:rPr>
          <w:rFonts w:ascii="Times New Roman" w:eastAsia="Times New Roman" w:hAnsi="Times New Roman"/>
          <w:sz w:val="24"/>
          <w:szCs w:val="24"/>
        </w:rPr>
        <w:t xml:space="preserve"> administruotiems fondams finansuoti, 21 133 841,23 Eur – VLK veiklai ir </w:t>
      </w:r>
      <w:r w:rsidR="000165A5" w:rsidRPr="00C05FE7">
        <w:rPr>
          <w:rFonts w:ascii="Times New Roman" w:eastAsia="Times New Roman" w:hAnsi="Times New Roman"/>
          <w:sz w:val="24"/>
          <w:szCs w:val="24"/>
        </w:rPr>
        <w:t xml:space="preserve">iki kosolidavimo </w:t>
      </w:r>
      <w:r w:rsidR="00D83CCA" w:rsidRPr="00C05FE7">
        <w:rPr>
          <w:rFonts w:ascii="Times New Roman" w:eastAsia="Times New Roman" w:hAnsi="Times New Roman"/>
          <w:sz w:val="24"/>
          <w:szCs w:val="24"/>
        </w:rPr>
        <w:t>TLK veikl</w:t>
      </w:r>
      <w:r w:rsidR="0040569D" w:rsidRPr="00C05FE7">
        <w:rPr>
          <w:rFonts w:ascii="Times New Roman" w:eastAsia="Times New Roman" w:hAnsi="Times New Roman"/>
          <w:sz w:val="24"/>
          <w:szCs w:val="24"/>
        </w:rPr>
        <w:t>oms</w:t>
      </w:r>
      <w:r w:rsidR="00D83CCA" w:rsidRPr="00C05FE7">
        <w:rPr>
          <w:rFonts w:ascii="Times New Roman" w:eastAsia="Times New Roman" w:hAnsi="Times New Roman"/>
          <w:sz w:val="24"/>
          <w:szCs w:val="24"/>
        </w:rPr>
        <w:t xml:space="preserve"> finansuoti.</w:t>
      </w:r>
    </w:p>
    <w:p w14:paraId="1556FA3E" w14:textId="77777777" w:rsidR="00EC5E8E" w:rsidRPr="00AE140E" w:rsidRDefault="00EC5E8E" w:rsidP="00EC5E8E">
      <w:pPr>
        <w:spacing w:after="0" w:line="240" w:lineRule="auto"/>
        <w:ind w:firstLine="720"/>
        <w:jc w:val="both"/>
        <w:rPr>
          <w:rFonts w:ascii="Times New Roman" w:hAnsi="Times New Roman"/>
          <w:sz w:val="24"/>
          <w:szCs w:val="24"/>
        </w:rPr>
      </w:pPr>
      <w:r w:rsidRPr="009B65AC">
        <w:rPr>
          <w:rFonts w:ascii="Times New Roman" w:hAnsi="Times New Roman"/>
          <w:sz w:val="24"/>
        </w:rPr>
        <w:t xml:space="preserve">Finansavimo </w:t>
      </w:r>
      <w:r w:rsidRPr="009B65AC">
        <w:rPr>
          <w:rFonts w:ascii="Times New Roman" w:eastAsia="Times New Roman" w:hAnsi="Times New Roman"/>
          <w:sz w:val="24"/>
          <w:szCs w:val="24"/>
        </w:rPr>
        <w:t>sąnaud</w:t>
      </w:r>
      <w:r w:rsidR="00976F79" w:rsidRPr="009B65AC">
        <w:rPr>
          <w:rFonts w:ascii="Times New Roman" w:eastAsia="Times New Roman" w:hAnsi="Times New Roman"/>
          <w:sz w:val="24"/>
          <w:szCs w:val="24"/>
        </w:rPr>
        <w:t>os</w:t>
      </w:r>
      <w:r w:rsidRPr="009B65AC">
        <w:rPr>
          <w:rFonts w:ascii="Times New Roman" w:eastAsia="Times New Roman" w:hAnsi="Times New Roman"/>
          <w:sz w:val="24"/>
          <w:szCs w:val="24"/>
        </w:rPr>
        <w:t xml:space="preserve"> </w:t>
      </w:r>
      <w:r w:rsidR="0040569D" w:rsidRPr="0040569D">
        <w:rPr>
          <w:rFonts w:ascii="Times New Roman" w:eastAsia="Times New Roman" w:hAnsi="Times New Roman"/>
          <w:sz w:val="24"/>
          <w:szCs w:val="24"/>
        </w:rPr>
        <w:t xml:space="preserve">palyginus su praėjusiu ataskaitiniu laikotarpiu </w:t>
      </w:r>
      <w:r w:rsidR="000B5D1D" w:rsidRPr="009B65AC">
        <w:rPr>
          <w:rFonts w:ascii="Times New Roman" w:eastAsia="Times New Roman" w:hAnsi="Times New Roman"/>
          <w:sz w:val="24"/>
          <w:szCs w:val="24"/>
        </w:rPr>
        <w:t>sumažėjo</w:t>
      </w:r>
      <w:r w:rsidR="00E976DC">
        <w:rPr>
          <w:rFonts w:ascii="Times New Roman" w:eastAsia="Times New Roman" w:hAnsi="Times New Roman"/>
          <w:sz w:val="24"/>
          <w:szCs w:val="24"/>
        </w:rPr>
        <w:t xml:space="preserve"> </w:t>
      </w:r>
      <w:r w:rsidR="000B5D1D" w:rsidRPr="009B65AC">
        <w:rPr>
          <w:rFonts w:ascii="Times New Roman" w:eastAsia="Times New Roman" w:hAnsi="Times New Roman"/>
          <w:sz w:val="24"/>
          <w:szCs w:val="24"/>
        </w:rPr>
        <w:t>617 007 429,59</w:t>
      </w:r>
      <w:r w:rsidR="00D50838" w:rsidRPr="009B65AC">
        <w:rPr>
          <w:rFonts w:ascii="Times New Roman" w:eastAsia="Times New Roman" w:hAnsi="Times New Roman"/>
          <w:sz w:val="24"/>
          <w:szCs w:val="24"/>
        </w:rPr>
        <w:t xml:space="preserve"> Eur</w:t>
      </w:r>
      <w:r w:rsidRPr="009B65AC">
        <w:rPr>
          <w:rFonts w:ascii="Times New Roman" w:hAnsi="Times New Roman"/>
          <w:sz w:val="24"/>
          <w:szCs w:val="24"/>
        </w:rPr>
        <w:t xml:space="preserve"> </w:t>
      </w:r>
      <w:r w:rsidR="000B5D1D" w:rsidRPr="009B65AC">
        <w:rPr>
          <w:rFonts w:ascii="Times New Roman" w:hAnsi="Times New Roman"/>
          <w:sz w:val="24"/>
          <w:szCs w:val="24"/>
        </w:rPr>
        <w:t xml:space="preserve"> dėl VLK po liepos 1 d. neregistruojamų finansavimo sąnaudų </w:t>
      </w:r>
      <w:r w:rsidR="007A18B9" w:rsidRPr="009B65AC">
        <w:rPr>
          <w:rFonts w:ascii="Times New Roman" w:hAnsi="Times New Roman"/>
          <w:sz w:val="24"/>
          <w:szCs w:val="24"/>
        </w:rPr>
        <w:t>TLK.</w:t>
      </w:r>
    </w:p>
    <w:p w14:paraId="44CAD29F" w14:textId="77777777" w:rsidR="00EC5E8E" w:rsidRPr="003B3488" w:rsidRDefault="00EC5E8E" w:rsidP="00B51C69">
      <w:pPr>
        <w:spacing w:after="0" w:line="240" w:lineRule="auto"/>
        <w:ind w:firstLine="720"/>
        <w:jc w:val="both"/>
        <w:rPr>
          <w:rFonts w:ascii="Times New Roman" w:hAnsi="Times New Roman"/>
          <w:color w:val="FF0000"/>
          <w:sz w:val="24"/>
          <w:highlight w:val="green"/>
        </w:rPr>
      </w:pPr>
    </w:p>
    <w:p w14:paraId="33FEFD26" w14:textId="77777777" w:rsidR="00B51C69" w:rsidRPr="003B3488" w:rsidRDefault="006D2A8F" w:rsidP="00B51C69">
      <w:pPr>
        <w:spacing w:after="0" w:line="240" w:lineRule="auto"/>
        <w:ind w:firstLine="720"/>
        <w:jc w:val="both"/>
        <w:rPr>
          <w:rFonts w:ascii="Times New Roman" w:hAnsi="Times New Roman"/>
          <w:sz w:val="24"/>
          <w:szCs w:val="24"/>
        </w:rPr>
      </w:pPr>
      <w:r w:rsidRPr="00BD3442">
        <w:rPr>
          <w:rFonts w:ascii="Times New Roman" w:eastAsia="Times New Roman" w:hAnsi="Times New Roman"/>
          <w:b/>
          <w:sz w:val="24"/>
          <w:szCs w:val="24"/>
        </w:rPr>
        <w:t>2</w:t>
      </w:r>
      <w:r w:rsidR="000C652A" w:rsidRPr="003B3488">
        <w:rPr>
          <w:rFonts w:ascii="Times New Roman" w:eastAsia="Times New Roman" w:hAnsi="Times New Roman"/>
          <w:b/>
          <w:sz w:val="24"/>
          <w:szCs w:val="24"/>
        </w:rPr>
        <w:t>2</w:t>
      </w:r>
      <w:r w:rsidR="00C40B6D" w:rsidRPr="003B3488">
        <w:rPr>
          <w:rFonts w:ascii="Times New Roman" w:eastAsia="Times New Roman" w:hAnsi="Times New Roman"/>
          <w:b/>
          <w:sz w:val="24"/>
          <w:szCs w:val="24"/>
        </w:rPr>
        <w:t xml:space="preserve"> </w:t>
      </w:r>
      <w:r w:rsidR="00B51C69" w:rsidRPr="003B3488">
        <w:rPr>
          <w:rFonts w:ascii="Times New Roman" w:eastAsia="Times New Roman" w:hAnsi="Times New Roman"/>
          <w:b/>
          <w:sz w:val="24"/>
          <w:szCs w:val="24"/>
        </w:rPr>
        <w:t>pastaba. Kitos sąnaudos –</w:t>
      </w:r>
      <w:r w:rsidR="00942146" w:rsidRPr="003B3488">
        <w:rPr>
          <w:rFonts w:ascii="Times New Roman" w:eastAsia="Times New Roman" w:hAnsi="Times New Roman"/>
          <w:b/>
          <w:sz w:val="24"/>
          <w:szCs w:val="24"/>
        </w:rPr>
        <w:t xml:space="preserve"> </w:t>
      </w:r>
      <w:r w:rsidR="00E02867" w:rsidRPr="003B3488">
        <w:rPr>
          <w:rFonts w:ascii="Times New Roman" w:eastAsia="Times New Roman" w:hAnsi="Times New Roman"/>
          <w:b/>
          <w:sz w:val="24"/>
          <w:szCs w:val="24"/>
        </w:rPr>
        <w:t>2 706 563,04</w:t>
      </w:r>
      <w:r w:rsidR="000E03E2" w:rsidRPr="003B3488">
        <w:rPr>
          <w:rFonts w:ascii="Times New Roman" w:eastAsia="Times New Roman" w:hAnsi="Times New Roman"/>
          <w:b/>
          <w:sz w:val="24"/>
          <w:szCs w:val="24"/>
        </w:rPr>
        <w:t xml:space="preserve"> </w:t>
      </w:r>
      <w:r w:rsidR="00B51C69" w:rsidRPr="003B3488">
        <w:rPr>
          <w:rFonts w:ascii="Times New Roman" w:eastAsia="Times New Roman" w:hAnsi="Times New Roman"/>
          <w:b/>
          <w:sz w:val="24"/>
          <w:szCs w:val="24"/>
        </w:rPr>
        <w:t>Eur -</w:t>
      </w:r>
      <w:r w:rsidR="00B51C69" w:rsidRPr="003B3488">
        <w:rPr>
          <w:rFonts w:ascii="Times New Roman" w:eastAsia="Times New Roman" w:hAnsi="Times New Roman"/>
          <w:sz w:val="24"/>
          <w:szCs w:val="24"/>
        </w:rPr>
        <w:t xml:space="preserve"> </w:t>
      </w:r>
      <w:r w:rsidR="00B51C69" w:rsidRPr="003B3488">
        <w:rPr>
          <w:rFonts w:ascii="Times New Roman" w:hAnsi="Times New Roman"/>
          <w:sz w:val="24"/>
          <w:szCs w:val="24"/>
        </w:rPr>
        <w:t xml:space="preserve">Valstybinio socialinio draudimo fondo veiklos sąnaudoms, susidarančioms dėl privalomojo sveikatos draudimo įmokų surinkimo ir pervedimo į </w:t>
      </w:r>
      <w:r w:rsidR="00BD3442">
        <w:rPr>
          <w:rFonts w:ascii="Times New Roman" w:hAnsi="Times New Roman"/>
          <w:sz w:val="24"/>
          <w:szCs w:val="24"/>
        </w:rPr>
        <w:t>PSDF</w:t>
      </w:r>
      <w:r w:rsidR="00B51C69" w:rsidRPr="003B3488">
        <w:rPr>
          <w:rFonts w:ascii="Times New Roman" w:hAnsi="Times New Roman"/>
          <w:sz w:val="24"/>
          <w:szCs w:val="24"/>
        </w:rPr>
        <w:t>, kompensuoti.</w:t>
      </w:r>
    </w:p>
    <w:p w14:paraId="5842570C" w14:textId="77777777" w:rsidR="00EC5E8E" w:rsidRPr="00401167" w:rsidRDefault="00EC5E8E" w:rsidP="00B51C69">
      <w:pPr>
        <w:spacing w:after="0" w:line="240" w:lineRule="auto"/>
        <w:ind w:firstLine="720"/>
        <w:jc w:val="both"/>
        <w:rPr>
          <w:rFonts w:ascii="Times New Roman" w:hAnsi="Times New Roman"/>
          <w:sz w:val="24"/>
          <w:szCs w:val="24"/>
        </w:rPr>
      </w:pPr>
      <w:r w:rsidRPr="003B3488">
        <w:rPr>
          <w:rFonts w:ascii="Times New Roman" w:hAnsi="Times New Roman"/>
          <w:sz w:val="24"/>
        </w:rPr>
        <w:t>Kit</w:t>
      </w:r>
      <w:r w:rsidR="00976F79" w:rsidRPr="003B3488">
        <w:rPr>
          <w:rFonts w:ascii="Times New Roman" w:hAnsi="Times New Roman"/>
          <w:sz w:val="24"/>
        </w:rPr>
        <w:t>os</w:t>
      </w:r>
      <w:r w:rsidRPr="003B3488">
        <w:rPr>
          <w:rFonts w:ascii="Times New Roman" w:hAnsi="Times New Roman"/>
          <w:sz w:val="24"/>
        </w:rPr>
        <w:t xml:space="preserve"> </w:t>
      </w:r>
      <w:r w:rsidRPr="003B3488">
        <w:rPr>
          <w:rFonts w:ascii="Times New Roman" w:eastAsia="Times New Roman" w:hAnsi="Times New Roman"/>
          <w:sz w:val="24"/>
          <w:szCs w:val="24"/>
        </w:rPr>
        <w:t>sąnaud</w:t>
      </w:r>
      <w:r w:rsidR="00976F79" w:rsidRPr="003B3488">
        <w:rPr>
          <w:rFonts w:ascii="Times New Roman" w:eastAsia="Times New Roman" w:hAnsi="Times New Roman"/>
          <w:sz w:val="24"/>
          <w:szCs w:val="24"/>
        </w:rPr>
        <w:t>os</w:t>
      </w:r>
      <w:r w:rsidRPr="003B3488">
        <w:rPr>
          <w:rFonts w:ascii="Times New Roman" w:eastAsia="Times New Roman" w:hAnsi="Times New Roman"/>
          <w:sz w:val="24"/>
          <w:szCs w:val="24"/>
        </w:rPr>
        <w:t xml:space="preserve"> </w:t>
      </w:r>
      <w:r w:rsidR="00814228" w:rsidRPr="00814228">
        <w:rPr>
          <w:rFonts w:ascii="Times New Roman" w:eastAsia="Times New Roman" w:hAnsi="Times New Roman"/>
          <w:sz w:val="24"/>
          <w:szCs w:val="24"/>
        </w:rPr>
        <w:t xml:space="preserve">palyginus su praėjusiu ataskaitiniu laikotarpiu </w:t>
      </w:r>
      <w:r w:rsidR="00E02867" w:rsidRPr="003B3488">
        <w:rPr>
          <w:rFonts w:ascii="Times New Roman" w:eastAsia="Times New Roman" w:hAnsi="Times New Roman"/>
          <w:sz w:val="24"/>
          <w:szCs w:val="24"/>
        </w:rPr>
        <w:t xml:space="preserve">padidėjo 224 413,88 Eur </w:t>
      </w:r>
      <w:r w:rsidR="00976F79" w:rsidRPr="003B3488">
        <w:rPr>
          <w:rFonts w:ascii="Times New Roman" w:hAnsi="Times New Roman"/>
          <w:sz w:val="24"/>
          <w:szCs w:val="24"/>
        </w:rPr>
        <w:t xml:space="preserve">dėl </w:t>
      </w:r>
      <w:r w:rsidRPr="003B3488">
        <w:rPr>
          <w:rFonts w:ascii="Times New Roman" w:hAnsi="Times New Roman"/>
          <w:sz w:val="24"/>
          <w:szCs w:val="24"/>
        </w:rPr>
        <w:t xml:space="preserve">Valstybinio socialinio draudimo fondo veiklos sąnaudoms, susidarančioms dėl privalomojo sveikatos draudimo įmokų surinkimo ir pervedimo į </w:t>
      </w:r>
      <w:r w:rsidR="00413115">
        <w:rPr>
          <w:rFonts w:ascii="Times New Roman" w:hAnsi="Times New Roman"/>
          <w:sz w:val="24"/>
          <w:szCs w:val="24"/>
        </w:rPr>
        <w:t>PSDF</w:t>
      </w:r>
      <w:r w:rsidRPr="00401167">
        <w:rPr>
          <w:rFonts w:ascii="Times New Roman" w:hAnsi="Times New Roman"/>
          <w:sz w:val="24"/>
          <w:szCs w:val="24"/>
        </w:rPr>
        <w:t>, kompensuoti sąnaudų sum</w:t>
      </w:r>
      <w:r w:rsidR="00976F79" w:rsidRPr="00401167">
        <w:rPr>
          <w:rFonts w:ascii="Times New Roman" w:hAnsi="Times New Roman"/>
          <w:sz w:val="24"/>
          <w:szCs w:val="24"/>
        </w:rPr>
        <w:t>os</w:t>
      </w:r>
      <w:r w:rsidRPr="00413115">
        <w:rPr>
          <w:rFonts w:ascii="Times New Roman" w:hAnsi="Times New Roman"/>
          <w:sz w:val="24"/>
          <w:szCs w:val="24"/>
        </w:rPr>
        <w:t>.</w:t>
      </w:r>
    </w:p>
    <w:p w14:paraId="041242B3" w14:textId="77777777" w:rsidR="00B51C69" w:rsidRPr="000C652A" w:rsidRDefault="00B51C69" w:rsidP="00B51C69">
      <w:pPr>
        <w:spacing w:after="0" w:line="240" w:lineRule="auto"/>
        <w:ind w:firstLine="720"/>
        <w:jc w:val="both"/>
        <w:rPr>
          <w:rFonts w:ascii="Times New Roman" w:eastAsia="Times New Roman" w:hAnsi="Times New Roman"/>
          <w:sz w:val="24"/>
          <w:szCs w:val="24"/>
          <w:highlight w:val="green"/>
        </w:rPr>
      </w:pPr>
    </w:p>
    <w:p w14:paraId="4B95909D" w14:textId="77777777" w:rsidR="008D215A" w:rsidRPr="00100B15" w:rsidRDefault="00BC017F" w:rsidP="00B51C69">
      <w:pPr>
        <w:spacing w:after="0" w:line="240" w:lineRule="auto"/>
        <w:ind w:firstLine="720"/>
        <w:jc w:val="both"/>
        <w:rPr>
          <w:rFonts w:ascii="Times New Roman" w:eastAsia="Times New Roman" w:hAnsi="Times New Roman"/>
          <w:b/>
          <w:sz w:val="24"/>
          <w:szCs w:val="24"/>
        </w:rPr>
      </w:pPr>
      <w:r w:rsidRPr="00401167">
        <w:rPr>
          <w:rFonts w:ascii="Times New Roman" w:eastAsia="Times New Roman" w:hAnsi="Times New Roman"/>
          <w:b/>
          <w:sz w:val="24"/>
          <w:szCs w:val="24"/>
        </w:rPr>
        <w:t>2</w:t>
      </w:r>
      <w:r w:rsidR="000C652A" w:rsidRPr="00401167">
        <w:rPr>
          <w:rFonts w:ascii="Times New Roman" w:eastAsia="Times New Roman" w:hAnsi="Times New Roman"/>
          <w:b/>
          <w:sz w:val="24"/>
          <w:szCs w:val="24"/>
        </w:rPr>
        <w:t>3</w:t>
      </w:r>
      <w:r w:rsidR="00C40B6D" w:rsidRPr="00401167">
        <w:rPr>
          <w:rFonts w:ascii="Times New Roman" w:eastAsia="Times New Roman" w:hAnsi="Times New Roman"/>
          <w:b/>
          <w:sz w:val="24"/>
          <w:szCs w:val="24"/>
        </w:rPr>
        <w:t xml:space="preserve"> </w:t>
      </w:r>
      <w:r w:rsidR="00B51C69" w:rsidRPr="00401167">
        <w:rPr>
          <w:rFonts w:ascii="Times New Roman" w:eastAsia="Times New Roman" w:hAnsi="Times New Roman"/>
          <w:b/>
          <w:sz w:val="24"/>
          <w:szCs w:val="24"/>
        </w:rPr>
        <w:t xml:space="preserve">pastaba. Pagrindinės veiklos </w:t>
      </w:r>
      <w:r w:rsidR="00A70A63" w:rsidRPr="00401167">
        <w:rPr>
          <w:rFonts w:ascii="Times New Roman" w:eastAsia="Times New Roman" w:hAnsi="Times New Roman"/>
          <w:b/>
          <w:sz w:val="24"/>
          <w:szCs w:val="24"/>
        </w:rPr>
        <w:t>perviršis ar deficitas</w:t>
      </w:r>
      <w:r w:rsidR="00B51C69" w:rsidRPr="00401167">
        <w:rPr>
          <w:rFonts w:ascii="Times New Roman" w:eastAsia="Times New Roman" w:hAnsi="Times New Roman"/>
          <w:b/>
          <w:sz w:val="24"/>
          <w:szCs w:val="24"/>
        </w:rPr>
        <w:t xml:space="preserve"> –</w:t>
      </w:r>
      <w:r w:rsidR="00942146" w:rsidRPr="00401167">
        <w:rPr>
          <w:rFonts w:ascii="Times New Roman" w:eastAsia="Times New Roman" w:hAnsi="Times New Roman"/>
          <w:b/>
          <w:sz w:val="24"/>
          <w:szCs w:val="24"/>
        </w:rPr>
        <w:t xml:space="preserve"> </w:t>
      </w:r>
      <w:r w:rsidR="00DE3250">
        <w:rPr>
          <w:rFonts w:ascii="Times New Roman" w:eastAsia="Times New Roman" w:hAnsi="Times New Roman"/>
          <w:b/>
          <w:sz w:val="24"/>
          <w:szCs w:val="24"/>
        </w:rPr>
        <w:t>12 681 946,27</w:t>
      </w:r>
      <w:r w:rsidR="00530D48" w:rsidRPr="00401167">
        <w:rPr>
          <w:rFonts w:ascii="Times New Roman" w:eastAsia="Times New Roman" w:hAnsi="Times New Roman"/>
          <w:b/>
          <w:sz w:val="24"/>
          <w:szCs w:val="24"/>
        </w:rPr>
        <w:t xml:space="preserve"> </w:t>
      </w:r>
      <w:r w:rsidR="00B51C69" w:rsidRPr="00401167">
        <w:rPr>
          <w:rFonts w:ascii="Times New Roman" w:eastAsia="Times New Roman" w:hAnsi="Times New Roman"/>
          <w:b/>
          <w:sz w:val="24"/>
          <w:szCs w:val="24"/>
        </w:rPr>
        <w:t>Eur –</w:t>
      </w:r>
      <w:r w:rsidR="00B51C69" w:rsidRPr="00401167">
        <w:rPr>
          <w:rFonts w:ascii="Times New Roman" w:eastAsia="Times New Roman" w:hAnsi="Times New Roman"/>
          <w:sz w:val="24"/>
          <w:szCs w:val="24"/>
        </w:rPr>
        <w:t xml:space="preserve"> skirtumas tarp pagrindinės veiklos pajamų ir sąnaudų</w:t>
      </w:r>
      <w:r w:rsidR="00B51C69" w:rsidRPr="00401167">
        <w:rPr>
          <w:rFonts w:ascii="Times New Roman" w:eastAsia="Times New Roman" w:hAnsi="Times New Roman"/>
          <w:b/>
          <w:sz w:val="24"/>
          <w:szCs w:val="24"/>
        </w:rPr>
        <w:t>.</w:t>
      </w:r>
      <w:r w:rsidR="00AB0541" w:rsidRPr="00100B15">
        <w:rPr>
          <w:rFonts w:ascii="Times New Roman" w:eastAsia="Times New Roman" w:hAnsi="Times New Roman"/>
          <w:b/>
          <w:sz w:val="24"/>
          <w:szCs w:val="24"/>
        </w:rPr>
        <w:t xml:space="preserve"> </w:t>
      </w:r>
    </w:p>
    <w:p w14:paraId="43D9AABB" w14:textId="77777777" w:rsidR="008D215A" w:rsidRPr="00100B15" w:rsidRDefault="008D215A" w:rsidP="00B51C69">
      <w:pPr>
        <w:spacing w:after="0" w:line="240" w:lineRule="auto"/>
        <w:ind w:firstLine="720"/>
        <w:jc w:val="both"/>
        <w:rPr>
          <w:rFonts w:ascii="Times New Roman" w:eastAsia="Times New Roman" w:hAnsi="Times New Roman"/>
          <w:b/>
          <w:sz w:val="24"/>
          <w:szCs w:val="24"/>
        </w:rPr>
      </w:pPr>
    </w:p>
    <w:p w14:paraId="10779DA8" w14:textId="77777777" w:rsidR="00C40B6D" w:rsidRPr="00100B15" w:rsidRDefault="000C652A" w:rsidP="00C40B6D">
      <w:pPr>
        <w:spacing w:after="0" w:line="240" w:lineRule="auto"/>
        <w:ind w:firstLine="720"/>
        <w:jc w:val="both"/>
        <w:rPr>
          <w:rFonts w:ascii="Times New Roman" w:eastAsia="Times New Roman" w:hAnsi="Times New Roman"/>
          <w:sz w:val="24"/>
          <w:szCs w:val="24"/>
        </w:rPr>
      </w:pPr>
      <w:r w:rsidRPr="00100B15">
        <w:rPr>
          <w:rFonts w:ascii="Times New Roman" w:eastAsia="Times New Roman" w:hAnsi="Times New Roman"/>
          <w:b/>
          <w:sz w:val="24"/>
          <w:szCs w:val="24"/>
        </w:rPr>
        <w:t xml:space="preserve">24 </w:t>
      </w:r>
      <w:r w:rsidR="00C40B6D" w:rsidRPr="00100B15">
        <w:rPr>
          <w:rFonts w:ascii="Times New Roman" w:eastAsia="Times New Roman" w:hAnsi="Times New Roman"/>
          <w:b/>
          <w:sz w:val="24"/>
          <w:szCs w:val="24"/>
        </w:rPr>
        <w:t>pastaba. Kitos veiklos pajamos</w:t>
      </w:r>
      <w:r w:rsidR="00C40B6D" w:rsidRPr="00100B15">
        <w:rPr>
          <w:rFonts w:ascii="Times New Roman" w:eastAsia="Times New Roman" w:hAnsi="Times New Roman"/>
          <w:b/>
          <w:sz w:val="20"/>
          <w:szCs w:val="24"/>
        </w:rPr>
        <w:t xml:space="preserve"> </w:t>
      </w:r>
      <w:r w:rsidR="00C40B6D" w:rsidRPr="00100B15">
        <w:rPr>
          <w:rFonts w:ascii="Times New Roman" w:eastAsia="Times New Roman" w:hAnsi="Times New Roman"/>
          <w:b/>
          <w:sz w:val="24"/>
          <w:szCs w:val="24"/>
        </w:rPr>
        <w:t>– 205,00 Eur -</w:t>
      </w:r>
      <w:r w:rsidR="00C40B6D" w:rsidRPr="00100B15">
        <w:rPr>
          <w:rFonts w:ascii="Times New Roman" w:eastAsia="Times New Roman" w:hAnsi="Times New Roman"/>
          <w:sz w:val="24"/>
          <w:szCs w:val="24"/>
        </w:rPr>
        <w:t xml:space="preserve"> institucijų, vykdančių privalomąjį sveikatos draudimą, aukcionų ir kitos pajamos.</w:t>
      </w:r>
    </w:p>
    <w:p w14:paraId="57E7E1B7" w14:textId="77777777" w:rsidR="005D6D54" w:rsidRPr="00100B15" w:rsidRDefault="005D6D54" w:rsidP="00C40B6D">
      <w:pPr>
        <w:spacing w:after="0" w:line="240" w:lineRule="auto"/>
        <w:ind w:firstLine="720"/>
        <w:jc w:val="both"/>
        <w:rPr>
          <w:rFonts w:ascii="Times New Roman" w:eastAsia="Times New Roman" w:hAnsi="Times New Roman"/>
          <w:b/>
          <w:sz w:val="24"/>
          <w:szCs w:val="24"/>
        </w:rPr>
      </w:pPr>
    </w:p>
    <w:p w14:paraId="75CAFF58" w14:textId="77777777" w:rsidR="00B51C69" w:rsidRPr="00100B15" w:rsidRDefault="00C40B6D" w:rsidP="00B51C69">
      <w:pPr>
        <w:spacing w:after="0" w:line="240" w:lineRule="auto"/>
        <w:ind w:firstLine="720"/>
        <w:jc w:val="both"/>
        <w:rPr>
          <w:rFonts w:ascii="Times New Roman" w:eastAsia="Times New Roman" w:hAnsi="Times New Roman"/>
          <w:b/>
          <w:sz w:val="24"/>
          <w:szCs w:val="24"/>
        </w:rPr>
      </w:pPr>
      <w:r w:rsidRPr="00100B15">
        <w:rPr>
          <w:rFonts w:ascii="Times New Roman" w:eastAsia="Times New Roman" w:hAnsi="Times New Roman"/>
          <w:b/>
          <w:sz w:val="24"/>
          <w:szCs w:val="24"/>
        </w:rPr>
        <w:t>2</w:t>
      </w:r>
      <w:r w:rsidR="000C652A" w:rsidRPr="00100B15">
        <w:rPr>
          <w:rFonts w:ascii="Times New Roman" w:eastAsia="Times New Roman" w:hAnsi="Times New Roman"/>
          <w:b/>
          <w:sz w:val="24"/>
          <w:szCs w:val="24"/>
        </w:rPr>
        <w:t>5</w:t>
      </w:r>
      <w:r w:rsidR="00BC017F" w:rsidRPr="00100B15">
        <w:rPr>
          <w:rFonts w:ascii="Times New Roman" w:eastAsia="Times New Roman" w:hAnsi="Times New Roman"/>
          <w:b/>
          <w:sz w:val="24"/>
          <w:szCs w:val="24"/>
        </w:rPr>
        <w:t xml:space="preserve"> </w:t>
      </w:r>
      <w:r w:rsidR="00B51C69" w:rsidRPr="00100B15">
        <w:rPr>
          <w:rFonts w:ascii="Times New Roman" w:eastAsia="Times New Roman" w:hAnsi="Times New Roman"/>
          <w:b/>
          <w:sz w:val="24"/>
          <w:szCs w:val="24"/>
        </w:rPr>
        <w:t>pastaba.</w:t>
      </w:r>
      <w:r w:rsidR="00B51C69" w:rsidRPr="00100B15">
        <w:rPr>
          <w:rFonts w:ascii="Times New Roman" w:eastAsia="Times New Roman" w:hAnsi="Times New Roman"/>
          <w:sz w:val="24"/>
          <w:szCs w:val="24"/>
        </w:rPr>
        <w:t xml:space="preserve"> </w:t>
      </w:r>
      <w:r w:rsidR="00B51C69" w:rsidRPr="00100B15">
        <w:rPr>
          <w:rFonts w:ascii="Times New Roman" w:eastAsia="Times New Roman" w:hAnsi="Times New Roman"/>
          <w:b/>
          <w:sz w:val="24"/>
          <w:szCs w:val="24"/>
        </w:rPr>
        <w:t>Finansinės ir investicinės veiklos rezultatas –</w:t>
      </w:r>
      <w:r w:rsidR="00B76573" w:rsidRPr="00100B15">
        <w:rPr>
          <w:rFonts w:ascii="Times New Roman" w:eastAsia="Times New Roman" w:hAnsi="Times New Roman"/>
          <w:b/>
          <w:sz w:val="24"/>
          <w:szCs w:val="24"/>
        </w:rPr>
        <w:t xml:space="preserve"> 15 806 915,04</w:t>
      </w:r>
      <w:r w:rsidR="001E6B63" w:rsidRPr="00100B15">
        <w:rPr>
          <w:rFonts w:ascii="Times New Roman" w:eastAsia="Times New Roman" w:hAnsi="Times New Roman"/>
          <w:b/>
          <w:sz w:val="24"/>
          <w:szCs w:val="24"/>
        </w:rPr>
        <w:t xml:space="preserve"> </w:t>
      </w:r>
      <w:r w:rsidR="00B51C69" w:rsidRPr="00100B15">
        <w:rPr>
          <w:rFonts w:ascii="Times New Roman" w:eastAsia="Times New Roman" w:hAnsi="Times New Roman"/>
          <w:b/>
          <w:sz w:val="24"/>
          <w:szCs w:val="24"/>
        </w:rPr>
        <w:t>Eur, iš jų:</w:t>
      </w:r>
    </w:p>
    <w:p w14:paraId="07B2D952" w14:textId="77777777" w:rsidR="00B51C69" w:rsidRPr="006857B0" w:rsidRDefault="00B51C69" w:rsidP="00B51C69">
      <w:pPr>
        <w:spacing w:after="0" w:line="240" w:lineRule="auto"/>
        <w:ind w:firstLine="720"/>
        <w:jc w:val="both"/>
        <w:rPr>
          <w:rFonts w:ascii="Times New Roman" w:eastAsia="Times New Roman" w:hAnsi="Times New Roman"/>
          <w:sz w:val="24"/>
          <w:szCs w:val="24"/>
        </w:rPr>
      </w:pPr>
      <w:r w:rsidRPr="006857B0">
        <w:rPr>
          <w:rFonts w:ascii="Times New Roman" w:eastAsia="Times New Roman" w:hAnsi="Times New Roman"/>
          <w:sz w:val="24"/>
          <w:szCs w:val="24"/>
        </w:rPr>
        <w:t>- pajamos iš delspinigių ir baudų –</w:t>
      </w:r>
      <w:r w:rsidR="00BE77AE" w:rsidRPr="006857B0">
        <w:rPr>
          <w:rFonts w:ascii="Times New Roman" w:eastAsia="Times New Roman" w:hAnsi="Times New Roman"/>
          <w:sz w:val="24"/>
          <w:szCs w:val="24"/>
        </w:rPr>
        <w:t xml:space="preserve"> </w:t>
      </w:r>
      <w:r w:rsidR="00B76573" w:rsidRPr="006857B0">
        <w:rPr>
          <w:rFonts w:ascii="Times New Roman" w:eastAsia="Times New Roman" w:hAnsi="Times New Roman"/>
          <w:sz w:val="24"/>
          <w:szCs w:val="24"/>
        </w:rPr>
        <w:t>369 756,89</w:t>
      </w:r>
      <w:r w:rsidR="007F70D9" w:rsidRPr="006857B0">
        <w:rPr>
          <w:rFonts w:ascii="Times New Roman" w:eastAsia="Times New Roman" w:hAnsi="Times New Roman"/>
          <w:sz w:val="24"/>
          <w:szCs w:val="24"/>
        </w:rPr>
        <w:t xml:space="preserve"> </w:t>
      </w:r>
      <w:r w:rsidRPr="006857B0">
        <w:rPr>
          <w:rFonts w:ascii="Times New Roman" w:eastAsia="Times New Roman" w:hAnsi="Times New Roman"/>
          <w:sz w:val="24"/>
          <w:szCs w:val="24"/>
        </w:rPr>
        <w:t>Eur,</w:t>
      </w:r>
    </w:p>
    <w:p w14:paraId="7347C620" w14:textId="77777777" w:rsidR="00B51C69" w:rsidRPr="006857B0" w:rsidRDefault="00B51C69" w:rsidP="00B51C69">
      <w:pPr>
        <w:spacing w:after="0" w:line="240" w:lineRule="auto"/>
        <w:ind w:firstLine="720"/>
        <w:jc w:val="both"/>
        <w:rPr>
          <w:rFonts w:ascii="Times New Roman" w:eastAsia="Times New Roman" w:hAnsi="Times New Roman"/>
          <w:sz w:val="24"/>
          <w:szCs w:val="24"/>
        </w:rPr>
      </w:pPr>
      <w:r w:rsidRPr="006857B0">
        <w:rPr>
          <w:rFonts w:ascii="Times New Roman" w:eastAsia="Times New Roman" w:hAnsi="Times New Roman"/>
          <w:sz w:val="24"/>
          <w:szCs w:val="24"/>
        </w:rPr>
        <w:t xml:space="preserve">- </w:t>
      </w:r>
      <w:r w:rsidR="007F70D9" w:rsidRPr="006857B0">
        <w:rPr>
          <w:rFonts w:ascii="Times New Roman" w:eastAsia="Times New Roman" w:hAnsi="Times New Roman"/>
          <w:sz w:val="24"/>
          <w:szCs w:val="24"/>
        </w:rPr>
        <w:t xml:space="preserve">pajamos iš </w:t>
      </w:r>
      <w:r w:rsidRPr="006857B0">
        <w:rPr>
          <w:rFonts w:ascii="Times New Roman" w:eastAsia="Times New Roman" w:hAnsi="Times New Roman"/>
          <w:sz w:val="24"/>
          <w:szCs w:val="24"/>
        </w:rPr>
        <w:t>valiutos kurso pasikeitimo –</w:t>
      </w:r>
      <w:r w:rsidR="00BE77AE" w:rsidRPr="006857B0">
        <w:rPr>
          <w:rFonts w:ascii="Times New Roman" w:eastAsia="Times New Roman" w:hAnsi="Times New Roman"/>
          <w:sz w:val="24"/>
          <w:szCs w:val="24"/>
        </w:rPr>
        <w:t xml:space="preserve"> </w:t>
      </w:r>
      <w:r w:rsidR="00B76573" w:rsidRPr="006857B0">
        <w:rPr>
          <w:rFonts w:ascii="Times New Roman" w:eastAsia="Times New Roman" w:hAnsi="Times New Roman"/>
          <w:sz w:val="24"/>
          <w:szCs w:val="24"/>
        </w:rPr>
        <w:t>25 219,33</w:t>
      </w:r>
      <w:r w:rsidR="007F70D9" w:rsidRPr="006857B0">
        <w:rPr>
          <w:rFonts w:ascii="Times New Roman" w:eastAsia="Times New Roman" w:hAnsi="Times New Roman"/>
          <w:sz w:val="24"/>
          <w:szCs w:val="24"/>
        </w:rPr>
        <w:t xml:space="preserve"> </w:t>
      </w:r>
      <w:r w:rsidRPr="006857B0">
        <w:rPr>
          <w:rFonts w:ascii="Times New Roman" w:eastAsia="Times New Roman" w:hAnsi="Times New Roman"/>
          <w:sz w:val="24"/>
          <w:szCs w:val="24"/>
        </w:rPr>
        <w:t>Eur,</w:t>
      </w:r>
    </w:p>
    <w:p w14:paraId="2388A154" w14:textId="77777777" w:rsidR="00B51C69" w:rsidRPr="006857B0" w:rsidRDefault="00B51C69" w:rsidP="00B51C69">
      <w:pPr>
        <w:spacing w:after="0" w:line="240" w:lineRule="auto"/>
        <w:ind w:firstLine="720"/>
        <w:jc w:val="both"/>
        <w:rPr>
          <w:rFonts w:ascii="Times New Roman" w:eastAsia="Times New Roman" w:hAnsi="Times New Roman"/>
          <w:sz w:val="24"/>
          <w:szCs w:val="24"/>
        </w:rPr>
      </w:pPr>
      <w:r w:rsidRPr="006857B0">
        <w:rPr>
          <w:rFonts w:ascii="Times New Roman" w:eastAsia="Times New Roman" w:hAnsi="Times New Roman"/>
          <w:sz w:val="24"/>
          <w:szCs w:val="24"/>
        </w:rPr>
        <w:t xml:space="preserve">- pajamos iš </w:t>
      </w:r>
      <w:r w:rsidR="005347B6" w:rsidRPr="006857B0">
        <w:rPr>
          <w:rFonts w:ascii="Times New Roman" w:eastAsia="Times New Roman" w:hAnsi="Times New Roman"/>
          <w:sz w:val="24"/>
          <w:szCs w:val="24"/>
        </w:rPr>
        <w:t xml:space="preserve">kitos </w:t>
      </w:r>
      <w:r w:rsidRPr="006857B0">
        <w:rPr>
          <w:rFonts w:ascii="Times New Roman" w:eastAsia="Times New Roman" w:hAnsi="Times New Roman"/>
          <w:sz w:val="24"/>
          <w:szCs w:val="24"/>
        </w:rPr>
        <w:t>finansinės ir investicinės veiklos –</w:t>
      </w:r>
      <w:r w:rsidR="00BE77AE" w:rsidRPr="006857B0">
        <w:rPr>
          <w:rFonts w:ascii="Times New Roman" w:eastAsia="Times New Roman" w:hAnsi="Times New Roman"/>
          <w:sz w:val="24"/>
          <w:szCs w:val="24"/>
        </w:rPr>
        <w:t xml:space="preserve"> </w:t>
      </w:r>
      <w:r w:rsidR="00B76573" w:rsidRPr="006857B0">
        <w:rPr>
          <w:rFonts w:ascii="Times New Roman" w:eastAsia="Times New Roman" w:hAnsi="Times New Roman"/>
          <w:sz w:val="24"/>
          <w:szCs w:val="24"/>
        </w:rPr>
        <w:t>456 656,56</w:t>
      </w:r>
      <w:r w:rsidR="007F70D9" w:rsidRPr="006857B0">
        <w:rPr>
          <w:rFonts w:ascii="Times New Roman" w:eastAsia="Times New Roman" w:hAnsi="Times New Roman"/>
          <w:sz w:val="24"/>
          <w:szCs w:val="24"/>
        </w:rPr>
        <w:t xml:space="preserve"> </w:t>
      </w:r>
      <w:r w:rsidRPr="006857B0">
        <w:rPr>
          <w:rFonts w:ascii="Times New Roman" w:eastAsia="Times New Roman" w:hAnsi="Times New Roman"/>
          <w:sz w:val="24"/>
          <w:szCs w:val="24"/>
        </w:rPr>
        <w:t>Eur,</w:t>
      </w:r>
    </w:p>
    <w:p w14:paraId="4BA1D5FA" w14:textId="77777777" w:rsidR="00B51C69" w:rsidRPr="006857B0" w:rsidRDefault="00B51C69" w:rsidP="00B51C69">
      <w:pPr>
        <w:spacing w:after="0" w:line="240" w:lineRule="auto"/>
        <w:ind w:firstLine="720"/>
        <w:jc w:val="both"/>
        <w:rPr>
          <w:rFonts w:ascii="Times New Roman" w:eastAsia="Times New Roman" w:hAnsi="Times New Roman"/>
          <w:sz w:val="24"/>
          <w:szCs w:val="24"/>
        </w:rPr>
      </w:pPr>
      <w:r w:rsidRPr="006857B0">
        <w:rPr>
          <w:rFonts w:ascii="Times New Roman" w:eastAsia="Times New Roman" w:hAnsi="Times New Roman"/>
          <w:sz w:val="24"/>
          <w:szCs w:val="24"/>
        </w:rPr>
        <w:t>- pajam</w:t>
      </w:r>
      <w:r w:rsidR="00C80C84" w:rsidRPr="006857B0">
        <w:rPr>
          <w:rFonts w:ascii="Times New Roman" w:eastAsia="Times New Roman" w:hAnsi="Times New Roman"/>
          <w:sz w:val="24"/>
          <w:szCs w:val="24"/>
        </w:rPr>
        <w:t>os</w:t>
      </w:r>
      <w:r w:rsidR="00F6329C" w:rsidRPr="006857B0">
        <w:rPr>
          <w:rFonts w:ascii="Times New Roman" w:eastAsia="Times New Roman" w:hAnsi="Times New Roman"/>
          <w:sz w:val="24"/>
          <w:szCs w:val="24"/>
        </w:rPr>
        <w:t xml:space="preserve"> </w:t>
      </w:r>
      <w:r w:rsidRPr="006857B0">
        <w:rPr>
          <w:rFonts w:ascii="Times New Roman" w:eastAsia="Times New Roman" w:hAnsi="Times New Roman"/>
          <w:sz w:val="24"/>
          <w:szCs w:val="24"/>
        </w:rPr>
        <w:t>iš apskaičiuotų palūkanų –</w:t>
      </w:r>
      <w:r w:rsidR="00BE77AE" w:rsidRPr="006857B0">
        <w:rPr>
          <w:rFonts w:ascii="Times New Roman" w:eastAsia="Times New Roman" w:hAnsi="Times New Roman"/>
          <w:sz w:val="24"/>
          <w:szCs w:val="24"/>
        </w:rPr>
        <w:t xml:space="preserve"> </w:t>
      </w:r>
      <w:r w:rsidR="00B76573" w:rsidRPr="006857B0">
        <w:rPr>
          <w:rFonts w:ascii="Times New Roman" w:eastAsia="Times New Roman" w:hAnsi="Times New Roman"/>
          <w:sz w:val="24"/>
          <w:szCs w:val="24"/>
        </w:rPr>
        <w:t>15 402 732,89</w:t>
      </w:r>
      <w:r w:rsidR="007F70D9" w:rsidRPr="006857B0">
        <w:rPr>
          <w:rFonts w:ascii="Times New Roman" w:eastAsia="Times New Roman" w:hAnsi="Times New Roman"/>
          <w:sz w:val="24"/>
          <w:szCs w:val="24"/>
        </w:rPr>
        <w:t xml:space="preserve"> </w:t>
      </w:r>
      <w:r w:rsidRPr="006857B0">
        <w:rPr>
          <w:rFonts w:ascii="Times New Roman" w:eastAsia="Times New Roman" w:hAnsi="Times New Roman"/>
          <w:sz w:val="24"/>
          <w:szCs w:val="24"/>
        </w:rPr>
        <w:t>Eur,</w:t>
      </w:r>
    </w:p>
    <w:p w14:paraId="1A9AB615" w14:textId="77777777" w:rsidR="00B51C69" w:rsidRPr="006857B0" w:rsidRDefault="00B51C69" w:rsidP="00B51C69">
      <w:pPr>
        <w:spacing w:after="0" w:line="240" w:lineRule="auto"/>
        <w:ind w:firstLine="720"/>
        <w:jc w:val="both"/>
        <w:rPr>
          <w:rFonts w:ascii="Times New Roman" w:eastAsia="Times New Roman" w:hAnsi="Times New Roman"/>
          <w:sz w:val="24"/>
          <w:szCs w:val="24"/>
        </w:rPr>
      </w:pPr>
      <w:r w:rsidRPr="006857B0">
        <w:rPr>
          <w:rFonts w:ascii="Times New Roman" w:eastAsia="Times New Roman" w:hAnsi="Times New Roman"/>
          <w:sz w:val="24"/>
          <w:szCs w:val="24"/>
        </w:rPr>
        <w:t xml:space="preserve">- finansinės ir investicinės veiklos sąnaudos – </w:t>
      </w:r>
      <w:r w:rsidR="0089286E" w:rsidRPr="006857B0">
        <w:rPr>
          <w:rFonts w:ascii="Times New Roman" w:eastAsia="Times New Roman" w:hAnsi="Times New Roman"/>
          <w:sz w:val="24"/>
          <w:szCs w:val="24"/>
        </w:rPr>
        <w:t>(-)</w:t>
      </w:r>
      <w:r w:rsidR="007F70D9" w:rsidRPr="006857B0">
        <w:rPr>
          <w:rFonts w:ascii="Times New Roman" w:eastAsia="Times New Roman" w:hAnsi="Times New Roman"/>
          <w:sz w:val="24"/>
          <w:szCs w:val="24"/>
        </w:rPr>
        <w:t xml:space="preserve"> </w:t>
      </w:r>
      <w:r w:rsidR="00B76573" w:rsidRPr="006857B0">
        <w:rPr>
          <w:rFonts w:ascii="Times New Roman" w:eastAsia="Times New Roman" w:hAnsi="Times New Roman"/>
          <w:sz w:val="24"/>
          <w:szCs w:val="24"/>
        </w:rPr>
        <w:t>230 401,53</w:t>
      </w:r>
      <w:r w:rsidR="007F70D9" w:rsidRPr="006857B0">
        <w:rPr>
          <w:rFonts w:ascii="Times New Roman" w:eastAsia="Times New Roman" w:hAnsi="Times New Roman"/>
          <w:sz w:val="24"/>
          <w:szCs w:val="24"/>
        </w:rPr>
        <w:t xml:space="preserve"> </w:t>
      </w:r>
      <w:r w:rsidRPr="006857B0">
        <w:rPr>
          <w:rFonts w:ascii="Times New Roman" w:eastAsia="Times New Roman" w:hAnsi="Times New Roman"/>
          <w:sz w:val="24"/>
          <w:szCs w:val="24"/>
        </w:rPr>
        <w:t xml:space="preserve">Eur, </w:t>
      </w:r>
    </w:p>
    <w:p w14:paraId="3C480A70" w14:textId="77777777" w:rsidR="00B51C69" w:rsidRPr="006857B0" w:rsidRDefault="00B51C69" w:rsidP="00B51C69">
      <w:pPr>
        <w:spacing w:after="0" w:line="240" w:lineRule="auto"/>
        <w:ind w:firstLine="720"/>
        <w:jc w:val="both"/>
        <w:rPr>
          <w:rFonts w:ascii="Times New Roman" w:eastAsia="Times New Roman" w:hAnsi="Times New Roman"/>
          <w:sz w:val="24"/>
          <w:szCs w:val="24"/>
        </w:rPr>
      </w:pPr>
      <w:r w:rsidRPr="006857B0">
        <w:rPr>
          <w:rFonts w:ascii="Times New Roman" w:eastAsia="Times New Roman" w:hAnsi="Times New Roman"/>
          <w:sz w:val="24"/>
          <w:szCs w:val="24"/>
        </w:rPr>
        <w:t>- sąnaudos dėl valiutos kurso pasikeitimo –</w:t>
      </w:r>
      <w:r w:rsidR="007F70D9" w:rsidRPr="006857B0">
        <w:rPr>
          <w:rFonts w:ascii="Times New Roman" w:eastAsia="Times New Roman" w:hAnsi="Times New Roman"/>
          <w:sz w:val="24"/>
          <w:szCs w:val="24"/>
        </w:rPr>
        <w:t xml:space="preserve"> (-) </w:t>
      </w:r>
      <w:r w:rsidR="00B76573" w:rsidRPr="006857B0">
        <w:rPr>
          <w:rFonts w:ascii="Times New Roman" w:eastAsia="Times New Roman" w:hAnsi="Times New Roman"/>
          <w:sz w:val="24"/>
          <w:szCs w:val="24"/>
        </w:rPr>
        <w:t>217 049,10</w:t>
      </w:r>
      <w:r w:rsidR="007F70D9" w:rsidRPr="006857B0">
        <w:rPr>
          <w:rFonts w:ascii="Times New Roman" w:eastAsia="Times New Roman" w:hAnsi="Times New Roman"/>
          <w:sz w:val="24"/>
          <w:szCs w:val="24"/>
        </w:rPr>
        <w:t xml:space="preserve"> </w:t>
      </w:r>
      <w:r w:rsidRPr="006857B0">
        <w:rPr>
          <w:rFonts w:ascii="Times New Roman" w:eastAsia="Times New Roman" w:hAnsi="Times New Roman"/>
          <w:sz w:val="24"/>
          <w:szCs w:val="24"/>
        </w:rPr>
        <w:t>Eur.</w:t>
      </w:r>
    </w:p>
    <w:p w14:paraId="32C5371E" w14:textId="77777777" w:rsidR="0098017C" w:rsidRDefault="0098017C" w:rsidP="001C4845">
      <w:pPr>
        <w:ind w:firstLine="851"/>
        <w:jc w:val="both"/>
        <w:rPr>
          <w:rFonts w:ascii="Times New Roman" w:eastAsia="Times New Roman" w:hAnsi="Times New Roman"/>
          <w:b/>
          <w:sz w:val="24"/>
          <w:szCs w:val="24"/>
        </w:rPr>
      </w:pPr>
      <w:r w:rsidRPr="0098017C">
        <w:rPr>
          <w:rFonts w:ascii="Times New Roman" w:hAnsi="Times New Roman"/>
          <w:color w:val="000000" w:themeColor="text1"/>
          <w:sz w:val="24"/>
          <w:szCs w:val="24"/>
        </w:rPr>
        <w:t>Finansinės ir investicinės veiklos rezultatas lyginant su praeitu ataskaitiniu laikotarpiu sumažėjo 4 857 474,88 Eur. Didžiausią įtaką sumažėjimui lėmė gautos mažesnės palūkanos už pinigų likučius banko sąskaitose.</w:t>
      </w:r>
      <w:r w:rsidR="00AB0541" w:rsidRPr="00FE4B01">
        <w:rPr>
          <w:rFonts w:ascii="Times New Roman" w:eastAsia="Times New Roman" w:hAnsi="Times New Roman"/>
          <w:b/>
          <w:sz w:val="24"/>
          <w:szCs w:val="24"/>
        </w:rPr>
        <w:t xml:space="preserve"> </w:t>
      </w:r>
    </w:p>
    <w:p w14:paraId="52E037DD" w14:textId="77777777" w:rsidR="00B51C69" w:rsidRPr="00FE4B01" w:rsidRDefault="00C40B6D" w:rsidP="001C4845">
      <w:pPr>
        <w:ind w:firstLine="851"/>
        <w:jc w:val="both"/>
        <w:rPr>
          <w:rFonts w:ascii="Times New Roman" w:eastAsia="Times New Roman" w:hAnsi="Times New Roman"/>
          <w:color w:val="FF0000"/>
          <w:sz w:val="24"/>
          <w:szCs w:val="24"/>
        </w:rPr>
      </w:pPr>
      <w:r w:rsidRPr="006857B0">
        <w:rPr>
          <w:rFonts w:ascii="Times New Roman" w:eastAsia="Times New Roman" w:hAnsi="Times New Roman"/>
          <w:b/>
          <w:sz w:val="24"/>
          <w:szCs w:val="24"/>
        </w:rPr>
        <w:t>2</w:t>
      </w:r>
      <w:r w:rsidR="000C652A" w:rsidRPr="004D2212">
        <w:rPr>
          <w:rFonts w:ascii="Times New Roman" w:eastAsia="Times New Roman" w:hAnsi="Times New Roman"/>
          <w:b/>
          <w:sz w:val="24"/>
          <w:szCs w:val="24"/>
        </w:rPr>
        <w:t>6</w:t>
      </w:r>
      <w:r w:rsidR="001E6B63" w:rsidRPr="006857B0">
        <w:rPr>
          <w:rFonts w:ascii="Times New Roman" w:eastAsia="Times New Roman" w:hAnsi="Times New Roman"/>
          <w:b/>
          <w:sz w:val="24"/>
          <w:szCs w:val="24"/>
        </w:rPr>
        <w:t xml:space="preserve"> </w:t>
      </w:r>
      <w:r w:rsidR="00B51C69" w:rsidRPr="006857B0">
        <w:rPr>
          <w:rFonts w:ascii="Times New Roman" w:eastAsia="Times New Roman" w:hAnsi="Times New Roman"/>
          <w:b/>
          <w:sz w:val="24"/>
          <w:szCs w:val="24"/>
        </w:rPr>
        <w:t>pastaba. Grynas perviršis ar deficitas prieš nuosavybės metodo įtaką</w:t>
      </w:r>
      <w:r w:rsidR="00B51C69" w:rsidRPr="006857B0">
        <w:rPr>
          <w:rFonts w:ascii="Times New Roman" w:eastAsia="Times New Roman" w:hAnsi="Times New Roman"/>
          <w:sz w:val="24"/>
          <w:szCs w:val="24"/>
        </w:rPr>
        <w:t xml:space="preserve"> – skirtumas tarp pajamų ir sąnaudų įskaitant finansinės ir investicinės veiklos rezultatą bei kitos veiklos pajamas – </w:t>
      </w:r>
      <w:r w:rsidR="00381E2B">
        <w:rPr>
          <w:rFonts w:ascii="Times New Roman" w:eastAsia="Times New Roman" w:hAnsi="Times New Roman"/>
          <w:sz w:val="24"/>
          <w:szCs w:val="24"/>
        </w:rPr>
        <w:t xml:space="preserve"> </w:t>
      </w:r>
      <w:r w:rsidR="00530D48" w:rsidRPr="004D2212">
        <w:rPr>
          <w:rFonts w:ascii="Times New Roman" w:eastAsia="Times New Roman" w:hAnsi="Times New Roman"/>
          <w:b/>
          <w:sz w:val="24"/>
          <w:szCs w:val="24"/>
        </w:rPr>
        <w:t xml:space="preserve">23 915 341,65  </w:t>
      </w:r>
      <w:r w:rsidR="00B51C69" w:rsidRPr="006857B0">
        <w:rPr>
          <w:rFonts w:ascii="Times New Roman" w:eastAsia="Times New Roman" w:hAnsi="Times New Roman"/>
          <w:b/>
          <w:sz w:val="24"/>
          <w:szCs w:val="24"/>
        </w:rPr>
        <w:t xml:space="preserve">Eur </w:t>
      </w:r>
      <w:r w:rsidR="006857B0">
        <w:rPr>
          <w:rFonts w:ascii="Times New Roman" w:eastAsia="Times New Roman" w:hAnsi="Times New Roman"/>
          <w:b/>
          <w:sz w:val="24"/>
          <w:szCs w:val="24"/>
        </w:rPr>
        <w:t>perviršis</w:t>
      </w:r>
      <w:r w:rsidR="00B51C69" w:rsidRPr="006857B0">
        <w:rPr>
          <w:rFonts w:ascii="Times New Roman" w:eastAsia="Times New Roman" w:hAnsi="Times New Roman"/>
          <w:b/>
          <w:sz w:val="24"/>
          <w:szCs w:val="24"/>
        </w:rPr>
        <w:t>.</w:t>
      </w:r>
      <w:r w:rsidR="00B51C69" w:rsidRPr="00FE4B01">
        <w:rPr>
          <w:rFonts w:ascii="Times New Roman" w:eastAsia="Times New Roman" w:hAnsi="Times New Roman"/>
          <w:sz w:val="24"/>
          <w:szCs w:val="24"/>
        </w:rPr>
        <w:t xml:space="preserve"> </w:t>
      </w:r>
    </w:p>
    <w:p w14:paraId="7ECBFB70" w14:textId="77777777" w:rsidR="00B51C69" w:rsidRPr="00FE4B01" w:rsidRDefault="00AB0541" w:rsidP="00B51C69">
      <w:pPr>
        <w:spacing w:after="0" w:line="240" w:lineRule="auto"/>
        <w:ind w:firstLine="720"/>
        <w:jc w:val="both"/>
        <w:rPr>
          <w:rFonts w:ascii="Times New Roman" w:eastAsia="Times New Roman" w:hAnsi="Times New Roman"/>
          <w:bCs/>
          <w:sz w:val="24"/>
          <w:szCs w:val="24"/>
        </w:rPr>
      </w:pPr>
      <w:r w:rsidRPr="00FE4B01">
        <w:rPr>
          <w:rFonts w:ascii="Times New Roman" w:eastAsia="Times New Roman" w:hAnsi="Times New Roman"/>
          <w:b/>
          <w:bCs/>
          <w:sz w:val="24"/>
          <w:szCs w:val="24"/>
        </w:rPr>
        <w:t xml:space="preserve"> </w:t>
      </w:r>
      <w:r w:rsidR="00C40B6D" w:rsidRPr="00FE4B01">
        <w:rPr>
          <w:rFonts w:ascii="Times New Roman" w:eastAsia="Times New Roman" w:hAnsi="Times New Roman"/>
          <w:b/>
          <w:bCs/>
          <w:sz w:val="24"/>
          <w:szCs w:val="24"/>
        </w:rPr>
        <w:t>2</w:t>
      </w:r>
      <w:r w:rsidR="000C652A">
        <w:rPr>
          <w:rFonts w:ascii="Times New Roman" w:eastAsia="Times New Roman" w:hAnsi="Times New Roman"/>
          <w:b/>
          <w:bCs/>
          <w:sz w:val="24"/>
          <w:szCs w:val="24"/>
        </w:rPr>
        <w:t>7</w:t>
      </w:r>
      <w:r w:rsidR="00C40B6D" w:rsidRPr="00FE4B01">
        <w:rPr>
          <w:rFonts w:ascii="Times New Roman" w:eastAsia="Times New Roman" w:hAnsi="Times New Roman"/>
          <w:b/>
          <w:bCs/>
          <w:sz w:val="24"/>
          <w:szCs w:val="24"/>
        </w:rPr>
        <w:t xml:space="preserve"> </w:t>
      </w:r>
      <w:r w:rsidR="00B51C69" w:rsidRPr="00FE4B01">
        <w:rPr>
          <w:rFonts w:ascii="Times New Roman" w:eastAsia="Times New Roman" w:hAnsi="Times New Roman"/>
          <w:b/>
          <w:bCs/>
          <w:sz w:val="24"/>
          <w:szCs w:val="24"/>
        </w:rPr>
        <w:t>pastaba. Neapibrėžtieji įsipareigojimai</w:t>
      </w:r>
      <w:r w:rsidR="00276734" w:rsidRPr="00FE4B01">
        <w:rPr>
          <w:rFonts w:ascii="Times New Roman" w:eastAsia="Times New Roman" w:hAnsi="Times New Roman"/>
          <w:b/>
          <w:bCs/>
          <w:sz w:val="24"/>
          <w:szCs w:val="24"/>
        </w:rPr>
        <w:t xml:space="preserve"> ir neapibrėžtasis turtas</w:t>
      </w:r>
      <w:r w:rsidR="00B51C69" w:rsidRPr="00FE4B01">
        <w:rPr>
          <w:rFonts w:ascii="Times New Roman" w:eastAsia="Times New Roman" w:hAnsi="Times New Roman"/>
          <w:bCs/>
          <w:sz w:val="24"/>
          <w:szCs w:val="24"/>
        </w:rPr>
        <w:t>.</w:t>
      </w:r>
    </w:p>
    <w:p w14:paraId="7279F5F0" w14:textId="77777777" w:rsidR="006953E3" w:rsidRPr="00FE4B01" w:rsidRDefault="006953E3" w:rsidP="00B51C69">
      <w:pPr>
        <w:spacing w:after="0" w:line="240" w:lineRule="auto"/>
        <w:ind w:firstLine="720"/>
        <w:jc w:val="both"/>
        <w:rPr>
          <w:rFonts w:ascii="Times New Roman" w:eastAsia="Times New Roman" w:hAnsi="Times New Roman"/>
          <w:bCs/>
          <w:sz w:val="24"/>
          <w:szCs w:val="24"/>
        </w:rPr>
      </w:pPr>
    </w:p>
    <w:p w14:paraId="4BDCFAF0" w14:textId="77777777" w:rsidR="00B51C69" w:rsidRPr="00D322C2" w:rsidRDefault="00B51C69" w:rsidP="00B51C69">
      <w:pPr>
        <w:spacing w:after="0" w:line="240" w:lineRule="auto"/>
        <w:ind w:firstLine="720"/>
        <w:jc w:val="both"/>
        <w:rPr>
          <w:rFonts w:ascii="Times New Roman" w:eastAsia="Times New Roman" w:hAnsi="Times New Roman"/>
          <w:b/>
          <w:bCs/>
          <w:sz w:val="24"/>
          <w:szCs w:val="24"/>
        </w:rPr>
      </w:pPr>
      <w:r w:rsidRPr="00D322C2">
        <w:rPr>
          <w:rFonts w:ascii="Times New Roman" w:eastAsia="Times New Roman" w:hAnsi="Times New Roman"/>
          <w:b/>
          <w:sz w:val="24"/>
          <w:szCs w:val="24"/>
        </w:rPr>
        <w:lastRenderedPageBreak/>
        <w:t>Neapibrėžtieji įsipareigojimai</w:t>
      </w:r>
      <w:r w:rsidRPr="00D322C2">
        <w:rPr>
          <w:rFonts w:ascii="Times New Roman" w:eastAsia="Times New Roman" w:hAnsi="Times New Roman"/>
          <w:bCs/>
          <w:sz w:val="24"/>
          <w:szCs w:val="24"/>
        </w:rPr>
        <w:t xml:space="preserve"> ataskaitinio laikotarpio pabaigoje</w:t>
      </w:r>
      <w:r w:rsidR="006953E3" w:rsidRPr="00D322C2">
        <w:rPr>
          <w:rFonts w:ascii="Times New Roman" w:eastAsia="Times New Roman" w:hAnsi="Times New Roman"/>
          <w:bCs/>
          <w:sz w:val="24"/>
          <w:szCs w:val="24"/>
        </w:rPr>
        <w:t xml:space="preserve"> </w:t>
      </w:r>
      <w:r w:rsidR="006953E3" w:rsidRPr="00D322C2">
        <w:rPr>
          <w:rFonts w:ascii="Times New Roman" w:eastAsia="Times New Roman" w:hAnsi="Times New Roman"/>
          <w:sz w:val="24"/>
          <w:szCs w:val="24"/>
        </w:rPr>
        <w:t xml:space="preserve">– </w:t>
      </w:r>
      <w:r w:rsidR="00692D9A" w:rsidRPr="00D322C2">
        <w:rPr>
          <w:rFonts w:ascii="Times New Roman" w:eastAsia="Times New Roman" w:hAnsi="Times New Roman"/>
          <w:b/>
          <w:bCs/>
          <w:sz w:val="24"/>
          <w:szCs w:val="24"/>
        </w:rPr>
        <w:t>12 050 395,73</w:t>
      </w:r>
      <w:r w:rsidR="00C13D40" w:rsidRPr="00D322C2">
        <w:rPr>
          <w:rFonts w:ascii="Times New Roman" w:eastAsia="Times New Roman" w:hAnsi="Times New Roman"/>
          <w:b/>
          <w:bCs/>
          <w:sz w:val="24"/>
          <w:szCs w:val="24"/>
        </w:rPr>
        <w:t xml:space="preserve"> </w:t>
      </w:r>
      <w:r w:rsidRPr="00D322C2">
        <w:rPr>
          <w:rFonts w:ascii="Times New Roman" w:eastAsia="Times New Roman" w:hAnsi="Times New Roman"/>
          <w:b/>
          <w:bCs/>
          <w:sz w:val="24"/>
          <w:szCs w:val="24"/>
        </w:rPr>
        <w:t>Eur, iš jų:</w:t>
      </w:r>
    </w:p>
    <w:p w14:paraId="7793A1AD" w14:textId="77777777" w:rsidR="001A6C06" w:rsidRPr="00D322C2" w:rsidRDefault="00B51C69" w:rsidP="001A6C06">
      <w:pPr>
        <w:spacing w:after="0" w:line="240" w:lineRule="auto"/>
        <w:ind w:firstLine="1296"/>
        <w:jc w:val="both"/>
        <w:rPr>
          <w:rFonts w:ascii="Times New Roman" w:eastAsia="Times New Roman" w:hAnsi="Times New Roman"/>
          <w:sz w:val="24"/>
          <w:szCs w:val="24"/>
        </w:rPr>
      </w:pPr>
      <w:r w:rsidRPr="00D322C2">
        <w:rPr>
          <w:rFonts w:ascii="Times New Roman" w:eastAsia="Times New Roman" w:hAnsi="Times New Roman"/>
          <w:b/>
          <w:sz w:val="24"/>
          <w:szCs w:val="24"/>
        </w:rPr>
        <w:t xml:space="preserve">- </w:t>
      </w:r>
      <w:r w:rsidRPr="00D322C2">
        <w:rPr>
          <w:rFonts w:ascii="Times New Roman" w:eastAsia="Times New Roman" w:hAnsi="Times New Roman"/>
          <w:color w:val="000000"/>
          <w:sz w:val="24"/>
          <w:szCs w:val="24"/>
        </w:rPr>
        <w:t>VLK</w:t>
      </w:r>
      <w:r w:rsidRPr="00D322C2">
        <w:rPr>
          <w:rFonts w:ascii="Times New Roman" w:eastAsia="Times New Roman" w:hAnsi="Times New Roman"/>
          <w:sz w:val="24"/>
          <w:szCs w:val="24"/>
        </w:rPr>
        <w:t xml:space="preserve"> išduota garantinių raštų asmens sveikatos priežiūros įstaigoms apdraustųjų Lietuvos piliečių retų ligų ir būklių gydymui –</w:t>
      </w:r>
      <w:r w:rsidR="007D51EF" w:rsidRPr="00D322C2">
        <w:rPr>
          <w:rFonts w:ascii="Times New Roman" w:eastAsia="Times New Roman" w:hAnsi="Times New Roman"/>
          <w:sz w:val="24"/>
          <w:szCs w:val="24"/>
        </w:rPr>
        <w:t xml:space="preserve"> </w:t>
      </w:r>
      <w:r w:rsidR="00692D9A" w:rsidRPr="00D322C2">
        <w:rPr>
          <w:rFonts w:ascii="Times New Roman" w:eastAsia="Times New Roman" w:hAnsi="Times New Roman"/>
          <w:sz w:val="24"/>
          <w:szCs w:val="24"/>
        </w:rPr>
        <w:t>10 876 672,72</w:t>
      </w:r>
      <w:r w:rsidR="00C13D40" w:rsidRPr="00D322C2">
        <w:rPr>
          <w:rFonts w:ascii="Times New Roman" w:eastAsia="Times New Roman" w:hAnsi="Times New Roman"/>
          <w:sz w:val="24"/>
          <w:szCs w:val="24"/>
        </w:rPr>
        <w:t xml:space="preserve"> </w:t>
      </w:r>
      <w:r w:rsidRPr="00D322C2">
        <w:rPr>
          <w:rFonts w:ascii="Times New Roman" w:eastAsia="Times New Roman" w:hAnsi="Times New Roman"/>
          <w:sz w:val="24"/>
          <w:szCs w:val="24"/>
        </w:rPr>
        <w:t>Eur,</w:t>
      </w:r>
      <w:r w:rsidR="007473F6" w:rsidRPr="00D322C2">
        <w:rPr>
          <w:rFonts w:ascii="Times New Roman" w:eastAsia="Times New Roman" w:hAnsi="Times New Roman"/>
          <w:sz w:val="24"/>
          <w:szCs w:val="24"/>
        </w:rPr>
        <w:t xml:space="preserve"> susijusių išlaidų tikimybė </w:t>
      </w:r>
      <w:r w:rsidR="001A6C06" w:rsidRPr="00D322C2">
        <w:rPr>
          <w:rFonts w:ascii="Times New Roman" w:eastAsia="Times New Roman" w:hAnsi="Times New Roman"/>
          <w:sz w:val="24"/>
          <w:szCs w:val="24"/>
        </w:rPr>
        <w:t>50 – 90 proc.;</w:t>
      </w:r>
    </w:p>
    <w:p w14:paraId="75AE578A" w14:textId="77777777" w:rsidR="00B51C69" w:rsidRPr="00D322C2" w:rsidRDefault="00B51C69" w:rsidP="00B51C69">
      <w:pPr>
        <w:spacing w:after="0" w:line="240" w:lineRule="auto"/>
        <w:ind w:firstLine="1296"/>
        <w:jc w:val="both"/>
        <w:rPr>
          <w:rFonts w:ascii="Times New Roman" w:eastAsia="Times New Roman" w:hAnsi="Times New Roman"/>
          <w:sz w:val="24"/>
          <w:szCs w:val="24"/>
        </w:rPr>
      </w:pPr>
    </w:p>
    <w:p w14:paraId="3C614657" w14:textId="77777777" w:rsidR="00B51C69" w:rsidRPr="00D322C2" w:rsidRDefault="00B51C69" w:rsidP="00B51C69">
      <w:pPr>
        <w:spacing w:after="0" w:line="240" w:lineRule="auto"/>
        <w:ind w:firstLine="1296"/>
        <w:jc w:val="both"/>
        <w:rPr>
          <w:rFonts w:ascii="Times New Roman" w:eastAsia="Times New Roman" w:hAnsi="Times New Roman"/>
          <w:sz w:val="24"/>
          <w:szCs w:val="24"/>
        </w:rPr>
      </w:pPr>
      <w:r w:rsidRPr="00D322C2">
        <w:rPr>
          <w:rFonts w:ascii="Times New Roman" w:eastAsia="Times New Roman" w:hAnsi="Times New Roman"/>
          <w:sz w:val="24"/>
          <w:szCs w:val="24"/>
        </w:rPr>
        <w:t xml:space="preserve">- </w:t>
      </w:r>
      <w:r w:rsidRPr="00D322C2">
        <w:rPr>
          <w:rFonts w:ascii="Times New Roman" w:hAnsi="Times New Roman"/>
          <w:sz w:val="24"/>
          <w:szCs w:val="24"/>
        </w:rPr>
        <w:t xml:space="preserve">Išlaidų už klausos aparatus ir endoprotezus neišmokėtos kompensavimo lėšos (dėl lėšų gavėjų (pacientų) nepateiktos informacijos) </w:t>
      </w:r>
      <w:r w:rsidRPr="00D322C2">
        <w:rPr>
          <w:rFonts w:ascii="Times New Roman" w:eastAsia="Times New Roman" w:hAnsi="Times New Roman"/>
          <w:sz w:val="24"/>
          <w:szCs w:val="24"/>
        </w:rPr>
        <w:t>–</w:t>
      </w:r>
      <w:r w:rsidR="00C13D40" w:rsidRPr="00D322C2">
        <w:rPr>
          <w:rFonts w:ascii="Times New Roman" w:eastAsia="Times New Roman" w:hAnsi="Times New Roman"/>
          <w:sz w:val="24"/>
          <w:szCs w:val="24"/>
        </w:rPr>
        <w:t xml:space="preserve"> </w:t>
      </w:r>
      <w:r w:rsidR="0004721F" w:rsidRPr="00D322C2">
        <w:rPr>
          <w:rFonts w:ascii="Times New Roman" w:eastAsia="Times New Roman" w:hAnsi="Times New Roman"/>
          <w:sz w:val="24"/>
          <w:szCs w:val="24"/>
        </w:rPr>
        <w:t xml:space="preserve">20 580,78 </w:t>
      </w:r>
      <w:r w:rsidRPr="00D322C2">
        <w:rPr>
          <w:rFonts w:ascii="Times New Roman" w:eastAsia="Times New Roman" w:hAnsi="Times New Roman"/>
          <w:sz w:val="24"/>
          <w:szCs w:val="24"/>
        </w:rPr>
        <w:t>Eur</w:t>
      </w:r>
      <w:r w:rsidR="00B21009" w:rsidRPr="00D322C2">
        <w:rPr>
          <w:rFonts w:ascii="Times New Roman" w:eastAsia="Times New Roman" w:hAnsi="Times New Roman"/>
          <w:sz w:val="24"/>
          <w:szCs w:val="24"/>
        </w:rPr>
        <w:t>,</w:t>
      </w:r>
      <w:r w:rsidR="007473F6" w:rsidRPr="00D322C2">
        <w:rPr>
          <w:rFonts w:ascii="Times New Roman" w:eastAsia="Times New Roman" w:hAnsi="Times New Roman"/>
          <w:sz w:val="24"/>
          <w:szCs w:val="24"/>
        </w:rPr>
        <w:t xml:space="preserve"> susijusių išlaidų tikimybė </w:t>
      </w:r>
      <w:r w:rsidR="001A6C06" w:rsidRPr="00D322C2">
        <w:rPr>
          <w:rFonts w:ascii="Times New Roman" w:eastAsia="Times New Roman" w:hAnsi="Times New Roman"/>
          <w:sz w:val="24"/>
          <w:szCs w:val="24"/>
        </w:rPr>
        <w:t>iki 10 proc.,</w:t>
      </w:r>
    </w:p>
    <w:p w14:paraId="7AD43F29" w14:textId="77777777" w:rsidR="0004721F" w:rsidRPr="00D322C2" w:rsidRDefault="0004721F" w:rsidP="00B51C69">
      <w:pPr>
        <w:spacing w:after="0" w:line="240" w:lineRule="auto"/>
        <w:ind w:firstLine="1296"/>
        <w:jc w:val="both"/>
        <w:rPr>
          <w:rFonts w:ascii="Times New Roman" w:eastAsia="Times New Roman" w:hAnsi="Times New Roman"/>
          <w:sz w:val="24"/>
          <w:szCs w:val="24"/>
        </w:rPr>
      </w:pPr>
      <w:r w:rsidRPr="00D322C2">
        <w:rPr>
          <w:rFonts w:ascii="Times New Roman" w:eastAsia="Times New Roman" w:hAnsi="Times New Roman"/>
          <w:sz w:val="24"/>
          <w:szCs w:val="24"/>
        </w:rPr>
        <w:t>- UAB Medilita administracinė byla prieš VLK – 119 307,00 Eur, susijusių išlaidų tikimybė iki 10</w:t>
      </w:r>
      <w:r w:rsidR="00A75B73" w:rsidRPr="00D322C2">
        <w:rPr>
          <w:rFonts w:ascii="Times New Roman" w:eastAsia="Times New Roman" w:hAnsi="Times New Roman"/>
          <w:sz w:val="24"/>
          <w:szCs w:val="24"/>
        </w:rPr>
        <w:t xml:space="preserve"> proc.</w:t>
      </w:r>
      <w:r w:rsidRPr="00D322C2">
        <w:rPr>
          <w:rFonts w:ascii="Times New Roman" w:eastAsia="Times New Roman" w:hAnsi="Times New Roman"/>
          <w:sz w:val="24"/>
          <w:szCs w:val="24"/>
        </w:rPr>
        <w:t>,</w:t>
      </w:r>
    </w:p>
    <w:p w14:paraId="3B87F3A4" w14:textId="77777777" w:rsidR="00B21009" w:rsidRPr="00D322C2" w:rsidRDefault="00B21009" w:rsidP="00B51C69">
      <w:pPr>
        <w:spacing w:after="0" w:line="240" w:lineRule="auto"/>
        <w:ind w:firstLine="1296"/>
        <w:jc w:val="both"/>
        <w:rPr>
          <w:rFonts w:ascii="Times New Roman" w:eastAsia="Times New Roman" w:hAnsi="Times New Roman"/>
          <w:sz w:val="24"/>
          <w:szCs w:val="24"/>
        </w:rPr>
      </w:pPr>
      <w:r w:rsidRPr="00D322C2">
        <w:rPr>
          <w:rFonts w:ascii="Times New Roman" w:eastAsia="Times New Roman" w:hAnsi="Times New Roman"/>
          <w:sz w:val="24"/>
          <w:szCs w:val="24"/>
        </w:rPr>
        <w:t>-</w:t>
      </w:r>
      <w:r w:rsidR="007D51EF" w:rsidRPr="00D322C2">
        <w:rPr>
          <w:rFonts w:ascii="Times New Roman" w:eastAsia="Times New Roman" w:hAnsi="Times New Roman"/>
          <w:sz w:val="24"/>
          <w:szCs w:val="24"/>
        </w:rPr>
        <w:t xml:space="preserve"> </w:t>
      </w:r>
      <w:r w:rsidR="00877543" w:rsidRPr="00D322C2">
        <w:rPr>
          <w:rFonts w:ascii="Times New Roman" w:eastAsia="Times New Roman" w:hAnsi="Times New Roman"/>
          <w:sz w:val="24"/>
          <w:szCs w:val="24"/>
        </w:rPr>
        <w:t>VLK gautų gyventojų prašymų dėl būtinosios pagalbos išlaidų Europos Sąjungos šalyse narėse kompensavimo (nėra galimybės sumokėti kompensacijų dėl dokumentų netikslumų)</w:t>
      </w:r>
      <w:r w:rsidRPr="00D322C2">
        <w:rPr>
          <w:rFonts w:ascii="Times New Roman" w:eastAsia="Times New Roman" w:hAnsi="Times New Roman"/>
          <w:sz w:val="24"/>
          <w:szCs w:val="24"/>
        </w:rPr>
        <w:t xml:space="preserve"> –</w:t>
      </w:r>
      <w:r w:rsidR="00692D9A" w:rsidRPr="00D322C2">
        <w:rPr>
          <w:rFonts w:ascii="Times New Roman" w:eastAsia="Times New Roman" w:hAnsi="Times New Roman"/>
          <w:sz w:val="24"/>
          <w:szCs w:val="24"/>
        </w:rPr>
        <w:t xml:space="preserve"> 709,46</w:t>
      </w:r>
      <w:r w:rsidRPr="00D322C2">
        <w:rPr>
          <w:rFonts w:ascii="Times New Roman" w:eastAsia="Times New Roman" w:hAnsi="Times New Roman"/>
          <w:sz w:val="24"/>
          <w:szCs w:val="24"/>
        </w:rPr>
        <w:t xml:space="preserve"> Eur</w:t>
      </w:r>
      <w:r w:rsidR="00B64968" w:rsidRPr="00D322C2">
        <w:rPr>
          <w:rFonts w:ascii="Times New Roman" w:eastAsia="Times New Roman" w:hAnsi="Times New Roman"/>
          <w:sz w:val="24"/>
          <w:szCs w:val="24"/>
        </w:rPr>
        <w:t>,</w:t>
      </w:r>
      <w:r w:rsidR="00CC164D" w:rsidRPr="00D322C2">
        <w:rPr>
          <w:rFonts w:ascii="Times New Roman" w:eastAsia="Times New Roman" w:hAnsi="Times New Roman"/>
          <w:sz w:val="24"/>
          <w:szCs w:val="24"/>
        </w:rPr>
        <w:t xml:space="preserve"> susijusių išlaidų tikimybė</w:t>
      </w:r>
      <w:r w:rsidR="001A6C06" w:rsidRPr="00D322C2">
        <w:rPr>
          <w:rFonts w:ascii="Times New Roman" w:eastAsia="Times New Roman" w:hAnsi="Times New Roman"/>
          <w:sz w:val="24"/>
          <w:szCs w:val="24"/>
        </w:rPr>
        <w:t xml:space="preserve"> iki 10 proc.</w:t>
      </w:r>
    </w:p>
    <w:p w14:paraId="699ABC35" w14:textId="77777777" w:rsidR="00692D9A" w:rsidRDefault="00692D9A" w:rsidP="00B51C69">
      <w:pPr>
        <w:spacing w:after="0" w:line="240" w:lineRule="auto"/>
        <w:ind w:firstLine="1296"/>
        <w:jc w:val="both"/>
        <w:rPr>
          <w:rFonts w:ascii="Times New Roman" w:eastAsia="Times New Roman" w:hAnsi="Times New Roman"/>
          <w:sz w:val="24"/>
          <w:szCs w:val="24"/>
        </w:rPr>
      </w:pPr>
      <w:r w:rsidRPr="00D322C2">
        <w:rPr>
          <w:rFonts w:ascii="Times New Roman" w:eastAsia="Times New Roman" w:hAnsi="Times New Roman"/>
          <w:sz w:val="24"/>
          <w:szCs w:val="24"/>
        </w:rPr>
        <w:t xml:space="preserve"> - </w:t>
      </w:r>
      <w:r w:rsidR="00AC7EBF" w:rsidRPr="00D322C2">
        <w:rPr>
          <w:rFonts w:ascii="Times New Roman" w:eastAsia="Times New Roman" w:hAnsi="Times New Roman"/>
          <w:sz w:val="24"/>
          <w:szCs w:val="24"/>
        </w:rPr>
        <w:t>apdraustiesiems išlaidoms kompensuoti, kurie savo lėšomis sumokėjo už  dantų protezavimo paslaugas –</w:t>
      </w:r>
      <w:r w:rsidR="00FD7266">
        <w:rPr>
          <w:rFonts w:ascii="Times New Roman" w:eastAsia="Times New Roman" w:hAnsi="Times New Roman"/>
          <w:sz w:val="24"/>
          <w:szCs w:val="24"/>
        </w:rPr>
        <w:t xml:space="preserve"> </w:t>
      </w:r>
      <w:r w:rsidR="00AC7EBF" w:rsidRPr="00D322C2">
        <w:rPr>
          <w:rFonts w:ascii="Times New Roman" w:eastAsia="Times New Roman" w:hAnsi="Times New Roman"/>
          <w:sz w:val="24"/>
          <w:szCs w:val="24"/>
        </w:rPr>
        <w:t>1 033 125,77 Eur</w:t>
      </w:r>
      <w:r w:rsidR="008C0EF6" w:rsidRPr="00D322C2">
        <w:rPr>
          <w:rFonts w:ascii="Times New Roman" w:eastAsia="Times New Roman" w:hAnsi="Times New Roman"/>
          <w:sz w:val="24"/>
          <w:szCs w:val="24"/>
        </w:rPr>
        <w:t>, susijusių išlaidų tikimybė iki 10 proc.</w:t>
      </w:r>
    </w:p>
    <w:p w14:paraId="70333117" w14:textId="77777777" w:rsidR="0004099C" w:rsidRPr="007473F6" w:rsidRDefault="0004099C" w:rsidP="00B51C69">
      <w:pPr>
        <w:spacing w:after="0" w:line="240" w:lineRule="auto"/>
        <w:ind w:firstLine="1296"/>
        <w:jc w:val="both"/>
        <w:rPr>
          <w:rFonts w:ascii="Times New Roman" w:eastAsia="Times New Roman" w:hAnsi="Times New Roman"/>
          <w:sz w:val="24"/>
          <w:szCs w:val="24"/>
        </w:rPr>
      </w:pPr>
    </w:p>
    <w:p w14:paraId="76EF3883" w14:textId="77777777" w:rsidR="00176AC7" w:rsidRDefault="001807B9" w:rsidP="00FE1C86">
      <w:pPr>
        <w:spacing w:after="0" w:line="240" w:lineRule="auto"/>
        <w:ind w:firstLine="709"/>
        <w:jc w:val="both"/>
        <w:rPr>
          <w:rFonts w:ascii="Times New Roman" w:hAnsi="Times New Roman"/>
          <w:color w:val="000000" w:themeColor="text1"/>
          <w:sz w:val="24"/>
          <w:szCs w:val="24"/>
        </w:rPr>
      </w:pPr>
      <w:r w:rsidRPr="00176AC7">
        <w:rPr>
          <w:rFonts w:ascii="Times New Roman" w:hAnsi="Times New Roman"/>
          <w:b/>
          <w:bCs/>
          <w:sz w:val="24"/>
          <w:szCs w:val="24"/>
        </w:rPr>
        <w:t>Neapibrėžtasis turtas</w:t>
      </w:r>
      <w:r w:rsidRPr="00176AC7">
        <w:rPr>
          <w:rFonts w:ascii="Times New Roman" w:hAnsi="Times New Roman"/>
          <w:sz w:val="24"/>
          <w:szCs w:val="24"/>
        </w:rPr>
        <w:t xml:space="preserve"> užregistruotas l</w:t>
      </w:r>
      <w:r w:rsidR="0040536F" w:rsidRPr="00176AC7">
        <w:rPr>
          <w:rFonts w:ascii="Times New Roman" w:hAnsi="Times New Roman"/>
          <w:sz w:val="24"/>
          <w:szCs w:val="24"/>
        </w:rPr>
        <w:t xml:space="preserve">aikotarpio pabaigoje nebalansinėje sąskaitoje </w:t>
      </w:r>
      <w:r w:rsidR="00214F57" w:rsidRPr="00176AC7">
        <w:rPr>
          <w:rFonts w:ascii="Times New Roman" w:hAnsi="Times New Roman"/>
          <w:color w:val="000000" w:themeColor="text1"/>
          <w:sz w:val="24"/>
          <w:szCs w:val="24"/>
        </w:rPr>
        <w:t>yra</w:t>
      </w:r>
      <w:r w:rsidR="0040536F" w:rsidRPr="00176AC7">
        <w:rPr>
          <w:rFonts w:ascii="Times New Roman" w:hAnsi="Times New Roman"/>
          <w:color w:val="000000" w:themeColor="text1"/>
          <w:sz w:val="24"/>
          <w:szCs w:val="24"/>
        </w:rPr>
        <w:t xml:space="preserve"> gautinos sumos –</w:t>
      </w:r>
      <w:r w:rsidR="00942146" w:rsidRPr="00176AC7">
        <w:rPr>
          <w:rFonts w:ascii="Times New Roman" w:hAnsi="Times New Roman"/>
          <w:color w:val="000000" w:themeColor="text1"/>
          <w:sz w:val="24"/>
          <w:szCs w:val="24"/>
        </w:rPr>
        <w:t xml:space="preserve"> </w:t>
      </w:r>
      <w:r w:rsidR="00FE2773">
        <w:rPr>
          <w:rFonts w:ascii="Times New Roman" w:hAnsi="Times New Roman"/>
          <w:b/>
          <w:bCs/>
          <w:color w:val="000000" w:themeColor="text1"/>
          <w:sz w:val="24"/>
          <w:szCs w:val="24"/>
        </w:rPr>
        <w:t>2 277 161,63</w:t>
      </w:r>
      <w:r w:rsidR="00176AC7">
        <w:rPr>
          <w:rFonts w:ascii="Times New Roman" w:hAnsi="Times New Roman"/>
          <w:color w:val="000000" w:themeColor="text1"/>
          <w:sz w:val="24"/>
          <w:szCs w:val="24"/>
        </w:rPr>
        <w:t xml:space="preserve"> </w:t>
      </w:r>
      <w:r w:rsidR="00176AC7" w:rsidRPr="007B4DA1">
        <w:rPr>
          <w:rFonts w:ascii="Times New Roman" w:hAnsi="Times New Roman"/>
          <w:b/>
          <w:bCs/>
          <w:color w:val="000000" w:themeColor="text1"/>
          <w:sz w:val="24"/>
          <w:szCs w:val="24"/>
        </w:rPr>
        <w:t>Eur, iš jų</w:t>
      </w:r>
      <w:r w:rsidR="00176AC7">
        <w:rPr>
          <w:rFonts w:ascii="Times New Roman" w:hAnsi="Times New Roman"/>
          <w:color w:val="000000" w:themeColor="text1"/>
          <w:sz w:val="24"/>
          <w:szCs w:val="24"/>
        </w:rPr>
        <w:t>:</w:t>
      </w:r>
    </w:p>
    <w:p w14:paraId="5257EEDA" w14:textId="77777777" w:rsidR="00176AC7" w:rsidRPr="00E303A8" w:rsidRDefault="00344F3A" w:rsidP="00BC6868">
      <w:pPr>
        <w:spacing w:after="0" w:line="240" w:lineRule="auto"/>
        <w:ind w:firstLine="1296"/>
        <w:jc w:val="both"/>
        <w:rPr>
          <w:rFonts w:ascii="Times New Roman" w:eastAsia="Times New Roman" w:hAnsi="Times New Roman"/>
          <w:sz w:val="24"/>
          <w:szCs w:val="24"/>
        </w:rPr>
      </w:pPr>
      <w:r w:rsidRPr="00E303A8">
        <w:rPr>
          <w:rFonts w:ascii="Times New Roman" w:hAnsi="Times New Roman"/>
          <w:b/>
          <w:bCs/>
          <w:color w:val="000000" w:themeColor="text1"/>
          <w:sz w:val="24"/>
          <w:szCs w:val="24"/>
        </w:rPr>
        <w:t xml:space="preserve">- </w:t>
      </w:r>
      <w:r w:rsidRPr="00E303A8">
        <w:rPr>
          <w:rFonts w:ascii="Times New Roman" w:hAnsi="Times New Roman"/>
          <w:sz w:val="24"/>
          <w:szCs w:val="24"/>
        </w:rPr>
        <w:t xml:space="preserve">2022 </w:t>
      </w:r>
      <w:r w:rsidRPr="00E303A8">
        <w:rPr>
          <w:rFonts w:ascii="Times New Roman" w:eastAsia="Times New Roman" w:hAnsi="Times New Roman"/>
          <w:sz w:val="24"/>
          <w:szCs w:val="24"/>
        </w:rPr>
        <w:t xml:space="preserve">– 2025 metais </w:t>
      </w:r>
      <w:r w:rsidRPr="00E303A8">
        <w:rPr>
          <w:rFonts w:ascii="Times New Roman" w:hAnsi="Times New Roman"/>
          <w:sz w:val="24"/>
          <w:szCs w:val="24"/>
        </w:rPr>
        <w:t xml:space="preserve"> </w:t>
      </w:r>
      <w:r w:rsidR="00BC6868" w:rsidRPr="00E303A8">
        <w:rPr>
          <w:rFonts w:ascii="Times New Roman" w:hAnsi="Times New Roman"/>
          <w:sz w:val="24"/>
          <w:szCs w:val="24"/>
        </w:rPr>
        <w:t xml:space="preserve">už priskaičiuotą </w:t>
      </w:r>
      <w:r w:rsidR="00BC6868" w:rsidRPr="00E303A8">
        <w:rPr>
          <w:rFonts w:ascii="Times New Roman" w:hAnsi="Times New Roman"/>
          <w:color w:val="000000" w:themeColor="text1"/>
          <w:sz w:val="24"/>
          <w:szCs w:val="24"/>
        </w:rPr>
        <w:t xml:space="preserve">1 568 961,10 Eur </w:t>
      </w:r>
      <w:r w:rsidR="00BC6868" w:rsidRPr="00E303A8">
        <w:rPr>
          <w:rFonts w:ascii="Times New Roman" w:hAnsi="Times New Roman"/>
          <w:sz w:val="24"/>
          <w:szCs w:val="24"/>
        </w:rPr>
        <w:t>žalą PSDF biudžetui</w:t>
      </w:r>
      <w:r w:rsidR="00BC6868" w:rsidRPr="00E303A8">
        <w:rPr>
          <w:rFonts w:ascii="Times New Roman" w:hAnsi="Times New Roman"/>
          <w:color w:val="000000" w:themeColor="text1"/>
          <w:sz w:val="24"/>
          <w:szCs w:val="24"/>
        </w:rPr>
        <w:t xml:space="preserve"> </w:t>
      </w:r>
      <w:r w:rsidR="0040536F" w:rsidRPr="00E303A8">
        <w:rPr>
          <w:rFonts w:ascii="Times New Roman" w:hAnsi="Times New Roman"/>
          <w:color w:val="000000" w:themeColor="text1"/>
          <w:sz w:val="24"/>
          <w:szCs w:val="24"/>
        </w:rPr>
        <w:t xml:space="preserve">iš paslaugų teikėjų iki kol bus priimti galutiniai </w:t>
      </w:r>
      <w:r w:rsidR="0040536F" w:rsidRPr="00E303A8">
        <w:rPr>
          <w:rFonts w:ascii="Times New Roman" w:hAnsi="Times New Roman"/>
          <w:sz w:val="24"/>
          <w:szCs w:val="24"/>
        </w:rPr>
        <w:t>teisiniai sprendimai</w:t>
      </w:r>
      <w:r w:rsidR="00176AC7" w:rsidRPr="00E303A8">
        <w:rPr>
          <w:rFonts w:ascii="Times New Roman" w:hAnsi="Times New Roman"/>
          <w:sz w:val="24"/>
          <w:szCs w:val="24"/>
        </w:rPr>
        <w:t xml:space="preserve">. Turto gavimo tikimybė nuo 11 </w:t>
      </w:r>
      <w:r w:rsidR="00176AC7" w:rsidRPr="00E303A8">
        <w:rPr>
          <w:rFonts w:ascii="Times New Roman" w:eastAsia="Times New Roman" w:hAnsi="Times New Roman"/>
          <w:sz w:val="24"/>
          <w:szCs w:val="24"/>
        </w:rPr>
        <w:t>– 50</w:t>
      </w:r>
      <w:r w:rsidR="008B7351" w:rsidRPr="00E303A8">
        <w:rPr>
          <w:rFonts w:ascii="Times New Roman" w:eastAsia="Times New Roman" w:hAnsi="Times New Roman"/>
          <w:sz w:val="24"/>
          <w:szCs w:val="24"/>
        </w:rPr>
        <w:t xml:space="preserve"> proc</w:t>
      </w:r>
      <w:r w:rsidR="00176AC7" w:rsidRPr="00E303A8">
        <w:rPr>
          <w:rFonts w:ascii="Times New Roman" w:eastAsia="Times New Roman" w:hAnsi="Times New Roman"/>
          <w:sz w:val="24"/>
          <w:szCs w:val="24"/>
        </w:rPr>
        <w:t>.</w:t>
      </w:r>
    </w:p>
    <w:p w14:paraId="12730561" w14:textId="77777777" w:rsidR="00FE2773" w:rsidRPr="00E303A8" w:rsidRDefault="00FE2773" w:rsidP="00BC6868">
      <w:pPr>
        <w:spacing w:after="0" w:line="240" w:lineRule="auto"/>
        <w:ind w:firstLine="1296"/>
        <w:jc w:val="both"/>
        <w:rPr>
          <w:rFonts w:ascii="Times New Roman" w:eastAsia="Times New Roman" w:hAnsi="Times New Roman"/>
          <w:sz w:val="24"/>
          <w:szCs w:val="24"/>
        </w:rPr>
      </w:pPr>
      <w:r w:rsidRPr="00E303A8">
        <w:rPr>
          <w:rFonts w:ascii="Times New Roman" w:eastAsia="Times New Roman" w:hAnsi="Times New Roman"/>
          <w:sz w:val="24"/>
          <w:szCs w:val="24"/>
        </w:rPr>
        <w:t xml:space="preserve"> - nustatytais terminais neatlyginta pagal ekspertizės pažymas ar raštus galima žala PSDF biudžetui – 5 089,63 Eur. Turto gavimo tikimybė nuo 11 – 50 proc.</w:t>
      </w:r>
    </w:p>
    <w:p w14:paraId="61A20818" w14:textId="77777777" w:rsidR="00077339" w:rsidRPr="00E303A8" w:rsidRDefault="00077339" w:rsidP="00BC6868">
      <w:pPr>
        <w:spacing w:after="0" w:line="240" w:lineRule="auto"/>
        <w:ind w:firstLine="1296"/>
        <w:jc w:val="both"/>
        <w:rPr>
          <w:rFonts w:ascii="Times New Roman" w:hAnsi="Times New Roman"/>
          <w:sz w:val="24"/>
          <w:szCs w:val="24"/>
        </w:rPr>
      </w:pPr>
      <w:r w:rsidRPr="00E303A8">
        <w:rPr>
          <w:rFonts w:ascii="Times New Roman" w:eastAsia="Times New Roman" w:hAnsi="Times New Roman"/>
          <w:sz w:val="24"/>
          <w:szCs w:val="24"/>
        </w:rPr>
        <w:t xml:space="preserve">- </w:t>
      </w:r>
      <w:r w:rsidR="00C83DFE" w:rsidRPr="00E303A8">
        <w:rPr>
          <w:rFonts w:ascii="Times New Roman" w:eastAsia="Times New Roman" w:hAnsi="Times New Roman"/>
          <w:sz w:val="24"/>
          <w:szCs w:val="24"/>
        </w:rPr>
        <w:t xml:space="preserve">2025 m. liepos 1 d. perimtos iš </w:t>
      </w:r>
      <w:r w:rsidR="00BD199E">
        <w:rPr>
          <w:rFonts w:ascii="Times New Roman" w:eastAsia="Times New Roman" w:hAnsi="Times New Roman"/>
          <w:sz w:val="24"/>
          <w:szCs w:val="24"/>
        </w:rPr>
        <w:t>TLK</w:t>
      </w:r>
      <w:r w:rsidR="00C83DFE" w:rsidRPr="00E303A8">
        <w:rPr>
          <w:rFonts w:ascii="Times New Roman" w:eastAsia="Times New Roman" w:hAnsi="Times New Roman"/>
          <w:sz w:val="24"/>
          <w:szCs w:val="24"/>
        </w:rPr>
        <w:t xml:space="preserve"> gautinos žalos PSDF biudžetui – 625 037,06 Eur. Turto gavimo tikimybė nuo 11 – 50 proc.</w:t>
      </w:r>
    </w:p>
    <w:p w14:paraId="201D60DB" w14:textId="77777777" w:rsidR="00176AC7" w:rsidRPr="007B4DA1" w:rsidRDefault="00176AC7" w:rsidP="00176AC7">
      <w:pPr>
        <w:spacing w:after="0" w:line="240" w:lineRule="auto"/>
        <w:ind w:firstLine="1296"/>
        <w:jc w:val="both"/>
        <w:rPr>
          <w:rFonts w:ascii="Times New Roman" w:eastAsia="Times New Roman" w:hAnsi="Times New Roman"/>
          <w:sz w:val="24"/>
          <w:szCs w:val="24"/>
        </w:rPr>
      </w:pPr>
      <w:r w:rsidRPr="00E303A8">
        <w:rPr>
          <w:rFonts w:ascii="Times New Roman" w:eastAsia="Times New Roman" w:hAnsi="Times New Roman"/>
          <w:sz w:val="24"/>
          <w:szCs w:val="24"/>
        </w:rPr>
        <w:t xml:space="preserve">- Gautina suma iš Valstybinio socialinio draudimo fondo valdybos už neapibrėžtojo turto dalį, tenkančią Privalomojo sveikatos draudimo fondui, pagal atgavimo tikimybę – </w:t>
      </w:r>
      <w:r w:rsidR="00077339" w:rsidRPr="007B4DA1">
        <w:rPr>
          <w:rFonts w:ascii="Times New Roman" w:eastAsia="Times New Roman" w:hAnsi="Times New Roman"/>
          <w:sz w:val="24"/>
          <w:szCs w:val="24"/>
        </w:rPr>
        <w:t>78 073,84</w:t>
      </w:r>
      <w:r w:rsidRPr="007B4DA1">
        <w:rPr>
          <w:rFonts w:ascii="Times New Roman" w:eastAsia="Times New Roman" w:hAnsi="Times New Roman"/>
          <w:sz w:val="24"/>
          <w:szCs w:val="24"/>
        </w:rPr>
        <w:t xml:space="preserve"> Eur</w:t>
      </w:r>
      <w:r w:rsidR="008B7351" w:rsidRPr="007B4DA1">
        <w:rPr>
          <w:rFonts w:ascii="Times New Roman" w:eastAsia="Times New Roman" w:hAnsi="Times New Roman"/>
          <w:sz w:val="24"/>
          <w:szCs w:val="24"/>
        </w:rPr>
        <w:t>, iš jų:</w:t>
      </w:r>
    </w:p>
    <w:p w14:paraId="221966C3" w14:textId="77777777" w:rsidR="008B7351" w:rsidRPr="007B4DA1" w:rsidRDefault="008B7351" w:rsidP="00176AC7">
      <w:pPr>
        <w:spacing w:after="0" w:line="240" w:lineRule="auto"/>
        <w:ind w:firstLine="1296"/>
        <w:jc w:val="both"/>
        <w:rPr>
          <w:rFonts w:ascii="Times New Roman" w:eastAsia="Times New Roman" w:hAnsi="Times New Roman"/>
          <w:sz w:val="24"/>
          <w:szCs w:val="24"/>
        </w:rPr>
      </w:pPr>
      <w:r w:rsidRPr="007B4DA1">
        <w:rPr>
          <w:rFonts w:ascii="Times New Roman" w:eastAsia="Times New Roman" w:hAnsi="Times New Roman"/>
          <w:sz w:val="24"/>
          <w:szCs w:val="24"/>
        </w:rPr>
        <w:t>- nesumokėtų VSDF įmokų 26 093,38 Eur, turto gavimo tikimybė 50 – 90 proc.;</w:t>
      </w:r>
    </w:p>
    <w:p w14:paraId="4387F8F8" w14:textId="77777777" w:rsidR="008B7351" w:rsidRPr="007B4DA1" w:rsidRDefault="008B7351" w:rsidP="00176AC7">
      <w:pPr>
        <w:spacing w:after="0" w:line="240" w:lineRule="auto"/>
        <w:ind w:firstLine="1296"/>
        <w:jc w:val="both"/>
        <w:rPr>
          <w:rFonts w:ascii="Times New Roman" w:eastAsia="Times New Roman" w:hAnsi="Times New Roman"/>
          <w:sz w:val="24"/>
          <w:szCs w:val="24"/>
        </w:rPr>
      </w:pPr>
      <w:r w:rsidRPr="007B4DA1">
        <w:rPr>
          <w:rFonts w:ascii="Times New Roman" w:eastAsia="Times New Roman" w:hAnsi="Times New Roman"/>
          <w:sz w:val="24"/>
          <w:szCs w:val="24"/>
        </w:rPr>
        <w:t>- nesumokėtų VSDF įmokų 49 036,14 Eur, turto gavimo tikimybė 10 – 50 proc.;</w:t>
      </w:r>
    </w:p>
    <w:p w14:paraId="5267096D" w14:textId="77777777" w:rsidR="00796DA1" w:rsidRDefault="008B7351" w:rsidP="00B51C69">
      <w:pPr>
        <w:spacing w:after="0" w:line="240" w:lineRule="auto"/>
        <w:ind w:firstLine="709"/>
        <w:jc w:val="both"/>
        <w:rPr>
          <w:rFonts w:ascii="Times New Roman" w:eastAsia="Times New Roman" w:hAnsi="Times New Roman"/>
          <w:sz w:val="24"/>
          <w:szCs w:val="24"/>
        </w:rPr>
      </w:pPr>
      <w:r w:rsidRPr="007B4DA1">
        <w:rPr>
          <w:rFonts w:ascii="Times New Roman" w:eastAsia="Times New Roman" w:hAnsi="Times New Roman"/>
          <w:sz w:val="24"/>
          <w:szCs w:val="24"/>
        </w:rPr>
        <w:tab/>
        <w:t xml:space="preserve">- nesumokėtų VSDF įmokų </w:t>
      </w:r>
      <w:r w:rsidR="00077339" w:rsidRPr="007B4DA1">
        <w:rPr>
          <w:rFonts w:ascii="Times New Roman" w:eastAsia="Times New Roman" w:hAnsi="Times New Roman"/>
          <w:sz w:val="24"/>
          <w:szCs w:val="24"/>
        </w:rPr>
        <w:t>2 944,32</w:t>
      </w:r>
      <w:r w:rsidRPr="00E303A8">
        <w:rPr>
          <w:rFonts w:ascii="Times New Roman" w:eastAsia="Times New Roman" w:hAnsi="Times New Roman"/>
          <w:sz w:val="24"/>
          <w:szCs w:val="24"/>
        </w:rPr>
        <w:t xml:space="preserve"> Eur, turto gavimo tikimybė iki 10 proc.</w:t>
      </w:r>
    </w:p>
    <w:p w14:paraId="55E17170" w14:textId="77777777" w:rsidR="00F04A67" w:rsidRDefault="00F04A67" w:rsidP="00B51C69">
      <w:pPr>
        <w:spacing w:after="0" w:line="240" w:lineRule="auto"/>
        <w:jc w:val="both"/>
        <w:rPr>
          <w:rFonts w:ascii="Times New Roman" w:eastAsia="Times New Roman" w:hAnsi="Times New Roman"/>
          <w:sz w:val="24"/>
          <w:szCs w:val="24"/>
        </w:rPr>
      </w:pPr>
    </w:p>
    <w:p w14:paraId="44C9C388" w14:textId="77777777" w:rsidR="00B8638E" w:rsidRDefault="00B8638E" w:rsidP="00B51C69">
      <w:pPr>
        <w:spacing w:after="0" w:line="240" w:lineRule="auto"/>
        <w:jc w:val="both"/>
        <w:rPr>
          <w:rFonts w:ascii="Times New Roman" w:eastAsia="Times New Roman" w:hAnsi="Times New Roman"/>
          <w:sz w:val="24"/>
          <w:szCs w:val="24"/>
        </w:rPr>
      </w:pPr>
    </w:p>
    <w:p w14:paraId="0B5F1D30" w14:textId="77777777" w:rsidR="00B8638E" w:rsidRDefault="00B8638E" w:rsidP="00B51C69">
      <w:pPr>
        <w:spacing w:after="0" w:line="240" w:lineRule="auto"/>
        <w:jc w:val="both"/>
        <w:rPr>
          <w:rFonts w:ascii="Times New Roman" w:eastAsia="Times New Roman" w:hAnsi="Times New Roman"/>
          <w:sz w:val="24"/>
          <w:szCs w:val="24"/>
        </w:rPr>
      </w:pPr>
    </w:p>
    <w:p w14:paraId="5AEF79AD" w14:textId="77777777" w:rsidR="00D0063A" w:rsidRDefault="00EB3CD6" w:rsidP="00B51C69">
      <w:pPr>
        <w:spacing w:after="0" w:line="240" w:lineRule="auto"/>
        <w:jc w:val="both"/>
        <w:rPr>
          <w:rFonts w:ascii="Times New Roman" w:eastAsia="Times New Roman" w:hAnsi="Times New Roman"/>
          <w:sz w:val="24"/>
          <w:szCs w:val="24"/>
        </w:rPr>
      </w:pPr>
      <w:r w:rsidRPr="0063172D">
        <w:rPr>
          <w:rFonts w:ascii="Times New Roman" w:eastAsia="Times New Roman" w:hAnsi="Times New Roman"/>
          <w:lang w:eastAsia="lt-LT"/>
        </w:rPr>
        <w:t>Direktori</w:t>
      </w:r>
      <w:r>
        <w:rPr>
          <w:rFonts w:ascii="Times New Roman" w:eastAsia="Times New Roman" w:hAnsi="Times New Roman"/>
          <w:lang w:eastAsia="lt-LT"/>
        </w:rPr>
        <w:t>u</w:t>
      </w:r>
      <w:r w:rsidRPr="0063172D">
        <w:rPr>
          <w:rFonts w:ascii="Times New Roman" w:eastAsia="Times New Roman" w:hAnsi="Times New Roman"/>
          <w:lang w:eastAsia="lt-LT"/>
        </w:rPr>
        <w:t>s</w:t>
      </w:r>
      <w:r w:rsidR="00495E96">
        <w:rPr>
          <w:rFonts w:ascii="Times New Roman" w:eastAsia="Times New Roman" w:hAnsi="Times New Roman"/>
          <w:lang w:eastAsia="lt-LT"/>
        </w:rPr>
        <w:tab/>
      </w:r>
      <w:r w:rsidR="00495E96">
        <w:rPr>
          <w:rFonts w:ascii="Times New Roman" w:eastAsia="Times New Roman" w:hAnsi="Times New Roman"/>
          <w:lang w:eastAsia="lt-LT"/>
        </w:rPr>
        <w:tab/>
      </w:r>
      <w:r w:rsidR="00495E96">
        <w:rPr>
          <w:rFonts w:ascii="Times New Roman" w:eastAsia="Times New Roman" w:hAnsi="Times New Roman"/>
          <w:lang w:eastAsia="lt-LT"/>
        </w:rPr>
        <w:tab/>
      </w:r>
      <w:r w:rsidR="00495E96">
        <w:rPr>
          <w:rFonts w:ascii="Times New Roman" w:eastAsia="Times New Roman" w:hAnsi="Times New Roman"/>
          <w:lang w:eastAsia="lt-LT"/>
        </w:rPr>
        <w:tab/>
      </w:r>
      <w:r w:rsidR="00BE7312">
        <w:rPr>
          <w:rFonts w:ascii="Times New Roman" w:eastAsia="Times New Roman" w:hAnsi="Times New Roman"/>
          <w:sz w:val="24"/>
          <w:szCs w:val="24"/>
        </w:rPr>
        <w:tab/>
      </w:r>
      <w:r>
        <w:rPr>
          <w:rFonts w:ascii="Times New Roman" w:eastAsia="Times New Roman" w:hAnsi="Times New Roman"/>
          <w:sz w:val="24"/>
          <w:szCs w:val="24"/>
        </w:rPr>
        <w:t xml:space="preserve">     </w:t>
      </w:r>
      <w:r w:rsidR="00495E96">
        <w:rPr>
          <w:rFonts w:ascii="Times New Roman" w:eastAsia="Times New Roman" w:hAnsi="Times New Roman"/>
          <w:sz w:val="24"/>
          <w:szCs w:val="24"/>
        </w:rPr>
        <w:t>Gytis Bendorius</w:t>
      </w:r>
    </w:p>
    <w:p w14:paraId="301BC760" w14:textId="77777777" w:rsidR="00D0063A" w:rsidRDefault="00D0063A" w:rsidP="00B51C69">
      <w:pPr>
        <w:spacing w:after="0" w:line="240" w:lineRule="auto"/>
        <w:jc w:val="both"/>
        <w:rPr>
          <w:rFonts w:ascii="Times New Roman" w:eastAsia="Times New Roman" w:hAnsi="Times New Roman"/>
          <w:sz w:val="24"/>
          <w:szCs w:val="24"/>
        </w:rPr>
      </w:pPr>
    </w:p>
    <w:p w14:paraId="34BC8C6F" w14:textId="77777777" w:rsidR="00F04A67" w:rsidRDefault="00F04A67" w:rsidP="00B51C69">
      <w:pPr>
        <w:spacing w:after="0" w:line="240" w:lineRule="auto"/>
        <w:jc w:val="both"/>
        <w:rPr>
          <w:rFonts w:ascii="Times New Roman" w:eastAsia="Times New Roman" w:hAnsi="Times New Roman"/>
          <w:sz w:val="24"/>
          <w:szCs w:val="24"/>
        </w:rPr>
      </w:pPr>
    </w:p>
    <w:p w14:paraId="40646101" w14:textId="77777777" w:rsidR="003E2F9B" w:rsidRDefault="003E2F9B" w:rsidP="00B51C69">
      <w:pPr>
        <w:spacing w:after="0" w:line="240" w:lineRule="auto"/>
        <w:jc w:val="both"/>
        <w:rPr>
          <w:rFonts w:ascii="Times New Roman" w:eastAsia="Times New Roman" w:hAnsi="Times New Roman"/>
          <w:sz w:val="24"/>
          <w:szCs w:val="24"/>
        </w:rPr>
      </w:pPr>
    </w:p>
    <w:p w14:paraId="65EA45AB" w14:textId="77777777" w:rsidR="00B51C69" w:rsidRPr="00277A6A" w:rsidRDefault="00B51C69" w:rsidP="004B4C97">
      <w:pPr>
        <w:spacing w:after="0" w:line="360" w:lineRule="auto"/>
        <w:jc w:val="both"/>
        <w:rPr>
          <w:rFonts w:ascii="Times New Roman" w:hAnsi="Times New Roman"/>
          <w:b/>
          <w:sz w:val="24"/>
          <w:szCs w:val="24"/>
        </w:rPr>
      </w:pPr>
      <w:r w:rsidRPr="00B51C69">
        <w:rPr>
          <w:rFonts w:ascii="Times New Roman" w:eastAsia="Times New Roman" w:hAnsi="Times New Roman"/>
          <w:sz w:val="24"/>
          <w:szCs w:val="24"/>
        </w:rPr>
        <w:t>Ekonomikos departamento</w:t>
      </w:r>
      <w:r w:rsidR="00DE388E">
        <w:rPr>
          <w:rFonts w:ascii="Times New Roman" w:eastAsia="Times New Roman" w:hAnsi="Times New Roman"/>
          <w:sz w:val="24"/>
          <w:szCs w:val="24"/>
        </w:rPr>
        <w:t xml:space="preserve"> Finansų ir apskaitos </w:t>
      </w:r>
      <w:r w:rsidRPr="00B51C69">
        <w:rPr>
          <w:rFonts w:ascii="Times New Roman" w:eastAsia="Times New Roman" w:hAnsi="Times New Roman"/>
          <w:sz w:val="24"/>
          <w:szCs w:val="24"/>
        </w:rPr>
        <w:t>skyriaus vedėja</w:t>
      </w:r>
      <w:r w:rsidR="00BE60E4">
        <w:rPr>
          <w:rFonts w:ascii="Times New Roman" w:eastAsia="Times New Roman" w:hAnsi="Times New Roman"/>
          <w:sz w:val="24"/>
          <w:szCs w:val="24"/>
        </w:rPr>
        <w:t>s</w:t>
      </w:r>
      <w:r w:rsidRPr="00B51C69">
        <w:rPr>
          <w:rFonts w:ascii="Times New Roman" w:eastAsia="Times New Roman" w:hAnsi="Times New Roman"/>
          <w:sz w:val="24"/>
          <w:szCs w:val="24"/>
        </w:rPr>
        <w:tab/>
      </w:r>
      <w:r w:rsidR="00F10C6D">
        <w:rPr>
          <w:rFonts w:ascii="Times New Roman" w:hAnsi="Times New Roman"/>
          <w:sz w:val="24"/>
        </w:rPr>
        <w:t xml:space="preserve">      </w:t>
      </w:r>
      <w:r w:rsidR="00BE60E4">
        <w:rPr>
          <w:rFonts w:ascii="Times New Roman" w:hAnsi="Times New Roman"/>
          <w:sz w:val="24"/>
        </w:rPr>
        <w:t>Visvaldas Vilkas</w:t>
      </w:r>
    </w:p>
    <w:sectPr w:rsidR="00B51C69" w:rsidRPr="00277A6A" w:rsidSect="006B05A5">
      <w:headerReference w:type="default" r:id="rId9"/>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A5105" w14:textId="77777777" w:rsidR="006F3DF6" w:rsidRDefault="006F3DF6" w:rsidP="0036464F">
      <w:pPr>
        <w:spacing w:after="0" w:line="240" w:lineRule="auto"/>
      </w:pPr>
      <w:r>
        <w:separator/>
      </w:r>
    </w:p>
  </w:endnote>
  <w:endnote w:type="continuationSeparator" w:id="0">
    <w:p w14:paraId="5AAAE786" w14:textId="77777777" w:rsidR="006F3DF6" w:rsidRDefault="006F3DF6" w:rsidP="00364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imesNewRoman,Bold">
    <w:altName w:val="MS Gothic"/>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F42DA" w14:textId="77777777" w:rsidR="006F3DF6" w:rsidRDefault="006F3DF6" w:rsidP="0036464F">
      <w:pPr>
        <w:spacing w:after="0" w:line="240" w:lineRule="auto"/>
      </w:pPr>
      <w:r>
        <w:separator/>
      </w:r>
    </w:p>
  </w:footnote>
  <w:footnote w:type="continuationSeparator" w:id="0">
    <w:p w14:paraId="019A13C8" w14:textId="77777777" w:rsidR="006F3DF6" w:rsidRDefault="006F3DF6" w:rsidP="00364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D972" w14:textId="77777777" w:rsidR="0036464F" w:rsidRDefault="0036464F">
    <w:pPr>
      <w:pStyle w:val="Header"/>
      <w:jc w:val="center"/>
    </w:pPr>
    <w:r>
      <w:fldChar w:fldCharType="begin"/>
    </w:r>
    <w:r>
      <w:instrText>PAGE   \* MERGEFORMAT</w:instrText>
    </w:r>
    <w:r>
      <w:fldChar w:fldCharType="separate"/>
    </w:r>
    <w:r>
      <w:rPr>
        <w:lang w:val="lt-LT"/>
      </w:rPr>
      <w:t>2</w:t>
    </w:r>
    <w:r>
      <w:fldChar w:fldCharType="end"/>
    </w:r>
  </w:p>
  <w:p w14:paraId="7067A202" w14:textId="77777777" w:rsidR="0036464F" w:rsidRDefault="003646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53E0"/>
    <w:multiLevelType w:val="hybridMultilevel"/>
    <w:tmpl w:val="3BD27632"/>
    <w:lvl w:ilvl="0" w:tplc="1EE8FDB2">
      <w:start w:val="202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8C1D36"/>
    <w:multiLevelType w:val="hybridMultilevel"/>
    <w:tmpl w:val="C9EA9BCC"/>
    <w:lvl w:ilvl="0" w:tplc="7814F69E">
      <w:start w:val="13"/>
      <w:numFmt w:val="bullet"/>
      <w:lvlText w:val="–"/>
      <w:lvlJc w:val="left"/>
      <w:pPr>
        <w:ind w:left="1080" w:hanging="360"/>
      </w:pPr>
      <w:rPr>
        <w:rFonts w:ascii="Times New Roman" w:eastAsia="Times New Roman"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30492A1A"/>
    <w:multiLevelType w:val="hybridMultilevel"/>
    <w:tmpl w:val="030A10CE"/>
    <w:lvl w:ilvl="0" w:tplc="FCDE958E">
      <w:start w:val="5"/>
      <w:numFmt w:val="bullet"/>
      <w:lvlText w:val="-"/>
      <w:lvlJc w:val="left"/>
      <w:pPr>
        <w:ind w:left="1656" w:hanging="360"/>
      </w:pPr>
      <w:rPr>
        <w:rFonts w:ascii="Times New Roman" w:eastAsia="Calibri" w:hAnsi="Times New Roman" w:cs="Times New Roman" w:hint="default"/>
        <w:b/>
        <w:color w:val="000000" w:themeColor="text1"/>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3" w15:restartNumberingAfterBreak="0">
    <w:nsid w:val="46E5714A"/>
    <w:multiLevelType w:val="hybridMultilevel"/>
    <w:tmpl w:val="CE4EFE9E"/>
    <w:lvl w:ilvl="0" w:tplc="22E28124">
      <w:start w:val="11"/>
      <w:numFmt w:val="bullet"/>
      <w:lvlText w:val="-"/>
      <w:lvlJc w:val="left"/>
      <w:pPr>
        <w:ind w:left="1140" w:hanging="360"/>
      </w:pPr>
      <w:rPr>
        <w:rFonts w:ascii="Times New Roman" w:eastAsia="Times New Roman" w:hAnsi="Times New Roman" w:cs="Times New Roman"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 w15:restartNumberingAfterBreak="0">
    <w:nsid w:val="4A845F88"/>
    <w:multiLevelType w:val="hybridMultilevel"/>
    <w:tmpl w:val="03366BBE"/>
    <w:lvl w:ilvl="0" w:tplc="9390795A">
      <w:start w:val="1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4D004730"/>
    <w:multiLevelType w:val="hybridMultilevel"/>
    <w:tmpl w:val="7220A83C"/>
    <w:lvl w:ilvl="0" w:tplc="0BF4D62C">
      <w:start w:val="2"/>
      <w:numFmt w:val="bullet"/>
      <w:lvlText w:val="-"/>
      <w:lvlJc w:val="left"/>
      <w:pPr>
        <w:ind w:left="1636" w:hanging="360"/>
      </w:pPr>
      <w:rPr>
        <w:rFonts w:ascii="Times New Roman" w:eastAsia="Calibri" w:hAnsi="Times New Roman" w:cs="Times New Roman" w:hint="default"/>
      </w:rPr>
    </w:lvl>
    <w:lvl w:ilvl="1" w:tplc="04270003">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6" w15:restartNumberingAfterBreak="0">
    <w:nsid w:val="519A5475"/>
    <w:multiLevelType w:val="hybridMultilevel"/>
    <w:tmpl w:val="39D03C9E"/>
    <w:lvl w:ilvl="0" w:tplc="61486AE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56971AC"/>
    <w:multiLevelType w:val="hybridMultilevel"/>
    <w:tmpl w:val="B7629C04"/>
    <w:lvl w:ilvl="0" w:tplc="61D0CFA6">
      <w:start w:val="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DF963D9"/>
    <w:multiLevelType w:val="hybridMultilevel"/>
    <w:tmpl w:val="EE4A45B0"/>
    <w:lvl w:ilvl="0" w:tplc="F7EA7684">
      <w:start w:val="1"/>
      <w:numFmt w:val="decimal"/>
      <w:lvlText w:val="%1)"/>
      <w:lvlJc w:val="left"/>
      <w:pPr>
        <w:ind w:left="108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9AE08C5"/>
    <w:multiLevelType w:val="hybridMultilevel"/>
    <w:tmpl w:val="7ED882B2"/>
    <w:lvl w:ilvl="0" w:tplc="1736D122">
      <w:start w:val="13"/>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0" w15:restartNumberingAfterBreak="0">
    <w:nsid w:val="6DA80C93"/>
    <w:multiLevelType w:val="hybridMultilevel"/>
    <w:tmpl w:val="70A86D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4119B0"/>
    <w:multiLevelType w:val="hybridMultilevel"/>
    <w:tmpl w:val="6CBE3B2E"/>
    <w:lvl w:ilvl="0" w:tplc="93628C6C">
      <w:start w:val="12"/>
      <w:numFmt w:val="decimal"/>
      <w:lvlText w:val="%1"/>
      <w:lvlJc w:val="left"/>
      <w:pPr>
        <w:ind w:left="1288"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12" w15:restartNumberingAfterBreak="0">
    <w:nsid w:val="73BB2605"/>
    <w:multiLevelType w:val="hybridMultilevel"/>
    <w:tmpl w:val="16F2B982"/>
    <w:lvl w:ilvl="0" w:tplc="99F61FD8">
      <w:start w:val="13"/>
      <w:numFmt w:val="bullet"/>
      <w:lvlText w:val="-"/>
      <w:lvlJc w:val="left"/>
      <w:pPr>
        <w:ind w:left="1650" w:hanging="360"/>
      </w:pPr>
      <w:rPr>
        <w:rFonts w:ascii="Times New Roman" w:eastAsia="Times New Roman"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13" w15:restartNumberingAfterBreak="0">
    <w:nsid w:val="746053F5"/>
    <w:multiLevelType w:val="hybridMultilevel"/>
    <w:tmpl w:val="5302CB82"/>
    <w:lvl w:ilvl="0" w:tplc="288A9A98">
      <w:start w:val="1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76630BD8"/>
    <w:multiLevelType w:val="hybridMultilevel"/>
    <w:tmpl w:val="A45E5928"/>
    <w:lvl w:ilvl="0" w:tplc="28AC972A">
      <w:start w:val="1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797451197">
    <w:abstractNumId w:val="10"/>
  </w:num>
  <w:num w:numId="2" w16cid:durableId="182210336">
    <w:abstractNumId w:val="8"/>
  </w:num>
  <w:num w:numId="3" w16cid:durableId="1941520693">
    <w:abstractNumId w:val="6"/>
  </w:num>
  <w:num w:numId="4" w16cid:durableId="1444878751">
    <w:abstractNumId w:val="5"/>
  </w:num>
  <w:num w:numId="5" w16cid:durableId="469712941">
    <w:abstractNumId w:val="4"/>
  </w:num>
  <w:num w:numId="6" w16cid:durableId="91097499">
    <w:abstractNumId w:val="1"/>
  </w:num>
  <w:num w:numId="7" w16cid:durableId="1494031531">
    <w:abstractNumId w:val="5"/>
  </w:num>
  <w:num w:numId="8" w16cid:durableId="423696050">
    <w:abstractNumId w:val="12"/>
  </w:num>
  <w:num w:numId="9" w16cid:durableId="1157066322">
    <w:abstractNumId w:val="9"/>
  </w:num>
  <w:num w:numId="10" w16cid:durableId="1832790836">
    <w:abstractNumId w:val="7"/>
  </w:num>
  <w:num w:numId="11" w16cid:durableId="645284973">
    <w:abstractNumId w:val="11"/>
  </w:num>
  <w:num w:numId="12" w16cid:durableId="1521506546">
    <w:abstractNumId w:val="13"/>
  </w:num>
  <w:num w:numId="13" w16cid:durableId="1366977356">
    <w:abstractNumId w:val="14"/>
  </w:num>
  <w:num w:numId="14" w16cid:durableId="462650702">
    <w:abstractNumId w:val="2"/>
  </w:num>
  <w:num w:numId="15" w16cid:durableId="559559623">
    <w:abstractNumId w:val="3"/>
  </w:num>
  <w:num w:numId="16" w16cid:durableId="142052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4Wv6RN0u2h9fHyPqhXMktmc74NaYKDDjtVOkxEmhI2DDLJiROs8YKHPyQXViQEcLnkYCv3yUR1pkm6lsg/BAGw==" w:salt="Hi+B+kRsLwJHrDznwuUoXw=="/>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A6A"/>
    <w:rsid w:val="00000032"/>
    <w:rsid w:val="00000487"/>
    <w:rsid w:val="00000C78"/>
    <w:rsid w:val="00000FA5"/>
    <w:rsid w:val="00003168"/>
    <w:rsid w:val="00003D7E"/>
    <w:rsid w:val="00003F48"/>
    <w:rsid w:val="00004601"/>
    <w:rsid w:val="0000502C"/>
    <w:rsid w:val="0000719D"/>
    <w:rsid w:val="00010829"/>
    <w:rsid w:val="00010D59"/>
    <w:rsid w:val="00012594"/>
    <w:rsid w:val="000128DB"/>
    <w:rsid w:val="000135D1"/>
    <w:rsid w:val="00013AB0"/>
    <w:rsid w:val="00013B39"/>
    <w:rsid w:val="00014326"/>
    <w:rsid w:val="00016004"/>
    <w:rsid w:val="000165A5"/>
    <w:rsid w:val="000168BA"/>
    <w:rsid w:val="00017720"/>
    <w:rsid w:val="0002541D"/>
    <w:rsid w:val="00025ECD"/>
    <w:rsid w:val="00027CFE"/>
    <w:rsid w:val="000336E8"/>
    <w:rsid w:val="000349FA"/>
    <w:rsid w:val="00034C89"/>
    <w:rsid w:val="00035043"/>
    <w:rsid w:val="000358E9"/>
    <w:rsid w:val="000363B8"/>
    <w:rsid w:val="0003685C"/>
    <w:rsid w:val="00036AC7"/>
    <w:rsid w:val="00036CEE"/>
    <w:rsid w:val="00037A76"/>
    <w:rsid w:val="00040261"/>
    <w:rsid w:val="0004099C"/>
    <w:rsid w:val="0004187D"/>
    <w:rsid w:val="000418E1"/>
    <w:rsid w:val="00041C96"/>
    <w:rsid w:val="00042937"/>
    <w:rsid w:val="00042C30"/>
    <w:rsid w:val="00042CB4"/>
    <w:rsid w:val="0004420C"/>
    <w:rsid w:val="0004453E"/>
    <w:rsid w:val="00044E28"/>
    <w:rsid w:val="00045F9F"/>
    <w:rsid w:val="000461E4"/>
    <w:rsid w:val="000464CE"/>
    <w:rsid w:val="00046B19"/>
    <w:rsid w:val="0004721F"/>
    <w:rsid w:val="00050D0E"/>
    <w:rsid w:val="00051082"/>
    <w:rsid w:val="00052E38"/>
    <w:rsid w:val="000550EA"/>
    <w:rsid w:val="00055AA2"/>
    <w:rsid w:val="000560A0"/>
    <w:rsid w:val="0005632A"/>
    <w:rsid w:val="000574F1"/>
    <w:rsid w:val="0006233F"/>
    <w:rsid w:val="00062DD2"/>
    <w:rsid w:val="00064573"/>
    <w:rsid w:val="00066171"/>
    <w:rsid w:val="000667A2"/>
    <w:rsid w:val="00067906"/>
    <w:rsid w:val="00067ECE"/>
    <w:rsid w:val="00071C59"/>
    <w:rsid w:val="000720ED"/>
    <w:rsid w:val="00072C1E"/>
    <w:rsid w:val="00074948"/>
    <w:rsid w:val="00075419"/>
    <w:rsid w:val="00075B03"/>
    <w:rsid w:val="00077339"/>
    <w:rsid w:val="000801FF"/>
    <w:rsid w:val="00082324"/>
    <w:rsid w:val="00082887"/>
    <w:rsid w:val="00082D51"/>
    <w:rsid w:val="0008590C"/>
    <w:rsid w:val="00085DD4"/>
    <w:rsid w:val="00086898"/>
    <w:rsid w:val="00090021"/>
    <w:rsid w:val="000906AE"/>
    <w:rsid w:val="000915CE"/>
    <w:rsid w:val="000926BD"/>
    <w:rsid w:val="0009393B"/>
    <w:rsid w:val="00093997"/>
    <w:rsid w:val="0009403B"/>
    <w:rsid w:val="000945A2"/>
    <w:rsid w:val="000946B2"/>
    <w:rsid w:val="000A024D"/>
    <w:rsid w:val="000A0EB1"/>
    <w:rsid w:val="000A1E09"/>
    <w:rsid w:val="000A2222"/>
    <w:rsid w:val="000A2ABF"/>
    <w:rsid w:val="000A3473"/>
    <w:rsid w:val="000A3955"/>
    <w:rsid w:val="000A3E3F"/>
    <w:rsid w:val="000A58EE"/>
    <w:rsid w:val="000A5F67"/>
    <w:rsid w:val="000A65F8"/>
    <w:rsid w:val="000A6F99"/>
    <w:rsid w:val="000A76C4"/>
    <w:rsid w:val="000B1782"/>
    <w:rsid w:val="000B2131"/>
    <w:rsid w:val="000B42DC"/>
    <w:rsid w:val="000B50A2"/>
    <w:rsid w:val="000B5D1D"/>
    <w:rsid w:val="000B6A66"/>
    <w:rsid w:val="000C00D2"/>
    <w:rsid w:val="000C0446"/>
    <w:rsid w:val="000C0D98"/>
    <w:rsid w:val="000C3693"/>
    <w:rsid w:val="000C37FD"/>
    <w:rsid w:val="000C652A"/>
    <w:rsid w:val="000D0C9B"/>
    <w:rsid w:val="000D0F56"/>
    <w:rsid w:val="000D27FC"/>
    <w:rsid w:val="000D44DE"/>
    <w:rsid w:val="000D5D45"/>
    <w:rsid w:val="000D6E07"/>
    <w:rsid w:val="000D6E74"/>
    <w:rsid w:val="000E03E2"/>
    <w:rsid w:val="000E058E"/>
    <w:rsid w:val="000E0FAC"/>
    <w:rsid w:val="000E24C5"/>
    <w:rsid w:val="000E2C7B"/>
    <w:rsid w:val="000E31BF"/>
    <w:rsid w:val="000E3483"/>
    <w:rsid w:val="000E3B78"/>
    <w:rsid w:val="000E68D3"/>
    <w:rsid w:val="000F0BE8"/>
    <w:rsid w:val="000F1DA3"/>
    <w:rsid w:val="000F4320"/>
    <w:rsid w:val="000F46F4"/>
    <w:rsid w:val="000F5C86"/>
    <w:rsid w:val="000F6709"/>
    <w:rsid w:val="000F694D"/>
    <w:rsid w:val="000F747F"/>
    <w:rsid w:val="001006EF"/>
    <w:rsid w:val="00100A41"/>
    <w:rsid w:val="00100B15"/>
    <w:rsid w:val="00101988"/>
    <w:rsid w:val="00103EB5"/>
    <w:rsid w:val="00104936"/>
    <w:rsid w:val="001059F3"/>
    <w:rsid w:val="00105A4A"/>
    <w:rsid w:val="00106A4C"/>
    <w:rsid w:val="0010710C"/>
    <w:rsid w:val="00107306"/>
    <w:rsid w:val="00107A3F"/>
    <w:rsid w:val="00107B3D"/>
    <w:rsid w:val="00107E88"/>
    <w:rsid w:val="00111B67"/>
    <w:rsid w:val="00111E15"/>
    <w:rsid w:val="00112C14"/>
    <w:rsid w:val="0011301B"/>
    <w:rsid w:val="001158B0"/>
    <w:rsid w:val="00115A4B"/>
    <w:rsid w:val="00116138"/>
    <w:rsid w:val="00116FCB"/>
    <w:rsid w:val="0011777F"/>
    <w:rsid w:val="00117DBE"/>
    <w:rsid w:val="001202C0"/>
    <w:rsid w:val="00121631"/>
    <w:rsid w:val="00121DB1"/>
    <w:rsid w:val="00122A21"/>
    <w:rsid w:val="001238E9"/>
    <w:rsid w:val="00124F72"/>
    <w:rsid w:val="0012616D"/>
    <w:rsid w:val="001273F4"/>
    <w:rsid w:val="001274E3"/>
    <w:rsid w:val="00130C72"/>
    <w:rsid w:val="00131355"/>
    <w:rsid w:val="0013165C"/>
    <w:rsid w:val="00131972"/>
    <w:rsid w:val="00131F87"/>
    <w:rsid w:val="00132E22"/>
    <w:rsid w:val="0013312B"/>
    <w:rsid w:val="0013439E"/>
    <w:rsid w:val="001348E1"/>
    <w:rsid w:val="0013639F"/>
    <w:rsid w:val="00137D67"/>
    <w:rsid w:val="00137FB6"/>
    <w:rsid w:val="00140B80"/>
    <w:rsid w:val="001411E4"/>
    <w:rsid w:val="0014126C"/>
    <w:rsid w:val="00141C26"/>
    <w:rsid w:val="00141D8B"/>
    <w:rsid w:val="00142BF4"/>
    <w:rsid w:val="00143B75"/>
    <w:rsid w:val="00143F39"/>
    <w:rsid w:val="00143FBC"/>
    <w:rsid w:val="0014488D"/>
    <w:rsid w:val="00144C32"/>
    <w:rsid w:val="00145525"/>
    <w:rsid w:val="001459CC"/>
    <w:rsid w:val="00145E04"/>
    <w:rsid w:val="00147961"/>
    <w:rsid w:val="00147CA3"/>
    <w:rsid w:val="0015036A"/>
    <w:rsid w:val="001505A0"/>
    <w:rsid w:val="00154036"/>
    <w:rsid w:val="00154464"/>
    <w:rsid w:val="001564F7"/>
    <w:rsid w:val="001567F7"/>
    <w:rsid w:val="001571B7"/>
    <w:rsid w:val="00160EB2"/>
    <w:rsid w:val="00162D9C"/>
    <w:rsid w:val="001638E2"/>
    <w:rsid w:val="00163A68"/>
    <w:rsid w:val="001642DB"/>
    <w:rsid w:val="00165C3B"/>
    <w:rsid w:val="00166511"/>
    <w:rsid w:val="00166565"/>
    <w:rsid w:val="001674B6"/>
    <w:rsid w:val="00171CE5"/>
    <w:rsid w:val="00172461"/>
    <w:rsid w:val="00172CF0"/>
    <w:rsid w:val="00173514"/>
    <w:rsid w:val="0017457F"/>
    <w:rsid w:val="001754C9"/>
    <w:rsid w:val="00176AC7"/>
    <w:rsid w:val="001779AE"/>
    <w:rsid w:val="00177BA4"/>
    <w:rsid w:val="00180428"/>
    <w:rsid w:val="001807B9"/>
    <w:rsid w:val="00180830"/>
    <w:rsid w:val="0018230F"/>
    <w:rsid w:val="0018370A"/>
    <w:rsid w:val="00184905"/>
    <w:rsid w:val="001859CE"/>
    <w:rsid w:val="00185F50"/>
    <w:rsid w:val="00186C8C"/>
    <w:rsid w:val="00186F38"/>
    <w:rsid w:val="00187FAD"/>
    <w:rsid w:val="00192BBE"/>
    <w:rsid w:val="001934F0"/>
    <w:rsid w:val="001941EC"/>
    <w:rsid w:val="00194A9F"/>
    <w:rsid w:val="00195A82"/>
    <w:rsid w:val="00196DBA"/>
    <w:rsid w:val="001A18A2"/>
    <w:rsid w:val="001A1C96"/>
    <w:rsid w:val="001A2F58"/>
    <w:rsid w:val="001A32CB"/>
    <w:rsid w:val="001A5BA7"/>
    <w:rsid w:val="001A64E8"/>
    <w:rsid w:val="001A6C06"/>
    <w:rsid w:val="001A7FDD"/>
    <w:rsid w:val="001B0B65"/>
    <w:rsid w:val="001B0E00"/>
    <w:rsid w:val="001B13E8"/>
    <w:rsid w:val="001B2334"/>
    <w:rsid w:val="001B24B6"/>
    <w:rsid w:val="001B437A"/>
    <w:rsid w:val="001B6B97"/>
    <w:rsid w:val="001B6BF8"/>
    <w:rsid w:val="001B7CD7"/>
    <w:rsid w:val="001C0824"/>
    <w:rsid w:val="001C2598"/>
    <w:rsid w:val="001C34B4"/>
    <w:rsid w:val="001C36C9"/>
    <w:rsid w:val="001C4845"/>
    <w:rsid w:val="001C4E5E"/>
    <w:rsid w:val="001C5980"/>
    <w:rsid w:val="001C6B1C"/>
    <w:rsid w:val="001C7A69"/>
    <w:rsid w:val="001D0E96"/>
    <w:rsid w:val="001D1514"/>
    <w:rsid w:val="001D2EAA"/>
    <w:rsid w:val="001D323E"/>
    <w:rsid w:val="001D3256"/>
    <w:rsid w:val="001D3B5D"/>
    <w:rsid w:val="001D3F7B"/>
    <w:rsid w:val="001D46C1"/>
    <w:rsid w:val="001D58FA"/>
    <w:rsid w:val="001D647F"/>
    <w:rsid w:val="001D6B6E"/>
    <w:rsid w:val="001D7AA8"/>
    <w:rsid w:val="001D7E1D"/>
    <w:rsid w:val="001E02D4"/>
    <w:rsid w:val="001E073E"/>
    <w:rsid w:val="001E082E"/>
    <w:rsid w:val="001E25EB"/>
    <w:rsid w:val="001E2A4B"/>
    <w:rsid w:val="001E2B2E"/>
    <w:rsid w:val="001E3AF4"/>
    <w:rsid w:val="001E5180"/>
    <w:rsid w:val="001E544A"/>
    <w:rsid w:val="001E64A1"/>
    <w:rsid w:val="001E64DC"/>
    <w:rsid w:val="001E6A90"/>
    <w:rsid w:val="001E6B23"/>
    <w:rsid w:val="001E6B63"/>
    <w:rsid w:val="001E7676"/>
    <w:rsid w:val="001F011D"/>
    <w:rsid w:val="001F154A"/>
    <w:rsid w:val="001F35EF"/>
    <w:rsid w:val="001F3E6E"/>
    <w:rsid w:val="001F4457"/>
    <w:rsid w:val="001F499B"/>
    <w:rsid w:val="001F4A7F"/>
    <w:rsid w:val="001F5A71"/>
    <w:rsid w:val="001F5B9B"/>
    <w:rsid w:val="001F65C6"/>
    <w:rsid w:val="001F6D6D"/>
    <w:rsid w:val="001F7943"/>
    <w:rsid w:val="00201D0B"/>
    <w:rsid w:val="00201EC9"/>
    <w:rsid w:val="00202037"/>
    <w:rsid w:val="00203BD2"/>
    <w:rsid w:val="00205229"/>
    <w:rsid w:val="00205619"/>
    <w:rsid w:val="00205763"/>
    <w:rsid w:val="002064E5"/>
    <w:rsid w:val="002070C8"/>
    <w:rsid w:val="002071CA"/>
    <w:rsid w:val="0020777A"/>
    <w:rsid w:val="00207EFB"/>
    <w:rsid w:val="00207F9B"/>
    <w:rsid w:val="002103D7"/>
    <w:rsid w:val="00210DAE"/>
    <w:rsid w:val="00210E5C"/>
    <w:rsid w:val="00213E2A"/>
    <w:rsid w:val="00214A8D"/>
    <w:rsid w:val="00214F57"/>
    <w:rsid w:val="00215A41"/>
    <w:rsid w:val="00216A7F"/>
    <w:rsid w:val="0021786D"/>
    <w:rsid w:val="00217B88"/>
    <w:rsid w:val="00220B52"/>
    <w:rsid w:val="002215AA"/>
    <w:rsid w:val="00221AB8"/>
    <w:rsid w:val="00222186"/>
    <w:rsid w:val="0022274C"/>
    <w:rsid w:val="002228D8"/>
    <w:rsid w:val="00222A23"/>
    <w:rsid w:val="002231AF"/>
    <w:rsid w:val="00223483"/>
    <w:rsid w:val="00223489"/>
    <w:rsid w:val="002250B7"/>
    <w:rsid w:val="0022512A"/>
    <w:rsid w:val="002254DD"/>
    <w:rsid w:val="00225E8F"/>
    <w:rsid w:val="002274DF"/>
    <w:rsid w:val="00227527"/>
    <w:rsid w:val="00227B18"/>
    <w:rsid w:val="00230675"/>
    <w:rsid w:val="00231868"/>
    <w:rsid w:val="002318E9"/>
    <w:rsid w:val="0023254F"/>
    <w:rsid w:val="00232C38"/>
    <w:rsid w:val="00233DEE"/>
    <w:rsid w:val="002341E9"/>
    <w:rsid w:val="00234711"/>
    <w:rsid w:val="002348C4"/>
    <w:rsid w:val="00235130"/>
    <w:rsid w:val="00235AC8"/>
    <w:rsid w:val="00236BA2"/>
    <w:rsid w:val="00236F1C"/>
    <w:rsid w:val="00237E42"/>
    <w:rsid w:val="00237FB2"/>
    <w:rsid w:val="0024060F"/>
    <w:rsid w:val="00241D84"/>
    <w:rsid w:val="00242A33"/>
    <w:rsid w:val="0024334D"/>
    <w:rsid w:val="00243C24"/>
    <w:rsid w:val="0024428C"/>
    <w:rsid w:val="00244364"/>
    <w:rsid w:val="00246C96"/>
    <w:rsid w:val="0024797B"/>
    <w:rsid w:val="00247EEC"/>
    <w:rsid w:val="00254F71"/>
    <w:rsid w:val="00255951"/>
    <w:rsid w:val="00255B4E"/>
    <w:rsid w:val="00255D41"/>
    <w:rsid w:val="0025632D"/>
    <w:rsid w:val="002569B9"/>
    <w:rsid w:val="00257B3A"/>
    <w:rsid w:val="00260A36"/>
    <w:rsid w:val="00261ABA"/>
    <w:rsid w:val="00261D9E"/>
    <w:rsid w:val="00262E91"/>
    <w:rsid w:val="00262F9F"/>
    <w:rsid w:val="00263883"/>
    <w:rsid w:val="00265DE2"/>
    <w:rsid w:val="00266742"/>
    <w:rsid w:val="002678A4"/>
    <w:rsid w:val="002701C1"/>
    <w:rsid w:val="00270FAE"/>
    <w:rsid w:val="00271A53"/>
    <w:rsid w:val="00272BDD"/>
    <w:rsid w:val="00272F6C"/>
    <w:rsid w:val="00274135"/>
    <w:rsid w:val="00274244"/>
    <w:rsid w:val="00274811"/>
    <w:rsid w:val="002749C1"/>
    <w:rsid w:val="00276437"/>
    <w:rsid w:val="00276734"/>
    <w:rsid w:val="00277A6A"/>
    <w:rsid w:val="00281D7A"/>
    <w:rsid w:val="00283E28"/>
    <w:rsid w:val="00285F50"/>
    <w:rsid w:val="00286B4E"/>
    <w:rsid w:val="002879F5"/>
    <w:rsid w:val="002879FF"/>
    <w:rsid w:val="00287E2E"/>
    <w:rsid w:val="0029111F"/>
    <w:rsid w:val="00291903"/>
    <w:rsid w:val="00291928"/>
    <w:rsid w:val="00295068"/>
    <w:rsid w:val="00295438"/>
    <w:rsid w:val="00295565"/>
    <w:rsid w:val="00295B10"/>
    <w:rsid w:val="00297D0D"/>
    <w:rsid w:val="002A0AFC"/>
    <w:rsid w:val="002A23D6"/>
    <w:rsid w:val="002A24FD"/>
    <w:rsid w:val="002A338E"/>
    <w:rsid w:val="002A3D15"/>
    <w:rsid w:val="002A4180"/>
    <w:rsid w:val="002A46A6"/>
    <w:rsid w:val="002A6314"/>
    <w:rsid w:val="002A64CF"/>
    <w:rsid w:val="002A6CD3"/>
    <w:rsid w:val="002A70B5"/>
    <w:rsid w:val="002A78AF"/>
    <w:rsid w:val="002A7F78"/>
    <w:rsid w:val="002B05C4"/>
    <w:rsid w:val="002B0E46"/>
    <w:rsid w:val="002B2EE2"/>
    <w:rsid w:val="002B4CE6"/>
    <w:rsid w:val="002B615D"/>
    <w:rsid w:val="002C4587"/>
    <w:rsid w:val="002C4CF6"/>
    <w:rsid w:val="002C7608"/>
    <w:rsid w:val="002D0486"/>
    <w:rsid w:val="002D0A09"/>
    <w:rsid w:val="002D1ABA"/>
    <w:rsid w:val="002D21C0"/>
    <w:rsid w:val="002D6695"/>
    <w:rsid w:val="002D6812"/>
    <w:rsid w:val="002D7648"/>
    <w:rsid w:val="002D77BB"/>
    <w:rsid w:val="002E010B"/>
    <w:rsid w:val="002E064D"/>
    <w:rsid w:val="002E0E85"/>
    <w:rsid w:val="002E48DD"/>
    <w:rsid w:val="002E5370"/>
    <w:rsid w:val="002E6BED"/>
    <w:rsid w:val="002F0F3F"/>
    <w:rsid w:val="002F1859"/>
    <w:rsid w:val="002F24C9"/>
    <w:rsid w:val="002F3474"/>
    <w:rsid w:val="002F428F"/>
    <w:rsid w:val="002F48CE"/>
    <w:rsid w:val="002F531A"/>
    <w:rsid w:val="002F565B"/>
    <w:rsid w:val="002F5757"/>
    <w:rsid w:val="002F5B60"/>
    <w:rsid w:val="002F765C"/>
    <w:rsid w:val="002F7D9F"/>
    <w:rsid w:val="00300F3F"/>
    <w:rsid w:val="00302596"/>
    <w:rsid w:val="00305AB3"/>
    <w:rsid w:val="00305BC7"/>
    <w:rsid w:val="00305BD2"/>
    <w:rsid w:val="00307E53"/>
    <w:rsid w:val="00310FE8"/>
    <w:rsid w:val="0031139E"/>
    <w:rsid w:val="00311B56"/>
    <w:rsid w:val="00312915"/>
    <w:rsid w:val="00312F28"/>
    <w:rsid w:val="00313878"/>
    <w:rsid w:val="00314EB5"/>
    <w:rsid w:val="00316AF7"/>
    <w:rsid w:val="00316DD3"/>
    <w:rsid w:val="00317B1B"/>
    <w:rsid w:val="003210C2"/>
    <w:rsid w:val="00321311"/>
    <w:rsid w:val="0032357C"/>
    <w:rsid w:val="003258C6"/>
    <w:rsid w:val="003269AF"/>
    <w:rsid w:val="00326B0B"/>
    <w:rsid w:val="00327E0F"/>
    <w:rsid w:val="003304F9"/>
    <w:rsid w:val="0033240A"/>
    <w:rsid w:val="00332DDB"/>
    <w:rsid w:val="00333AEA"/>
    <w:rsid w:val="00334311"/>
    <w:rsid w:val="00335AED"/>
    <w:rsid w:val="00335C64"/>
    <w:rsid w:val="00337901"/>
    <w:rsid w:val="00340746"/>
    <w:rsid w:val="00341D38"/>
    <w:rsid w:val="00342A74"/>
    <w:rsid w:val="00344672"/>
    <w:rsid w:val="00344858"/>
    <w:rsid w:val="00344F3A"/>
    <w:rsid w:val="003459B0"/>
    <w:rsid w:val="00345B97"/>
    <w:rsid w:val="003463F8"/>
    <w:rsid w:val="00347245"/>
    <w:rsid w:val="00352601"/>
    <w:rsid w:val="003528A5"/>
    <w:rsid w:val="00352EA0"/>
    <w:rsid w:val="003565DD"/>
    <w:rsid w:val="003577E8"/>
    <w:rsid w:val="00360140"/>
    <w:rsid w:val="003638FA"/>
    <w:rsid w:val="003638FF"/>
    <w:rsid w:val="0036464F"/>
    <w:rsid w:val="003662E1"/>
    <w:rsid w:val="003671C1"/>
    <w:rsid w:val="003674F2"/>
    <w:rsid w:val="003711BF"/>
    <w:rsid w:val="00372727"/>
    <w:rsid w:val="00372FB9"/>
    <w:rsid w:val="0037357F"/>
    <w:rsid w:val="00373742"/>
    <w:rsid w:val="00375A76"/>
    <w:rsid w:val="003761C8"/>
    <w:rsid w:val="003767C5"/>
    <w:rsid w:val="0037730B"/>
    <w:rsid w:val="003777E2"/>
    <w:rsid w:val="00377E96"/>
    <w:rsid w:val="003803B5"/>
    <w:rsid w:val="00380EF6"/>
    <w:rsid w:val="003810CC"/>
    <w:rsid w:val="003811B7"/>
    <w:rsid w:val="003815E8"/>
    <w:rsid w:val="00381E2B"/>
    <w:rsid w:val="00382414"/>
    <w:rsid w:val="00383416"/>
    <w:rsid w:val="00383C52"/>
    <w:rsid w:val="00384324"/>
    <w:rsid w:val="00384C50"/>
    <w:rsid w:val="00385199"/>
    <w:rsid w:val="00386339"/>
    <w:rsid w:val="00386538"/>
    <w:rsid w:val="00386E88"/>
    <w:rsid w:val="00386F74"/>
    <w:rsid w:val="003870E8"/>
    <w:rsid w:val="00387332"/>
    <w:rsid w:val="00390D5C"/>
    <w:rsid w:val="00392503"/>
    <w:rsid w:val="003926AC"/>
    <w:rsid w:val="00392A40"/>
    <w:rsid w:val="00393003"/>
    <w:rsid w:val="0039340A"/>
    <w:rsid w:val="00393A96"/>
    <w:rsid w:val="00393D6F"/>
    <w:rsid w:val="003947A2"/>
    <w:rsid w:val="0039585D"/>
    <w:rsid w:val="003969F5"/>
    <w:rsid w:val="00396F1F"/>
    <w:rsid w:val="003975F2"/>
    <w:rsid w:val="003A0432"/>
    <w:rsid w:val="003A04F6"/>
    <w:rsid w:val="003A06C9"/>
    <w:rsid w:val="003A27FF"/>
    <w:rsid w:val="003A2D08"/>
    <w:rsid w:val="003A4E1C"/>
    <w:rsid w:val="003A5804"/>
    <w:rsid w:val="003A6BF1"/>
    <w:rsid w:val="003A7E20"/>
    <w:rsid w:val="003A7F2C"/>
    <w:rsid w:val="003B1F0C"/>
    <w:rsid w:val="003B2AD6"/>
    <w:rsid w:val="003B3488"/>
    <w:rsid w:val="003B4F7E"/>
    <w:rsid w:val="003B6A9E"/>
    <w:rsid w:val="003B6C30"/>
    <w:rsid w:val="003B787B"/>
    <w:rsid w:val="003C2554"/>
    <w:rsid w:val="003C277C"/>
    <w:rsid w:val="003C29D4"/>
    <w:rsid w:val="003C2BD6"/>
    <w:rsid w:val="003C2FCA"/>
    <w:rsid w:val="003C40D1"/>
    <w:rsid w:val="003C64B0"/>
    <w:rsid w:val="003C7308"/>
    <w:rsid w:val="003D065E"/>
    <w:rsid w:val="003D0E15"/>
    <w:rsid w:val="003D1A01"/>
    <w:rsid w:val="003D5217"/>
    <w:rsid w:val="003D53DF"/>
    <w:rsid w:val="003D577D"/>
    <w:rsid w:val="003E04DB"/>
    <w:rsid w:val="003E0504"/>
    <w:rsid w:val="003E0B71"/>
    <w:rsid w:val="003E2F9B"/>
    <w:rsid w:val="003E34D8"/>
    <w:rsid w:val="003E3947"/>
    <w:rsid w:val="003E53A0"/>
    <w:rsid w:val="003E58AA"/>
    <w:rsid w:val="003E678B"/>
    <w:rsid w:val="003E7D3A"/>
    <w:rsid w:val="003E7E81"/>
    <w:rsid w:val="003F0CDA"/>
    <w:rsid w:val="003F0E9A"/>
    <w:rsid w:val="003F1EAE"/>
    <w:rsid w:val="003F32F4"/>
    <w:rsid w:val="003F37A5"/>
    <w:rsid w:val="003F5442"/>
    <w:rsid w:val="003F58F2"/>
    <w:rsid w:val="00400E9B"/>
    <w:rsid w:val="00401167"/>
    <w:rsid w:val="00402676"/>
    <w:rsid w:val="0040367D"/>
    <w:rsid w:val="0040536F"/>
    <w:rsid w:val="004054E6"/>
    <w:rsid w:val="004054F9"/>
    <w:rsid w:val="0040569D"/>
    <w:rsid w:val="004058DC"/>
    <w:rsid w:val="00410E27"/>
    <w:rsid w:val="00411CE6"/>
    <w:rsid w:val="00412864"/>
    <w:rsid w:val="00413115"/>
    <w:rsid w:val="0041367B"/>
    <w:rsid w:val="00414B12"/>
    <w:rsid w:val="004153C5"/>
    <w:rsid w:val="0041546C"/>
    <w:rsid w:val="004167C1"/>
    <w:rsid w:val="0041767E"/>
    <w:rsid w:val="004178C8"/>
    <w:rsid w:val="00417CA7"/>
    <w:rsid w:val="00420C2D"/>
    <w:rsid w:val="004213BF"/>
    <w:rsid w:val="00425325"/>
    <w:rsid w:val="0042546C"/>
    <w:rsid w:val="004275A0"/>
    <w:rsid w:val="00427D3F"/>
    <w:rsid w:val="0043190D"/>
    <w:rsid w:val="00433A5B"/>
    <w:rsid w:val="00435E60"/>
    <w:rsid w:val="004366F2"/>
    <w:rsid w:val="004375F5"/>
    <w:rsid w:val="00440623"/>
    <w:rsid w:val="00440C0F"/>
    <w:rsid w:val="00441200"/>
    <w:rsid w:val="004431BE"/>
    <w:rsid w:val="004448E4"/>
    <w:rsid w:val="00445625"/>
    <w:rsid w:val="00446C2F"/>
    <w:rsid w:val="00446E5E"/>
    <w:rsid w:val="0044768A"/>
    <w:rsid w:val="004479F5"/>
    <w:rsid w:val="00447E73"/>
    <w:rsid w:val="004514B0"/>
    <w:rsid w:val="00451DF4"/>
    <w:rsid w:val="00451EB8"/>
    <w:rsid w:val="00451EC8"/>
    <w:rsid w:val="00452E13"/>
    <w:rsid w:val="0045381C"/>
    <w:rsid w:val="00453DDB"/>
    <w:rsid w:val="004555DE"/>
    <w:rsid w:val="00456787"/>
    <w:rsid w:val="004567AA"/>
    <w:rsid w:val="004572FD"/>
    <w:rsid w:val="004623CF"/>
    <w:rsid w:val="00462CC1"/>
    <w:rsid w:val="00463678"/>
    <w:rsid w:val="0046447D"/>
    <w:rsid w:val="004648DA"/>
    <w:rsid w:val="0046536A"/>
    <w:rsid w:val="004664AC"/>
    <w:rsid w:val="00466C75"/>
    <w:rsid w:val="004671A8"/>
    <w:rsid w:val="0047025E"/>
    <w:rsid w:val="00470E8B"/>
    <w:rsid w:val="0047182B"/>
    <w:rsid w:val="00471887"/>
    <w:rsid w:val="004727B7"/>
    <w:rsid w:val="00472870"/>
    <w:rsid w:val="0047325B"/>
    <w:rsid w:val="004741FC"/>
    <w:rsid w:val="00475715"/>
    <w:rsid w:val="004769CF"/>
    <w:rsid w:val="0048104F"/>
    <w:rsid w:val="00482DBC"/>
    <w:rsid w:val="0048394D"/>
    <w:rsid w:val="00484851"/>
    <w:rsid w:val="0049144A"/>
    <w:rsid w:val="00491AC7"/>
    <w:rsid w:val="00492361"/>
    <w:rsid w:val="00492E5E"/>
    <w:rsid w:val="00492FBC"/>
    <w:rsid w:val="0049396C"/>
    <w:rsid w:val="0049434A"/>
    <w:rsid w:val="00495976"/>
    <w:rsid w:val="00495E96"/>
    <w:rsid w:val="004A08B4"/>
    <w:rsid w:val="004A0AF2"/>
    <w:rsid w:val="004A0D18"/>
    <w:rsid w:val="004A1C0C"/>
    <w:rsid w:val="004A1C0F"/>
    <w:rsid w:val="004A26AA"/>
    <w:rsid w:val="004A2888"/>
    <w:rsid w:val="004A2D4C"/>
    <w:rsid w:val="004A4218"/>
    <w:rsid w:val="004A42CF"/>
    <w:rsid w:val="004A463E"/>
    <w:rsid w:val="004A5185"/>
    <w:rsid w:val="004A5712"/>
    <w:rsid w:val="004A66A0"/>
    <w:rsid w:val="004B0883"/>
    <w:rsid w:val="004B0B25"/>
    <w:rsid w:val="004B0EC8"/>
    <w:rsid w:val="004B1475"/>
    <w:rsid w:val="004B1C03"/>
    <w:rsid w:val="004B289C"/>
    <w:rsid w:val="004B3120"/>
    <w:rsid w:val="004B4611"/>
    <w:rsid w:val="004B4C97"/>
    <w:rsid w:val="004B4FF8"/>
    <w:rsid w:val="004B7BEC"/>
    <w:rsid w:val="004B7FEB"/>
    <w:rsid w:val="004C1B37"/>
    <w:rsid w:val="004C1DC6"/>
    <w:rsid w:val="004C4C26"/>
    <w:rsid w:val="004C529A"/>
    <w:rsid w:val="004C5729"/>
    <w:rsid w:val="004C5AF4"/>
    <w:rsid w:val="004C6635"/>
    <w:rsid w:val="004C7267"/>
    <w:rsid w:val="004C7456"/>
    <w:rsid w:val="004D1E6C"/>
    <w:rsid w:val="004D2106"/>
    <w:rsid w:val="004D2212"/>
    <w:rsid w:val="004D277A"/>
    <w:rsid w:val="004D3567"/>
    <w:rsid w:val="004D5727"/>
    <w:rsid w:val="004D5ABF"/>
    <w:rsid w:val="004D7300"/>
    <w:rsid w:val="004D7609"/>
    <w:rsid w:val="004D7F32"/>
    <w:rsid w:val="004E014C"/>
    <w:rsid w:val="004E111D"/>
    <w:rsid w:val="004E150E"/>
    <w:rsid w:val="004E1F12"/>
    <w:rsid w:val="004E3994"/>
    <w:rsid w:val="004E3EDD"/>
    <w:rsid w:val="004E70EC"/>
    <w:rsid w:val="004E7414"/>
    <w:rsid w:val="004E7C5D"/>
    <w:rsid w:val="004F1B0E"/>
    <w:rsid w:val="004F1E90"/>
    <w:rsid w:val="004F3168"/>
    <w:rsid w:val="004F35E6"/>
    <w:rsid w:val="004F56C8"/>
    <w:rsid w:val="004F5B08"/>
    <w:rsid w:val="004F7F14"/>
    <w:rsid w:val="0050147B"/>
    <w:rsid w:val="00501FD2"/>
    <w:rsid w:val="00502A37"/>
    <w:rsid w:val="0050399A"/>
    <w:rsid w:val="00503A39"/>
    <w:rsid w:val="00505308"/>
    <w:rsid w:val="00505D1A"/>
    <w:rsid w:val="005108DF"/>
    <w:rsid w:val="00510E40"/>
    <w:rsid w:val="0051171C"/>
    <w:rsid w:val="00512605"/>
    <w:rsid w:val="00513A47"/>
    <w:rsid w:val="005147ED"/>
    <w:rsid w:val="00516329"/>
    <w:rsid w:val="005163B8"/>
    <w:rsid w:val="0051661F"/>
    <w:rsid w:val="00516733"/>
    <w:rsid w:val="00516918"/>
    <w:rsid w:val="00516AA7"/>
    <w:rsid w:val="0051751B"/>
    <w:rsid w:val="005178B5"/>
    <w:rsid w:val="00520396"/>
    <w:rsid w:val="005209CB"/>
    <w:rsid w:val="00520C35"/>
    <w:rsid w:val="005210BF"/>
    <w:rsid w:val="00521EE1"/>
    <w:rsid w:val="00522C3B"/>
    <w:rsid w:val="00522E4E"/>
    <w:rsid w:val="0052368A"/>
    <w:rsid w:val="00524646"/>
    <w:rsid w:val="0052780F"/>
    <w:rsid w:val="0052789E"/>
    <w:rsid w:val="00530541"/>
    <w:rsid w:val="00530D48"/>
    <w:rsid w:val="005315FC"/>
    <w:rsid w:val="00532233"/>
    <w:rsid w:val="00532B4D"/>
    <w:rsid w:val="00533AA1"/>
    <w:rsid w:val="005347B6"/>
    <w:rsid w:val="00540E54"/>
    <w:rsid w:val="00543728"/>
    <w:rsid w:val="00543AB6"/>
    <w:rsid w:val="0054434B"/>
    <w:rsid w:val="005444BF"/>
    <w:rsid w:val="0054509A"/>
    <w:rsid w:val="00550F6C"/>
    <w:rsid w:val="00551863"/>
    <w:rsid w:val="00551F0C"/>
    <w:rsid w:val="0055233D"/>
    <w:rsid w:val="0055373B"/>
    <w:rsid w:val="0055397E"/>
    <w:rsid w:val="00553D3A"/>
    <w:rsid w:val="00553F56"/>
    <w:rsid w:val="00555C48"/>
    <w:rsid w:val="0055608F"/>
    <w:rsid w:val="00556B7C"/>
    <w:rsid w:val="00557A54"/>
    <w:rsid w:val="0056130B"/>
    <w:rsid w:val="005623C8"/>
    <w:rsid w:val="0056247A"/>
    <w:rsid w:val="00562FEC"/>
    <w:rsid w:val="0056342C"/>
    <w:rsid w:val="00564EF0"/>
    <w:rsid w:val="005663AA"/>
    <w:rsid w:val="00566480"/>
    <w:rsid w:val="00566AAF"/>
    <w:rsid w:val="0057076E"/>
    <w:rsid w:val="005710FB"/>
    <w:rsid w:val="0057140B"/>
    <w:rsid w:val="00572061"/>
    <w:rsid w:val="005721F1"/>
    <w:rsid w:val="00573515"/>
    <w:rsid w:val="00573578"/>
    <w:rsid w:val="00574F05"/>
    <w:rsid w:val="00575332"/>
    <w:rsid w:val="00581524"/>
    <w:rsid w:val="005835B5"/>
    <w:rsid w:val="005838B4"/>
    <w:rsid w:val="00584FB2"/>
    <w:rsid w:val="00585249"/>
    <w:rsid w:val="00585C0E"/>
    <w:rsid w:val="00585E33"/>
    <w:rsid w:val="00586353"/>
    <w:rsid w:val="00586D6A"/>
    <w:rsid w:val="00586F5C"/>
    <w:rsid w:val="00587B34"/>
    <w:rsid w:val="00587D2E"/>
    <w:rsid w:val="00590849"/>
    <w:rsid w:val="00591075"/>
    <w:rsid w:val="00591581"/>
    <w:rsid w:val="005936ED"/>
    <w:rsid w:val="00593CBE"/>
    <w:rsid w:val="00593DCF"/>
    <w:rsid w:val="00594B6B"/>
    <w:rsid w:val="00595C04"/>
    <w:rsid w:val="00596D5C"/>
    <w:rsid w:val="00596FCB"/>
    <w:rsid w:val="005A030D"/>
    <w:rsid w:val="005A1C87"/>
    <w:rsid w:val="005A2705"/>
    <w:rsid w:val="005A2AE7"/>
    <w:rsid w:val="005A39B6"/>
    <w:rsid w:val="005A50C2"/>
    <w:rsid w:val="005A6320"/>
    <w:rsid w:val="005A7536"/>
    <w:rsid w:val="005B0D0C"/>
    <w:rsid w:val="005B1056"/>
    <w:rsid w:val="005B19C2"/>
    <w:rsid w:val="005B276A"/>
    <w:rsid w:val="005B4198"/>
    <w:rsid w:val="005B54F1"/>
    <w:rsid w:val="005B5669"/>
    <w:rsid w:val="005B56DC"/>
    <w:rsid w:val="005C0AD5"/>
    <w:rsid w:val="005C1F4B"/>
    <w:rsid w:val="005C3AD5"/>
    <w:rsid w:val="005C52EB"/>
    <w:rsid w:val="005C5B63"/>
    <w:rsid w:val="005C664B"/>
    <w:rsid w:val="005C736D"/>
    <w:rsid w:val="005D025C"/>
    <w:rsid w:val="005D2F1A"/>
    <w:rsid w:val="005D30AD"/>
    <w:rsid w:val="005D319D"/>
    <w:rsid w:val="005D34FC"/>
    <w:rsid w:val="005D45D2"/>
    <w:rsid w:val="005D54D9"/>
    <w:rsid w:val="005D5C9F"/>
    <w:rsid w:val="005D5E3B"/>
    <w:rsid w:val="005D6017"/>
    <w:rsid w:val="005D632F"/>
    <w:rsid w:val="005D6D54"/>
    <w:rsid w:val="005D6FF1"/>
    <w:rsid w:val="005D7F3B"/>
    <w:rsid w:val="005E15C8"/>
    <w:rsid w:val="005E1B82"/>
    <w:rsid w:val="005E26D6"/>
    <w:rsid w:val="005E2C66"/>
    <w:rsid w:val="005E46BA"/>
    <w:rsid w:val="005E4FCC"/>
    <w:rsid w:val="005E5745"/>
    <w:rsid w:val="005E5A77"/>
    <w:rsid w:val="005E5CEE"/>
    <w:rsid w:val="005E6EEB"/>
    <w:rsid w:val="005E7421"/>
    <w:rsid w:val="005F0B8D"/>
    <w:rsid w:val="005F16C4"/>
    <w:rsid w:val="005F33BF"/>
    <w:rsid w:val="005F3BEE"/>
    <w:rsid w:val="005F453A"/>
    <w:rsid w:val="005F4885"/>
    <w:rsid w:val="005F5147"/>
    <w:rsid w:val="005F5AC5"/>
    <w:rsid w:val="005F5B16"/>
    <w:rsid w:val="005F71FB"/>
    <w:rsid w:val="005F7AB2"/>
    <w:rsid w:val="00600019"/>
    <w:rsid w:val="006000D9"/>
    <w:rsid w:val="00601863"/>
    <w:rsid w:val="006019B9"/>
    <w:rsid w:val="00602D61"/>
    <w:rsid w:val="00603544"/>
    <w:rsid w:val="00603B61"/>
    <w:rsid w:val="00603E52"/>
    <w:rsid w:val="006059AB"/>
    <w:rsid w:val="006068B3"/>
    <w:rsid w:val="006069FC"/>
    <w:rsid w:val="006076C1"/>
    <w:rsid w:val="00611877"/>
    <w:rsid w:val="00611A19"/>
    <w:rsid w:val="00611C4C"/>
    <w:rsid w:val="006133F7"/>
    <w:rsid w:val="006149FA"/>
    <w:rsid w:val="00614C21"/>
    <w:rsid w:val="006168C5"/>
    <w:rsid w:val="00616FCA"/>
    <w:rsid w:val="006211AE"/>
    <w:rsid w:val="00621B08"/>
    <w:rsid w:val="00622E4F"/>
    <w:rsid w:val="00624FEF"/>
    <w:rsid w:val="00626A96"/>
    <w:rsid w:val="00626B0E"/>
    <w:rsid w:val="0063172D"/>
    <w:rsid w:val="00631A95"/>
    <w:rsid w:val="00633A4B"/>
    <w:rsid w:val="006368E5"/>
    <w:rsid w:val="006411B0"/>
    <w:rsid w:val="0064188D"/>
    <w:rsid w:val="006419B4"/>
    <w:rsid w:val="00641E0A"/>
    <w:rsid w:val="006422BA"/>
    <w:rsid w:val="00642ACB"/>
    <w:rsid w:val="00644692"/>
    <w:rsid w:val="00645762"/>
    <w:rsid w:val="006457C6"/>
    <w:rsid w:val="00647E32"/>
    <w:rsid w:val="00650001"/>
    <w:rsid w:val="00652383"/>
    <w:rsid w:val="006569F3"/>
    <w:rsid w:val="0066088C"/>
    <w:rsid w:val="00660FB2"/>
    <w:rsid w:val="00662ECC"/>
    <w:rsid w:val="00663172"/>
    <w:rsid w:val="00664DA0"/>
    <w:rsid w:val="00665000"/>
    <w:rsid w:val="00667A46"/>
    <w:rsid w:val="00671273"/>
    <w:rsid w:val="0067144C"/>
    <w:rsid w:val="0067157B"/>
    <w:rsid w:val="00671AA6"/>
    <w:rsid w:val="00671C7C"/>
    <w:rsid w:val="006727EC"/>
    <w:rsid w:val="00673972"/>
    <w:rsid w:val="00673A48"/>
    <w:rsid w:val="00673B4D"/>
    <w:rsid w:val="00675546"/>
    <w:rsid w:val="0067565B"/>
    <w:rsid w:val="00675E6E"/>
    <w:rsid w:val="00675FBC"/>
    <w:rsid w:val="006766EB"/>
    <w:rsid w:val="00677560"/>
    <w:rsid w:val="00680A8D"/>
    <w:rsid w:val="00680D3F"/>
    <w:rsid w:val="0068120F"/>
    <w:rsid w:val="00681F2C"/>
    <w:rsid w:val="006824C5"/>
    <w:rsid w:val="00682652"/>
    <w:rsid w:val="00682AB5"/>
    <w:rsid w:val="006857B0"/>
    <w:rsid w:val="00686E43"/>
    <w:rsid w:val="00690046"/>
    <w:rsid w:val="00690343"/>
    <w:rsid w:val="00690B62"/>
    <w:rsid w:val="0069228E"/>
    <w:rsid w:val="00692C21"/>
    <w:rsid w:val="00692D9A"/>
    <w:rsid w:val="00693483"/>
    <w:rsid w:val="0069360E"/>
    <w:rsid w:val="006953E3"/>
    <w:rsid w:val="00696533"/>
    <w:rsid w:val="00696916"/>
    <w:rsid w:val="00696E5B"/>
    <w:rsid w:val="006A1097"/>
    <w:rsid w:val="006A1716"/>
    <w:rsid w:val="006A1C80"/>
    <w:rsid w:val="006A2A5D"/>
    <w:rsid w:val="006A6F53"/>
    <w:rsid w:val="006A7DE2"/>
    <w:rsid w:val="006B05A5"/>
    <w:rsid w:val="006B1775"/>
    <w:rsid w:val="006B2BD5"/>
    <w:rsid w:val="006B2D28"/>
    <w:rsid w:val="006B4973"/>
    <w:rsid w:val="006B65D5"/>
    <w:rsid w:val="006B6A8D"/>
    <w:rsid w:val="006B6B72"/>
    <w:rsid w:val="006B7647"/>
    <w:rsid w:val="006C0116"/>
    <w:rsid w:val="006C035F"/>
    <w:rsid w:val="006C0A04"/>
    <w:rsid w:val="006C0B3E"/>
    <w:rsid w:val="006C0FDF"/>
    <w:rsid w:val="006C1DFB"/>
    <w:rsid w:val="006C2037"/>
    <w:rsid w:val="006C3DCB"/>
    <w:rsid w:val="006C406D"/>
    <w:rsid w:val="006C4991"/>
    <w:rsid w:val="006C5F6D"/>
    <w:rsid w:val="006C5FCB"/>
    <w:rsid w:val="006C609F"/>
    <w:rsid w:val="006C671C"/>
    <w:rsid w:val="006C6CBC"/>
    <w:rsid w:val="006C7308"/>
    <w:rsid w:val="006C7E4F"/>
    <w:rsid w:val="006D1012"/>
    <w:rsid w:val="006D15B8"/>
    <w:rsid w:val="006D20F5"/>
    <w:rsid w:val="006D2A8F"/>
    <w:rsid w:val="006D2CFE"/>
    <w:rsid w:val="006D4C09"/>
    <w:rsid w:val="006D6245"/>
    <w:rsid w:val="006E05A2"/>
    <w:rsid w:val="006E065E"/>
    <w:rsid w:val="006E0A5C"/>
    <w:rsid w:val="006E0E3D"/>
    <w:rsid w:val="006E1713"/>
    <w:rsid w:val="006E1CFE"/>
    <w:rsid w:val="006E33EF"/>
    <w:rsid w:val="006E36EE"/>
    <w:rsid w:val="006E3760"/>
    <w:rsid w:val="006E3ED5"/>
    <w:rsid w:val="006E426D"/>
    <w:rsid w:val="006E4485"/>
    <w:rsid w:val="006E4E90"/>
    <w:rsid w:val="006E4FC0"/>
    <w:rsid w:val="006E4FFD"/>
    <w:rsid w:val="006E64B8"/>
    <w:rsid w:val="006E711D"/>
    <w:rsid w:val="006F04CE"/>
    <w:rsid w:val="006F19FA"/>
    <w:rsid w:val="006F26AA"/>
    <w:rsid w:val="006F2AB0"/>
    <w:rsid w:val="006F2DDB"/>
    <w:rsid w:val="006F3DF6"/>
    <w:rsid w:val="006F46B8"/>
    <w:rsid w:val="006F5F1C"/>
    <w:rsid w:val="006F6655"/>
    <w:rsid w:val="006F69C1"/>
    <w:rsid w:val="00701409"/>
    <w:rsid w:val="00701FEF"/>
    <w:rsid w:val="00702326"/>
    <w:rsid w:val="00703523"/>
    <w:rsid w:val="007055AE"/>
    <w:rsid w:val="007058EE"/>
    <w:rsid w:val="00707120"/>
    <w:rsid w:val="007073B3"/>
    <w:rsid w:val="007103C6"/>
    <w:rsid w:val="00710BF9"/>
    <w:rsid w:val="00713892"/>
    <w:rsid w:val="00717EFF"/>
    <w:rsid w:val="0072030F"/>
    <w:rsid w:val="00720D44"/>
    <w:rsid w:val="00720D88"/>
    <w:rsid w:val="00720F60"/>
    <w:rsid w:val="00721068"/>
    <w:rsid w:val="0072154F"/>
    <w:rsid w:val="00722654"/>
    <w:rsid w:val="007226A9"/>
    <w:rsid w:val="00722F94"/>
    <w:rsid w:val="00723233"/>
    <w:rsid w:val="00724229"/>
    <w:rsid w:val="00730AD4"/>
    <w:rsid w:val="00731671"/>
    <w:rsid w:val="00731858"/>
    <w:rsid w:val="00732790"/>
    <w:rsid w:val="00732CD2"/>
    <w:rsid w:val="007341D4"/>
    <w:rsid w:val="007347E8"/>
    <w:rsid w:val="00734BAF"/>
    <w:rsid w:val="00734BEA"/>
    <w:rsid w:val="00736CC0"/>
    <w:rsid w:val="00740463"/>
    <w:rsid w:val="00740FD8"/>
    <w:rsid w:val="00741FFC"/>
    <w:rsid w:val="007425B1"/>
    <w:rsid w:val="00742829"/>
    <w:rsid w:val="00742CA0"/>
    <w:rsid w:val="00743772"/>
    <w:rsid w:val="007437DF"/>
    <w:rsid w:val="00743879"/>
    <w:rsid w:val="0074444D"/>
    <w:rsid w:val="007457AC"/>
    <w:rsid w:val="00746E04"/>
    <w:rsid w:val="007473F6"/>
    <w:rsid w:val="007504A1"/>
    <w:rsid w:val="00751461"/>
    <w:rsid w:val="007517E6"/>
    <w:rsid w:val="0075186E"/>
    <w:rsid w:val="00751903"/>
    <w:rsid w:val="00751F7D"/>
    <w:rsid w:val="007522D6"/>
    <w:rsid w:val="007533C6"/>
    <w:rsid w:val="007547FE"/>
    <w:rsid w:val="00754D63"/>
    <w:rsid w:val="00755B64"/>
    <w:rsid w:val="00756A0D"/>
    <w:rsid w:val="00757016"/>
    <w:rsid w:val="00757168"/>
    <w:rsid w:val="007575E7"/>
    <w:rsid w:val="0076208D"/>
    <w:rsid w:val="00762D84"/>
    <w:rsid w:val="007642BC"/>
    <w:rsid w:val="00764A40"/>
    <w:rsid w:val="00765C92"/>
    <w:rsid w:val="00766155"/>
    <w:rsid w:val="00772B70"/>
    <w:rsid w:val="007731AE"/>
    <w:rsid w:val="00775004"/>
    <w:rsid w:val="00775842"/>
    <w:rsid w:val="00776344"/>
    <w:rsid w:val="007801D6"/>
    <w:rsid w:val="00780451"/>
    <w:rsid w:val="007804E3"/>
    <w:rsid w:val="007810D7"/>
    <w:rsid w:val="007815F8"/>
    <w:rsid w:val="00782CB8"/>
    <w:rsid w:val="00784948"/>
    <w:rsid w:val="00784F13"/>
    <w:rsid w:val="00785E13"/>
    <w:rsid w:val="00787188"/>
    <w:rsid w:val="00787494"/>
    <w:rsid w:val="0078755B"/>
    <w:rsid w:val="00787C8E"/>
    <w:rsid w:val="0079269D"/>
    <w:rsid w:val="0079272A"/>
    <w:rsid w:val="0079350E"/>
    <w:rsid w:val="00793CF7"/>
    <w:rsid w:val="007941BA"/>
    <w:rsid w:val="007945EA"/>
    <w:rsid w:val="00796A7F"/>
    <w:rsid w:val="00796DA1"/>
    <w:rsid w:val="0079755E"/>
    <w:rsid w:val="00797BD6"/>
    <w:rsid w:val="00797F9F"/>
    <w:rsid w:val="007A01A4"/>
    <w:rsid w:val="007A09F2"/>
    <w:rsid w:val="007A159F"/>
    <w:rsid w:val="007A18B9"/>
    <w:rsid w:val="007A1CCE"/>
    <w:rsid w:val="007A3864"/>
    <w:rsid w:val="007A44B6"/>
    <w:rsid w:val="007A4B90"/>
    <w:rsid w:val="007A5F66"/>
    <w:rsid w:val="007A61A1"/>
    <w:rsid w:val="007A66F0"/>
    <w:rsid w:val="007B055C"/>
    <w:rsid w:val="007B1635"/>
    <w:rsid w:val="007B3550"/>
    <w:rsid w:val="007B4DA1"/>
    <w:rsid w:val="007B6D4B"/>
    <w:rsid w:val="007B703A"/>
    <w:rsid w:val="007C05BB"/>
    <w:rsid w:val="007C16B0"/>
    <w:rsid w:val="007C205A"/>
    <w:rsid w:val="007C205B"/>
    <w:rsid w:val="007C318A"/>
    <w:rsid w:val="007C3213"/>
    <w:rsid w:val="007C5036"/>
    <w:rsid w:val="007C57C7"/>
    <w:rsid w:val="007C5C97"/>
    <w:rsid w:val="007C742F"/>
    <w:rsid w:val="007C79E2"/>
    <w:rsid w:val="007D07C0"/>
    <w:rsid w:val="007D1596"/>
    <w:rsid w:val="007D1AB2"/>
    <w:rsid w:val="007D487B"/>
    <w:rsid w:val="007D51EF"/>
    <w:rsid w:val="007D566A"/>
    <w:rsid w:val="007D5F45"/>
    <w:rsid w:val="007D6829"/>
    <w:rsid w:val="007D7098"/>
    <w:rsid w:val="007D7CFC"/>
    <w:rsid w:val="007D7DEB"/>
    <w:rsid w:val="007E0632"/>
    <w:rsid w:val="007E22F8"/>
    <w:rsid w:val="007E25B7"/>
    <w:rsid w:val="007E292E"/>
    <w:rsid w:val="007E29B6"/>
    <w:rsid w:val="007E458D"/>
    <w:rsid w:val="007E4944"/>
    <w:rsid w:val="007E4B80"/>
    <w:rsid w:val="007E4CEB"/>
    <w:rsid w:val="007E599B"/>
    <w:rsid w:val="007E718C"/>
    <w:rsid w:val="007E75F3"/>
    <w:rsid w:val="007F0596"/>
    <w:rsid w:val="007F0F10"/>
    <w:rsid w:val="007F1005"/>
    <w:rsid w:val="007F1B05"/>
    <w:rsid w:val="007F2037"/>
    <w:rsid w:val="007F25F6"/>
    <w:rsid w:val="007F285E"/>
    <w:rsid w:val="007F28BA"/>
    <w:rsid w:val="007F4015"/>
    <w:rsid w:val="007F445F"/>
    <w:rsid w:val="007F533A"/>
    <w:rsid w:val="007F592B"/>
    <w:rsid w:val="007F5B3F"/>
    <w:rsid w:val="007F60C1"/>
    <w:rsid w:val="007F615C"/>
    <w:rsid w:val="007F70D9"/>
    <w:rsid w:val="007F7C9D"/>
    <w:rsid w:val="008012DF"/>
    <w:rsid w:val="0080134C"/>
    <w:rsid w:val="00801BA3"/>
    <w:rsid w:val="0080260B"/>
    <w:rsid w:val="0080274F"/>
    <w:rsid w:val="00803105"/>
    <w:rsid w:val="00803399"/>
    <w:rsid w:val="008037F2"/>
    <w:rsid w:val="00805632"/>
    <w:rsid w:val="008059E3"/>
    <w:rsid w:val="00805FF6"/>
    <w:rsid w:val="00806ACA"/>
    <w:rsid w:val="00811E23"/>
    <w:rsid w:val="0081311A"/>
    <w:rsid w:val="00813770"/>
    <w:rsid w:val="00814228"/>
    <w:rsid w:val="008154E6"/>
    <w:rsid w:val="0081576D"/>
    <w:rsid w:val="00816592"/>
    <w:rsid w:val="0081681C"/>
    <w:rsid w:val="008172BD"/>
    <w:rsid w:val="008174AE"/>
    <w:rsid w:val="00820EC2"/>
    <w:rsid w:val="00821732"/>
    <w:rsid w:val="00821808"/>
    <w:rsid w:val="00821D04"/>
    <w:rsid w:val="008221C7"/>
    <w:rsid w:val="008227A9"/>
    <w:rsid w:val="008234FA"/>
    <w:rsid w:val="00823F58"/>
    <w:rsid w:val="00824D70"/>
    <w:rsid w:val="00826738"/>
    <w:rsid w:val="0082683C"/>
    <w:rsid w:val="0083170D"/>
    <w:rsid w:val="008324DA"/>
    <w:rsid w:val="00832922"/>
    <w:rsid w:val="00832D83"/>
    <w:rsid w:val="00833783"/>
    <w:rsid w:val="00834833"/>
    <w:rsid w:val="008368D8"/>
    <w:rsid w:val="008379AB"/>
    <w:rsid w:val="00841335"/>
    <w:rsid w:val="00841430"/>
    <w:rsid w:val="00841A01"/>
    <w:rsid w:val="008426E4"/>
    <w:rsid w:val="0084319B"/>
    <w:rsid w:val="0084373A"/>
    <w:rsid w:val="008455BC"/>
    <w:rsid w:val="00847688"/>
    <w:rsid w:val="008524EB"/>
    <w:rsid w:val="0085262B"/>
    <w:rsid w:val="00853357"/>
    <w:rsid w:val="008539B3"/>
    <w:rsid w:val="00853D03"/>
    <w:rsid w:val="008542F8"/>
    <w:rsid w:val="0085471C"/>
    <w:rsid w:val="00855096"/>
    <w:rsid w:val="00856C32"/>
    <w:rsid w:val="00857CFD"/>
    <w:rsid w:val="00857F06"/>
    <w:rsid w:val="008604BD"/>
    <w:rsid w:val="00861EFF"/>
    <w:rsid w:val="00862FBC"/>
    <w:rsid w:val="00863085"/>
    <w:rsid w:val="008646BF"/>
    <w:rsid w:val="00864BD9"/>
    <w:rsid w:val="00864CB8"/>
    <w:rsid w:val="008658EF"/>
    <w:rsid w:val="00865FCA"/>
    <w:rsid w:val="008666F8"/>
    <w:rsid w:val="00866CE4"/>
    <w:rsid w:val="00871969"/>
    <w:rsid w:val="00871ABF"/>
    <w:rsid w:val="008730AD"/>
    <w:rsid w:val="00873DE9"/>
    <w:rsid w:val="0087442A"/>
    <w:rsid w:val="00874A5E"/>
    <w:rsid w:val="00874BD8"/>
    <w:rsid w:val="00875E29"/>
    <w:rsid w:val="00875EC4"/>
    <w:rsid w:val="0087716B"/>
    <w:rsid w:val="00877543"/>
    <w:rsid w:val="00880B4E"/>
    <w:rsid w:val="00881BA9"/>
    <w:rsid w:val="0088221E"/>
    <w:rsid w:val="00882413"/>
    <w:rsid w:val="00884396"/>
    <w:rsid w:val="008849A7"/>
    <w:rsid w:val="00884F60"/>
    <w:rsid w:val="008850E1"/>
    <w:rsid w:val="00885480"/>
    <w:rsid w:val="00885B07"/>
    <w:rsid w:val="00886EAA"/>
    <w:rsid w:val="008873B1"/>
    <w:rsid w:val="008877ED"/>
    <w:rsid w:val="00887B8A"/>
    <w:rsid w:val="00890A66"/>
    <w:rsid w:val="008914B6"/>
    <w:rsid w:val="008925CA"/>
    <w:rsid w:val="0089286E"/>
    <w:rsid w:val="008928DE"/>
    <w:rsid w:val="0089417F"/>
    <w:rsid w:val="008941F8"/>
    <w:rsid w:val="00894777"/>
    <w:rsid w:val="00894ED6"/>
    <w:rsid w:val="008952E8"/>
    <w:rsid w:val="0089749D"/>
    <w:rsid w:val="00897D12"/>
    <w:rsid w:val="008A093A"/>
    <w:rsid w:val="008A29DE"/>
    <w:rsid w:val="008A3732"/>
    <w:rsid w:val="008A4060"/>
    <w:rsid w:val="008A407B"/>
    <w:rsid w:val="008A50BD"/>
    <w:rsid w:val="008A5670"/>
    <w:rsid w:val="008A6CD6"/>
    <w:rsid w:val="008A709F"/>
    <w:rsid w:val="008B1E25"/>
    <w:rsid w:val="008B2189"/>
    <w:rsid w:val="008B34AF"/>
    <w:rsid w:val="008B3FF4"/>
    <w:rsid w:val="008B49C3"/>
    <w:rsid w:val="008B501F"/>
    <w:rsid w:val="008B5066"/>
    <w:rsid w:val="008B61AB"/>
    <w:rsid w:val="008B7351"/>
    <w:rsid w:val="008C0EF6"/>
    <w:rsid w:val="008C3525"/>
    <w:rsid w:val="008C39E9"/>
    <w:rsid w:val="008C56C5"/>
    <w:rsid w:val="008C656A"/>
    <w:rsid w:val="008C6E50"/>
    <w:rsid w:val="008C71DE"/>
    <w:rsid w:val="008C739D"/>
    <w:rsid w:val="008D0BF5"/>
    <w:rsid w:val="008D0F2B"/>
    <w:rsid w:val="008D12F1"/>
    <w:rsid w:val="008D215A"/>
    <w:rsid w:val="008D27C4"/>
    <w:rsid w:val="008D329B"/>
    <w:rsid w:val="008D3CBA"/>
    <w:rsid w:val="008D4344"/>
    <w:rsid w:val="008D4489"/>
    <w:rsid w:val="008D5F34"/>
    <w:rsid w:val="008D644A"/>
    <w:rsid w:val="008D7A4A"/>
    <w:rsid w:val="008E2761"/>
    <w:rsid w:val="008E2E26"/>
    <w:rsid w:val="008E2F11"/>
    <w:rsid w:val="008E374E"/>
    <w:rsid w:val="008E5EC6"/>
    <w:rsid w:val="008E60FE"/>
    <w:rsid w:val="008E660B"/>
    <w:rsid w:val="008F02C7"/>
    <w:rsid w:val="008F0C10"/>
    <w:rsid w:val="008F15A9"/>
    <w:rsid w:val="008F242D"/>
    <w:rsid w:val="008F264B"/>
    <w:rsid w:val="008F42B2"/>
    <w:rsid w:val="008F44E7"/>
    <w:rsid w:val="008F65E0"/>
    <w:rsid w:val="008F707B"/>
    <w:rsid w:val="008F72E0"/>
    <w:rsid w:val="008F7F32"/>
    <w:rsid w:val="0090065D"/>
    <w:rsid w:val="00901215"/>
    <w:rsid w:val="009017D9"/>
    <w:rsid w:val="00901FE2"/>
    <w:rsid w:val="0090240A"/>
    <w:rsid w:val="00902D12"/>
    <w:rsid w:val="00903E8D"/>
    <w:rsid w:val="009044C2"/>
    <w:rsid w:val="00904544"/>
    <w:rsid w:val="00905C24"/>
    <w:rsid w:val="00905D45"/>
    <w:rsid w:val="0090638C"/>
    <w:rsid w:val="00907EEC"/>
    <w:rsid w:val="009100A6"/>
    <w:rsid w:val="00910A9B"/>
    <w:rsid w:val="00911175"/>
    <w:rsid w:val="00913113"/>
    <w:rsid w:val="009131E4"/>
    <w:rsid w:val="00913BE5"/>
    <w:rsid w:val="009167D6"/>
    <w:rsid w:val="00917758"/>
    <w:rsid w:val="00917C6C"/>
    <w:rsid w:val="0092146C"/>
    <w:rsid w:val="009231B5"/>
    <w:rsid w:val="00923661"/>
    <w:rsid w:val="0092501D"/>
    <w:rsid w:val="00925E0F"/>
    <w:rsid w:val="00926D82"/>
    <w:rsid w:val="0092729C"/>
    <w:rsid w:val="009300FF"/>
    <w:rsid w:val="009303B1"/>
    <w:rsid w:val="009305D0"/>
    <w:rsid w:val="00930CCB"/>
    <w:rsid w:val="0093243C"/>
    <w:rsid w:val="0093498C"/>
    <w:rsid w:val="00934F7B"/>
    <w:rsid w:val="00935580"/>
    <w:rsid w:val="00935B5B"/>
    <w:rsid w:val="00935B8D"/>
    <w:rsid w:val="0093775E"/>
    <w:rsid w:val="009379F2"/>
    <w:rsid w:val="00937ECB"/>
    <w:rsid w:val="00940799"/>
    <w:rsid w:val="00941E3B"/>
    <w:rsid w:val="00942146"/>
    <w:rsid w:val="009424F9"/>
    <w:rsid w:val="009437A3"/>
    <w:rsid w:val="00944C19"/>
    <w:rsid w:val="00945363"/>
    <w:rsid w:val="009453E5"/>
    <w:rsid w:val="00945790"/>
    <w:rsid w:val="00946C26"/>
    <w:rsid w:val="00950921"/>
    <w:rsid w:val="00950924"/>
    <w:rsid w:val="009510D0"/>
    <w:rsid w:val="009512B4"/>
    <w:rsid w:val="00951FF1"/>
    <w:rsid w:val="0095211C"/>
    <w:rsid w:val="00952883"/>
    <w:rsid w:val="00953901"/>
    <w:rsid w:val="00953A15"/>
    <w:rsid w:val="00954600"/>
    <w:rsid w:val="009558E8"/>
    <w:rsid w:val="00956D56"/>
    <w:rsid w:val="00957D17"/>
    <w:rsid w:val="00957DB0"/>
    <w:rsid w:val="0096012E"/>
    <w:rsid w:val="00960616"/>
    <w:rsid w:val="009628E3"/>
    <w:rsid w:val="009633F7"/>
    <w:rsid w:val="009653A5"/>
    <w:rsid w:val="00965AC4"/>
    <w:rsid w:val="009665D4"/>
    <w:rsid w:val="00972CA1"/>
    <w:rsid w:val="009737E5"/>
    <w:rsid w:val="009737E7"/>
    <w:rsid w:val="00975306"/>
    <w:rsid w:val="009756FE"/>
    <w:rsid w:val="00976082"/>
    <w:rsid w:val="00976BC0"/>
    <w:rsid w:val="00976EB5"/>
    <w:rsid w:val="00976F79"/>
    <w:rsid w:val="0098017C"/>
    <w:rsid w:val="00981010"/>
    <w:rsid w:val="00982795"/>
    <w:rsid w:val="0098294A"/>
    <w:rsid w:val="00983372"/>
    <w:rsid w:val="00984760"/>
    <w:rsid w:val="00984C53"/>
    <w:rsid w:val="00984F9B"/>
    <w:rsid w:val="00986434"/>
    <w:rsid w:val="00987051"/>
    <w:rsid w:val="009878EC"/>
    <w:rsid w:val="00990370"/>
    <w:rsid w:val="00990B21"/>
    <w:rsid w:val="0099218D"/>
    <w:rsid w:val="009923A8"/>
    <w:rsid w:val="00992A0E"/>
    <w:rsid w:val="0099375C"/>
    <w:rsid w:val="0099609E"/>
    <w:rsid w:val="00996C3F"/>
    <w:rsid w:val="0099751F"/>
    <w:rsid w:val="009978AC"/>
    <w:rsid w:val="00997CD4"/>
    <w:rsid w:val="009A2ED9"/>
    <w:rsid w:val="009A3B3D"/>
    <w:rsid w:val="009A4B84"/>
    <w:rsid w:val="009A5377"/>
    <w:rsid w:val="009A584D"/>
    <w:rsid w:val="009A5C52"/>
    <w:rsid w:val="009A6080"/>
    <w:rsid w:val="009A65AD"/>
    <w:rsid w:val="009A687F"/>
    <w:rsid w:val="009A6B3C"/>
    <w:rsid w:val="009A6DAE"/>
    <w:rsid w:val="009A787E"/>
    <w:rsid w:val="009B0578"/>
    <w:rsid w:val="009B0613"/>
    <w:rsid w:val="009B0B17"/>
    <w:rsid w:val="009B1217"/>
    <w:rsid w:val="009B36B3"/>
    <w:rsid w:val="009B3E69"/>
    <w:rsid w:val="009B453D"/>
    <w:rsid w:val="009B52A7"/>
    <w:rsid w:val="009B5538"/>
    <w:rsid w:val="009B65AC"/>
    <w:rsid w:val="009B6B0C"/>
    <w:rsid w:val="009B6D89"/>
    <w:rsid w:val="009C150C"/>
    <w:rsid w:val="009C21FD"/>
    <w:rsid w:val="009C2827"/>
    <w:rsid w:val="009C39DD"/>
    <w:rsid w:val="009C58F6"/>
    <w:rsid w:val="009C5911"/>
    <w:rsid w:val="009C5D59"/>
    <w:rsid w:val="009D18C0"/>
    <w:rsid w:val="009D3872"/>
    <w:rsid w:val="009D4087"/>
    <w:rsid w:val="009D45CF"/>
    <w:rsid w:val="009D48D9"/>
    <w:rsid w:val="009D5B2B"/>
    <w:rsid w:val="009D7A5C"/>
    <w:rsid w:val="009E0631"/>
    <w:rsid w:val="009E0CA8"/>
    <w:rsid w:val="009E2039"/>
    <w:rsid w:val="009E322B"/>
    <w:rsid w:val="009E3D77"/>
    <w:rsid w:val="009E3F34"/>
    <w:rsid w:val="009E5E4A"/>
    <w:rsid w:val="009E76BD"/>
    <w:rsid w:val="009E7963"/>
    <w:rsid w:val="009F0DD6"/>
    <w:rsid w:val="009F1914"/>
    <w:rsid w:val="009F2105"/>
    <w:rsid w:val="009F2DC3"/>
    <w:rsid w:val="009F513D"/>
    <w:rsid w:val="009F68B6"/>
    <w:rsid w:val="009F741B"/>
    <w:rsid w:val="00A0333E"/>
    <w:rsid w:val="00A03DED"/>
    <w:rsid w:val="00A04D0A"/>
    <w:rsid w:val="00A0545C"/>
    <w:rsid w:val="00A056A2"/>
    <w:rsid w:val="00A05821"/>
    <w:rsid w:val="00A05A06"/>
    <w:rsid w:val="00A06A5A"/>
    <w:rsid w:val="00A11209"/>
    <w:rsid w:val="00A116B3"/>
    <w:rsid w:val="00A119DD"/>
    <w:rsid w:val="00A11B32"/>
    <w:rsid w:val="00A11EC6"/>
    <w:rsid w:val="00A120A7"/>
    <w:rsid w:val="00A12289"/>
    <w:rsid w:val="00A13D92"/>
    <w:rsid w:val="00A14B99"/>
    <w:rsid w:val="00A14E65"/>
    <w:rsid w:val="00A14EC9"/>
    <w:rsid w:val="00A14FCF"/>
    <w:rsid w:val="00A16CB6"/>
    <w:rsid w:val="00A17107"/>
    <w:rsid w:val="00A1761E"/>
    <w:rsid w:val="00A2008A"/>
    <w:rsid w:val="00A20109"/>
    <w:rsid w:val="00A20E22"/>
    <w:rsid w:val="00A22035"/>
    <w:rsid w:val="00A22469"/>
    <w:rsid w:val="00A22866"/>
    <w:rsid w:val="00A2293D"/>
    <w:rsid w:val="00A23437"/>
    <w:rsid w:val="00A25041"/>
    <w:rsid w:val="00A25805"/>
    <w:rsid w:val="00A27219"/>
    <w:rsid w:val="00A274CF"/>
    <w:rsid w:val="00A31351"/>
    <w:rsid w:val="00A3326E"/>
    <w:rsid w:val="00A334DF"/>
    <w:rsid w:val="00A34036"/>
    <w:rsid w:val="00A354F4"/>
    <w:rsid w:val="00A35C12"/>
    <w:rsid w:val="00A3639D"/>
    <w:rsid w:val="00A3739A"/>
    <w:rsid w:val="00A40BAE"/>
    <w:rsid w:val="00A41A0A"/>
    <w:rsid w:val="00A420FE"/>
    <w:rsid w:val="00A43569"/>
    <w:rsid w:val="00A45D64"/>
    <w:rsid w:val="00A47654"/>
    <w:rsid w:val="00A47EA4"/>
    <w:rsid w:val="00A50ECA"/>
    <w:rsid w:val="00A50FCF"/>
    <w:rsid w:val="00A518D7"/>
    <w:rsid w:val="00A520F7"/>
    <w:rsid w:val="00A530C2"/>
    <w:rsid w:val="00A53DF4"/>
    <w:rsid w:val="00A5466E"/>
    <w:rsid w:val="00A60687"/>
    <w:rsid w:val="00A607A4"/>
    <w:rsid w:val="00A623E9"/>
    <w:rsid w:val="00A64020"/>
    <w:rsid w:val="00A65C31"/>
    <w:rsid w:val="00A67A71"/>
    <w:rsid w:val="00A67C66"/>
    <w:rsid w:val="00A70674"/>
    <w:rsid w:val="00A70A63"/>
    <w:rsid w:val="00A70E4F"/>
    <w:rsid w:val="00A716CB"/>
    <w:rsid w:val="00A71917"/>
    <w:rsid w:val="00A73A0E"/>
    <w:rsid w:val="00A743E7"/>
    <w:rsid w:val="00A74801"/>
    <w:rsid w:val="00A75564"/>
    <w:rsid w:val="00A75B73"/>
    <w:rsid w:val="00A76032"/>
    <w:rsid w:val="00A76F41"/>
    <w:rsid w:val="00A77470"/>
    <w:rsid w:val="00A77595"/>
    <w:rsid w:val="00A779CE"/>
    <w:rsid w:val="00A80C82"/>
    <w:rsid w:val="00A814DF"/>
    <w:rsid w:val="00A8163C"/>
    <w:rsid w:val="00A83123"/>
    <w:rsid w:val="00A83201"/>
    <w:rsid w:val="00A84793"/>
    <w:rsid w:val="00A867E6"/>
    <w:rsid w:val="00A87277"/>
    <w:rsid w:val="00A91623"/>
    <w:rsid w:val="00A93F35"/>
    <w:rsid w:val="00A95B9B"/>
    <w:rsid w:val="00A96299"/>
    <w:rsid w:val="00A96391"/>
    <w:rsid w:val="00A965F3"/>
    <w:rsid w:val="00A9717F"/>
    <w:rsid w:val="00A973C7"/>
    <w:rsid w:val="00A97AEB"/>
    <w:rsid w:val="00AA0E20"/>
    <w:rsid w:val="00AA0EE0"/>
    <w:rsid w:val="00AA3B5D"/>
    <w:rsid w:val="00AA457B"/>
    <w:rsid w:val="00AA4A7A"/>
    <w:rsid w:val="00AA4FF8"/>
    <w:rsid w:val="00AA6FF0"/>
    <w:rsid w:val="00AA7F91"/>
    <w:rsid w:val="00AB0541"/>
    <w:rsid w:val="00AB22AF"/>
    <w:rsid w:val="00AB4EC9"/>
    <w:rsid w:val="00AB637A"/>
    <w:rsid w:val="00AC0338"/>
    <w:rsid w:val="00AC04C8"/>
    <w:rsid w:val="00AC190C"/>
    <w:rsid w:val="00AC3888"/>
    <w:rsid w:val="00AC414A"/>
    <w:rsid w:val="00AC4DEA"/>
    <w:rsid w:val="00AC4EAB"/>
    <w:rsid w:val="00AC66CE"/>
    <w:rsid w:val="00AC67E3"/>
    <w:rsid w:val="00AC6AAC"/>
    <w:rsid w:val="00AC6F03"/>
    <w:rsid w:val="00AC72E9"/>
    <w:rsid w:val="00AC7752"/>
    <w:rsid w:val="00AC7E43"/>
    <w:rsid w:val="00AC7EBF"/>
    <w:rsid w:val="00AD0242"/>
    <w:rsid w:val="00AD0FB0"/>
    <w:rsid w:val="00AD253A"/>
    <w:rsid w:val="00AD29C8"/>
    <w:rsid w:val="00AD2FF4"/>
    <w:rsid w:val="00AD3083"/>
    <w:rsid w:val="00AD4326"/>
    <w:rsid w:val="00AE0464"/>
    <w:rsid w:val="00AE140E"/>
    <w:rsid w:val="00AE230E"/>
    <w:rsid w:val="00AE2511"/>
    <w:rsid w:val="00AE2BB8"/>
    <w:rsid w:val="00AE4320"/>
    <w:rsid w:val="00AE4C49"/>
    <w:rsid w:val="00AE602C"/>
    <w:rsid w:val="00AE702A"/>
    <w:rsid w:val="00AF0641"/>
    <w:rsid w:val="00AF0DA9"/>
    <w:rsid w:val="00AF1295"/>
    <w:rsid w:val="00AF4118"/>
    <w:rsid w:val="00AF572E"/>
    <w:rsid w:val="00AF6196"/>
    <w:rsid w:val="00AF65C7"/>
    <w:rsid w:val="00AF6B24"/>
    <w:rsid w:val="00AF74BE"/>
    <w:rsid w:val="00AF7DB8"/>
    <w:rsid w:val="00B01046"/>
    <w:rsid w:val="00B0190F"/>
    <w:rsid w:val="00B029D7"/>
    <w:rsid w:val="00B03266"/>
    <w:rsid w:val="00B0385F"/>
    <w:rsid w:val="00B047A3"/>
    <w:rsid w:val="00B04963"/>
    <w:rsid w:val="00B04B9C"/>
    <w:rsid w:val="00B073CD"/>
    <w:rsid w:val="00B079C7"/>
    <w:rsid w:val="00B12782"/>
    <w:rsid w:val="00B130BE"/>
    <w:rsid w:val="00B140F1"/>
    <w:rsid w:val="00B14465"/>
    <w:rsid w:val="00B14640"/>
    <w:rsid w:val="00B14A6C"/>
    <w:rsid w:val="00B14A7E"/>
    <w:rsid w:val="00B2000D"/>
    <w:rsid w:val="00B20A45"/>
    <w:rsid w:val="00B20AD8"/>
    <w:rsid w:val="00B20AE5"/>
    <w:rsid w:val="00B20C69"/>
    <w:rsid w:val="00B21009"/>
    <w:rsid w:val="00B2236F"/>
    <w:rsid w:val="00B2372C"/>
    <w:rsid w:val="00B24098"/>
    <w:rsid w:val="00B2411C"/>
    <w:rsid w:val="00B24647"/>
    <w:rsid w:val="00B246FB"/>
    <w:rsid w:val="00B2704B"/>
    <w:rsid w:val="00B2760A"/>
    <w:rsid w:val="00B27C16"/>
    <w:rsid w:val="00B3035C"/>
    <w:rsid w:val="00B30590"/>
    <w:rsid w:val="00B32C66"/>
    <w:rsid w:val="00B33ED2"/>
    <w:rsid w:val="00B3430D"/>
    <w:rsid w:val="00B347AD"/>
    <w:rsid w:val="00B35D5D"/>
    <w:rsid w:val="00B36ED8"/>
    <w:rsid w:val="00B37330"/>
    <w:rsid w:val="00B37E76"/>
    <w:rsid w:val="00B40D8C"/>
    <w:rsid w:val="00B418E3"/>
    <w:rsid w:val="00B44965"/>
    <w:rsid w:val="00B44ABA"/>
    <w:rsid w:val="00B46695"/>
    <w:rsid w:val="00B46E61"/>
    <w:rsid w:val="00B5121B"/>
    <w:rsid w:val="00B51C69"/>
    <w:rsid w:val="00B52BAA"/>
    <w:rsid w:val="00B53905"/>
    <w:rsid w:val="00B5518E"/>
    <w:rsid w:val="00B5534A"/>
    <w:rsid w:val="00B55453"/>
    <w:rsid w:val="00B56FC7"/>
    <w:rsid w:val="00B57310"/>
    <w:rsid w:val="00B60966"/>
    <w:rsid w:val="00B61DE7"/>
    <w:rsid w:val="00B62988"/>
    <w:rsid w:val="00B638A1"/>
    <w:rsid w:val="00B6392E"/>
    <w:rsid w:val="00B64968"/>
    <w:rsid w:val="00B65BE9"/>
    <w:rsid w:val="00B668B1"/>
    <w:rsid w:val="00B67EE2"/>
    <w:rsid w:val="00B70F93"/>
    <w:rsid w:val="00B71360"/>
    <w:rsid w:val="00B72282"/>
    <w:rsid w:val="00B730CB"/>
    <w:rsid w:val="00B7416A"/>
    <w:rsid w:val="00B74D93"/>
    <w:rsid w:val="00B7523E"/>
    <w:rsid w:val="00B7631C"/>
    <w:rsid w:val="00B76573"/>
    <w:rsid w:val="00B774A3"/>
    <w:rsid w:val="00B83171"/>
    <w:rsid w:val="00B83C45"/>
    <w:rsid w:val="00B847C5"/>
    <w:rsid w:val="00B847D0"/>
    <w:rsid w:val="00B84B2C"/>
    <w:rsid w:val="00B8541E"/>
    <w:rsid w:val="00B86113"/>
    <w:rsid w:val="00B8638E"/>
    <w:rsid w:val="00B86929"/>
    <w:rsid w:val="00B86A86"/>
    <w:rsid w:val="00B91DC3"/>
    <w:rsid w:val="00B92049"/>
    <w:rsid w:val="00B92CE9"/>
    <w:rsid w:val="00B94100"/>
    <w:rsid w:val="00B9429F"/>
    <w:rsid w:val="00B9468D"/>
    <w:rsid w:val="00B95368"/>
    <w:rsid w:val="00B969DF"/>
    <w:rsid w:val="00B97A81"/>
    <w:rsid w:val="00BA0244"/>
    <w:rsid w:val="00BA22D1"/>
    <w:rsid w:val="00BA4B55"/>
    <w:rsid w:val="00BA4F64"/>
    <w:rsid w:val="00BA607A"/>
    <w:rsid w:val="00BA615B"/>
    <w:rsid w:val="00BA620C"/>
    <w:rsid w:val="00BA685D"/>
    <w:rsid w:val="00BB0A3C"/>
    <w:rsid w:val="00BB0B4F"/>
    <w:rsid w:val="00BB179A"/>
    <w:rsid w:val="00BB1B28"/>
    <w:rsid w:val="00BB1E5F"/>
    <w:rsid w:val="00BB481E"/>
    <w:rsid w:val="00BB51DC"/>
    <w:rsid w:val="00BB5C6D"/>
    <w:rsid w:val="00BB6A9C"/>
    <w:rsid w:val="00BB6AA0"/>
    <w:rsid w:val="00BB7D3C"/>
    <w:rsid w:val="00BC017F"/>
    <w:rsid w:val="00BC0210"/>
    <w:rsid w:val="00BC2D18"/>
    <w:rsid w:val="00BC3596"/>
    <w:rsid w:val="00BC401E"/>
    <w:rsid w:val="00BC47A4"/>
    <w:rsid w:val="00BC480F"/>
    <w:rsid w:val="00BC51E6"/>
    <w:rsid w:val="00BC52C4"/>
    <w:rsid w:val="00BC5C87"/>
    <w:rsid w:val="00BC5E30"/>
    <w:rsid w:val="00BC6868"/>
    <w:rsid w:val="00BC76CF"/>
    <w:rsid w:val="00BD0AE9"/>
    <w:rsid w:val="00BD11AD"/>
    <w:rsid w:val="00BD199E"/>
    <w:rsid w:val="00BD3442"/>
    <w:rsid w:val="00BD37B9"/>
    <w:rsid w:val="00BD4337"/>
    <w:rsid w:val="00BD43B4"/>
    <w:rsid w:val="00BD4945"/>
    <w:rsid w:val="00BD4CD2"/>
    <w:rsid w:val="00BD6DA6"/>
    <w:rsid w:val="00BE24F2"/>
    <w:rsid w:val="00BE32CE"/>
    <w:rsid w:val="00BE60E4"/>
    <w:rsid w:val="00BE65A8"/>
    <w:rsid w:val="00BE6B35"/>
    <w:rsid w:val="00BE7249"/>
    <w:rsid w:val="00BE7312"/>
    <w:rsid w:val="00BE76F2"/>
    <w:rsid w:val="00BE77AE"/>
    <w:rsid w:val="00BE79EC"/>
    <w:rsid w:val="00BF0735"/>
    <w:rsid w:val="00BF0D4C"/>
    <w:rsid w:val="00BF2162"/>
    <w:rsid w:val="00BF3AB3"/>
    <w:rsid w:val="00BF3FA1"/>
    <w:rsid w:val="00BF4D7C"/>
    <w:rsid w:val="00BF4E04"/>
    <w:rsid w:val="00BF70B1"/>
    <w:rsid w:val="00BF78AC"/>
    <w:rsid w:val="00BF7979"/>
    <w:rsid w:val="00BF7D63"/>
    <w:rsid w:val="00C019B6"/>
    <w:rsid w:val="00C03167"/>
    <w:rsid w:val="00C0340F"/>
    <w:rsid w:val="00C05652"/>
    <w:rsid w:val="00C05FB8"/>
    <w:rsid w:val="00C05FE7"/>
    <w:rsid w:val="00C069FD"/>
    <w:rsid w:val="00C13D40"/>
    <w:rsid w:val="00C145C7"/>
    <w:rsid w:val="00C1616A"/>
    <w:rsid w:val="00C16E42"/>
    <w:rsid w:val="00C171B4"/>
    <w:rsid w:val="00C1721D"/>
    <w:rsid w:val="00C17743"/>
    <w:rsid w:val="00C179AC"/>
    <w:rsid w:val="00C203BC"/>
    <w:rsid w:val="00C20A82"/>
    <w:rsid w:val="00C228B3"/>
    <w:rsid w:val="00C232A9"/>
    <w:rsid w:val="00C23BE0"/>
    <w:rsid w:val="00C24129"/>
    <w:rsid w:val="00C24F7C"/>
    <w:rsid w:val="00C25CF7"/>
    <w:rsid w:val="00C25FA7"/>
    <w:rsid w:val="00C308EE"/>
    <w:rsid w:val="00C30B9B"/>
    <w:rsid w:val="00C3104B"/>
    <w:rsid w:val="00C31337"/>
    <w:rsid w:val="00C316D3"/>
    <w:rsid w:val="00C332E3"/>
    <w:rsid w:val="00C342B1"/>
    <w:rsid w:val="00C3462C"/>
    <w:rsid w:val="00C34A89"/>
    <w:rsid w:val="00C36A6A"/>
    <w:rsid w:val="00C36D06"/>
    <w:rsid w:val="00C407BB"/>
    <w:rsid w:val="00C40B6D"/>
    <w:rsid w:val="00C42587"/>
    <w:rsid w:val="00C42C36"/>
    <w:rsid w:val="00C43777"/>
    <w:rsid w:val="00C43A7D"/>
    <w:rsid w:val="00C43CD5"/>
    <w:rsid w:val="00C44119"/>
    <w:rsid w:val="00C4732B"/>
    <w:rsid w:val="00C474E5"/>
    <w:rsid w:val="00C4762F"/>
    <w:rsid w:val="00C47A4E"/>
    <w:rsid w:val="00C514EC"/>
    <w:rsid w:val="00C52522"/>
    <w:rsid w:val="00C52960"/>
    <w:rsid w:val="00C54A4C"/>
    <w:rsid w:val="00C551F9"/>
    <w:rsid w:val="00C55694"/>
    <w:rsid w:val="00C5575F"/>
    <w:rsid w:val="00C55CAB"/>
    <w:rsid w:val="00C60679"/>
    <w:rsid w:val="00C61AB0"/>
    <w:rsid w:val="00C62507"/>
    <w:rsid w:val="00C63F1D"/>
    <w:rsid w:val="00C6478D"/>
    <w:rsid w:val="00C65737"/>
    <w:rsid w:val="00C7073A"/>
    <w:rsid w:val="00C7130A"/>
    <w:rsid w:val="00C7156D"/>
    <w:rsid w:val="00C7279B"/>
    <w:rsid w:val="00C7302E"/>
    <w:rsid w:val="00C73C25"/>
    <w:rsid w:val="00C7454E"/>
    <w:rsid w:val="00C74BE8"/>
    <w:rsid w:val="00C75B1C"/>
    <w:rsid w:val="00C76836"/>
    <w:rsid w:val="00C807FA"/>
    <w:rsid w:val="00C80C84"/>
    <w:rsid w:val="00C8141F"/>
    <w:rsid w:val="00C81D96"/>
    <w:rsid w:val="00C821DD"/>
    <w:rsid w:val="00C83DFE"/>
    <w:rsid w:val="00C83FC5"/>
    <w:rsid w:val="00C844E7"/>
    <w:rsid w:val="00C854EE"/>
    <w:rsid w:val="00C8671B"/>
    <w:rsid w:val="00C87590"/>
    <w:rsid w:val="00C875C9"/>
    <w:rsid w:val="00C877C9"/>
    <w:rsid w:val="00C90EEE"/>
    <w:rsid w:val="00C9169C"/>
    <w:rsid w:val="00C92B12"/>
    <w:rsid w:val="00C93340"/>
    <w:rsid w:val="00C9420B"/>
    <w:rsid w:val="00C97123"/>
    <w:rsid w:val="00CA042F"/>
    <w:rsid w:val="00CA0C3C"/>
    <w:rsid w:val="00CA2DC9"/>
    <w:rsid w:val="00CA2E6B"/>
    <w:rsid w:val="00CA41EE"/>
    <w:rsid w:val="00CA6CE7"/>
    <w:rsid w:val="00CB1388"/>
    <w:rsid w:val="00CB16FF"/>
    <w:rsid w:val="00CB1AC6"/>
    <w:rsid w:val="00CB2AD0"/>
    <w:rsid w:val="00CB35FD"/>
    <w:rsid w:val="00CB3D8A"/>
    <w:rsid w:val="00CB410F"/>
    <w:rsid w:val="00CB4655"/>
    <w:rsid w:val="00CB5100"/>
    <w:rsid w:val="00CB51F6"/>
    <w:rsid w:val="00CB5508"/>
    <w:rsid w:val="00CB6552"/>
    <w:rsid w:val="00CB65CD"/>
    <w:rsid w:val="00CC140F"/>
    <w:rsid w:val="00CC164D"/>
    <w:rsid w:val="00CC2AFA"/>
    <w:rsid w:val="00CC3860"/>
    <w:rsid w:val="00CC43CF"/>
    <w:rsid w:val="00CC5E6A"/>
    <w:rsid w:val="00CC658A"/>
    <w:rsid w:val="00CC6CCE"/>
    <w:rsid w:val="00CC73AE"/>
    <w:rsid w:val="00CD009B"/>
    <w:rsid w:val="00CD0C63"/>
    <w:rsid w:val="00CD25D5"/>
    <w:rsid w:val="00CD2DA1"/>
    <w:rsid w:val="00CD2EDA"/>
    <w:rsid w:val="00CD30C7"/>
    <w:rsid w:val="00CD3675"/>
    <w:rsid w:val="00CD37E6"/>
    <w:rsid w:val="00CD444B"/>
    <w:rsid w:val="00CD49B3"/>
    <w:rsid w:val="00CD4A21"/>
    <w:rsid w:val="00CD62BD"/>
    <w:rsid w:val="00CD75AA"/>
    <w:rsid w:val="00CE02A9"/>
    <w:rsid w:val="00CE0628"/>
    <w:rsid w:val="00CE1614"/>
    <w:rsid w:val="00CE1833"/>
    <w:rsid w:val="00CE23F4"/>
    <w:rsid w:val="00CE3A20"/>
    <w:rsid w:val="00CE46C4"/>
    <w:rsid w:val="00CE5819"/>
    <w:rsid w:val="00CE59D6"/>
    <w:rsid w:val="00CE5B48"/>
    <w:rsid w:val="00CE7E39"/>
    <w:rsid w:val="00CF0710"/>
    <w:rsid w:val="00CF0ABE"/>
    <w:rsid w:val="00CF1591"/>
    <w:rsid w:val="00CF2693"/>
    <w:rsid w:val="00CF2D4C"/>
    <w:rsid w:val="00CF2D96"/>
    <w:rsid w:val="00CF30DC"/>
    <w:rsid w:val="00CF3871"/>
    <w:rsid w:val="00CF4B59"/>
    <w:rsid w:val="00CF6139"/>
    <w:rsid w:val="00CF6410"/>
    <w:rsid w:val="00CF702B"/>
    <w:rsid w:val="00D0063A"/>
    <w:rsid w:val="00D00AD8"/>
    <w:rsid w:val="00D00B08"/>
    <w:rsid w:val="00D0183D"/>
    <w:rsid w:val="00D023DF"/>
    <w:rsid w:val="00D02F49"/>
    <w:rsid w:val="00D03B84"/>
    <w:rsid w:val="00D0446F"/>
    <w:rsid w:val="00D05089"/>
    <w:rsid w:val="00D055F5"/>
    <w:rsid w:val="00D07283"/>
    <w:rsid w:val="00D103EE"/>
    <w:rsid w:val="00D104D3"/>
    <w:rsid w:val="00D10B97"/>
    <w:rsid w:val="00D14415"/>
    <w:rsid w:val="00D149BB"/>
    <w:rsid w:val="00D14A26"/>
    <w:rsid w:val="00D15BB8"/>
    <w:rsid w:val="00D16520"/>
    <w:rsid w:val="00D17B10"/>
    <w:rsid w:val="00D17E5C"/>
    <w:rsid w:val="00D2158A"/>
    <w:rsid w:val="00D2413F"/>
    <w:rsid w:val="00D24ED1"/>
    <w:rsid w:val="00D2524A"/>
    <w:rsid w:val="00D26D1D"/>
    <w:rsid w:val="00D271EE"/>
    <w:rsid w:val="00D27B16"/>
    <w:rsid w:val="00D30084"/>
    <w:rsid w:val="00D322C2"/>
    <w:rsid w:val="00D335AD"/>
    <w:rsid w:val="00D33C7E"/>
    <w:rsid w:val="00D343A9"/>
    <w:rsid w:val="00D353D0"/>
    <w:rsid w:val="00D362E3"/>
    <w:rsid w:val="00D36E22"/>
    <w:rsid w:val="00D3761D"/>
    <w:rsid w:val="00D37CD7"/>
    <w:rsid w:val="00D4240B"/>
    <w:rsid w:val="00D42695"/>
    <w:rsid w:val="00D435D7"/>
    <w:rsid w:val="00D43FB7"/>
    <w:rsid w:val="00D448CC"/>
    <w:rsid w:val="00D44CA2"/>
    <w:rsid w:val="00D44E86"/>
    <w:rsid w:val="00D45670"/>
    <w:rsid w:val="00D4654D"/>
    <w:rsid w:val="00D46F3C"/>
    <w:rsid w:val="00D46F73"/>
    <w:rsid w:val="00D47D01"/>
    <w:rsid w:val="00D5015D"/>
    <w:rsid w:val="00D50551"/>
    <w:rsid w:val="00D50838"/>
    <w:rsid w:val="00D5089C"/>
    <w:rsid w:val="00D5109B"/>
    <w:rsid w:val="00D51805"/>
    <w:rsid w:val="00D51EB0"/>
    <w:rsid w:val="00D5256A"/>
    <w:rsid w:val="00D5282B"/>
    <w:rsid w:val="00D53101"/>
    <w:rsid w:val="00D53131"/>
    <w:rsid w:val="00D540D8"/>
    <w:rsid w:val="00D56849"/>
    <w:rsid w:val="00D579EA"/>
    <w:rsid w:val="00D60300"/>
    <w:rsid w:val="00D60936"/>
    <w:rsid w:val="00D60A72"/>
    <w:rsid w:val="00D6142B"/>
    <w:rsid w:val="00D61CAB"/>
    <w:rsid w:val="00D62D9F"/>
    <w:rsid w:val="00D62F78"/>
    <w:rsid w:val="00D6455C"/>
    <w:rsid w:val="00D648F3"/>
    <w:rsid w:val="00D653B3"/>
    <w:rsid w:val="00D67F46"/>
    <w:rsid w:val="00D718FB"/>
    <w:rsid w:val="00D724B5"/>
    <w:rsid w:val="00D72D50"/>
    <w:rsid w:val="00D73ADE"/>
    <w:rsid w:val="00D73DA8"/>
    <w:rsid w:val="00D74729"/>
    <w:rsid w:val="00D75A13"/>
    <w:rsid w:val="00D77729"/>
    <w:rsid w:val="00D77852"/>
    <w:rsid w:val="00D805A6"/>
    <w:rsid w:val="00D80FB6"/>
    <w:rsid w:val="00D816CA"/>
    <w:rsid w:val="00D81755"/>
    <w:rsid w:val="00D824B4"/>
    <w:rsid w:val="00D826B1"/>
    <w:rsid w:val="00D83803"/>
    <w:rsid w:val="00D83CCA"/>
    <w:rsid w:val="00D872BA"/>
    <w:rsid w:val="00D879BC"/>
    <w:rsid w:val="00D9136C"/>
    <w:rsid w:val="00D919E0"/>
    <w:rsid w:val="00D93F7B"/>
    <w:rsid w:val="00D95084"/>
    <w:rsid w:val="00D952D4"/>
    <w:rsid w:val="00D976D9"/>
    <w:rsid w:val="00DA0C49"/>
    <w:rsid w:val="00DA192E"/>
    <w:rsid w:val="00DA317E"/>
    <w:rsid w:val="00DA3CA7"/>
    <w:rsid w:val="00DA4D45"/>
    <w:rsid w:val="00DA5040"/>
    <w:rsid w:val="00DA5BFB"/>
    <w:rsid w:val="00DA6375"/>
    <w:rsid w:val="00DA6B45"/>
    <w:rsid w:val="00DB02A3"/>
    <w:rsid w:val="00DB1113"/>
    <w:rsid w:val="00DB12E9"/>
    <w:rsid w:val="00DB271D"/>
    <w:rsid w:val="00DB298D"/>
    <w:rsid w:val="00DB4BE8"/>
    <w:rsid w:val="00DB4D18"/>
    <w:rsid w:val="00DB5D17"/>
    <w:rsid w:val="00DB689E"/>
    <w:rsid w:val="00DB70FB"/>
    <w:rsid w:val="00DB73BE"/>
    <w:rsid w:val="00DC03C9"/>
    <w:rsid w:val="00DC0B7D"/>
    <w:rsid w:val="00DC18F4"/>
    <w:rsid w:val="00DC1912"/>
    <w:rsid w:val="00DC1AA6"/>
    <w:rsid w:val="00DC2773"/>
    <w:rsid w:val="00DC2D2A"/>
    <w:rsid w:val="00DC2FB4"/>
    <w:rsid w:val="00DC4135"/>
    <w:rsid w:val="00DC4187"/>
    <w:rsid w:val="00DC53FB"/>
    <w:rsid w:val="00DC6B0B"/>
    <w:rsid w:val="00DC6EDF"/>
    <w:rsid w:val="00DC7D12"/>
    <w:rsid w:val="00DD22CE"/>
    <w:rsid w:val="00DD3BE7"/>
    <w:rsid w:val="00DD4A87"/>
    <w:rsid w:val="00DD54DB"/>
    <w:rsid w:val="00DE0BD3"/>
    <w:rsid w:val="00DE1890"/>
    <w:rsid w:val="00DE3250"/>
    <w:rsid w:val="00DE388E"/>
    <w:rsid w:val="00DE39DA"/>
    <w:rsid w:val="00DE49F2"/>
    <w:rsid w:val="00DE5199"/>
    <w:rsid w:val="00DE7543"/>
    <w:rsid w:val="00DF1934"/>
    <w:rsid w:val="00DF25B4"/>
    <w:rsid w:val="00DF4224"/>
    <w:rsid w:val="00DF4CED"/>
    <w:rsid w:val="00DF5990"/>
    <w:rsid w:val="00DF632E"/>
    <w:rsid w:val="00DF6F6F"/>
    <w:rsid w:val="00DF70AE"/>
    <w:rsid w:val="00DF76EC"/>
    <w:rsid w:val="00DF7D95"/>
    <w:rsid w:val="00DF7F04"/>
    <w:rsid w:val="00E0140E"/>
    <w:rsid w:val="00E01C55"/>
    <w:rsid w:val="00E02867"/>
    <w:rsid w:val="00E03872"/>
    <w:rsid w:val="00E04C17"/>
    <w:rsid w:val="00E053C7"/>
    <w:rsid w:val="00E074DB"/>
    <w:rsid w:val="00E102E5"/>
    <w:rsid w:val="00E10641"/>
    <w:rsid w:val="00E11066"/>
    <w:rsid w:val="00E11C15"/>
    <w:rsid w:val="00E12827"/>
    <w:rsid w:val="00E13E91"/>
    <w:rsid w:val="00E14263"/>
    <w:rsid w:val="00E14E0D"/>
    <w:rsid w:val="00E14E48"/>
    <w:rsid w:val="00E16C96"/>
    <w:rsid w:val="00E17620"/>
    <w:rsid w:val="00E176F4"/>
    <w:rsid w:val="00E20869"/>
    <w:rsid w:val="00E21BAF"/>
    <w:rsid w:val="00E22E8E"/>
    <w:rsid w:val="00E231F1"/>
    <w:rsid w:val="00E233AF"/>
    <w:rsid w:val="00E25BC7"/>
    <w:rsid w:val="00E26966"/>
    <w:rsid w:val="00E303A8"/>
    <w:rsid w:val="00E3247D"/>
    <w:rsid w:val="00E32FCB"/>
    <w:rsid w:val="00E33DF0"/>
    <w:rsid w:val="00E34A47"/>
    <w:rsid w:val="00E34B0B"/>
    <w:rsid w:val="00E35C11"/>
    <w:rsid w:val="00E37B42"/>
    <w:rsid w:val="00E37D9C"/>
    <w:rsid w:val="00E41A2A"/>
    <w:rsid w:val="00E42E99"/>
    <w:rsid w:val="00E4400B"/>
    <w:rsid w:val="00E45778"/>
    <w:rsid w:val="00E45D9D"/>
    <w:rsid w:val="00E463F3"/>
    <w:rsid w:val="00E47B0A"/>
    <w:rsid w:val="00E52659"/>
    <w:rsid w:val="00E52881"/>
    <w:rsid w:val="00E5357F"/>
    <w:rsid w:val="00E53B30"/>
    <w:rsid w:val="00E54385"/>
    <w:rsid w:val="00E543B7"/>
    <w:rsid w:val="00E547E1"/>
    <w:rsid w:val="00E55BDC"/>
    <w:rsid w:val="00E56CB2"/>
    <w:rsid w:val="00E57921"/>
    <w:rsid w:val="00E608BF"/>
    <w:rsid w:val="00E60BE0"/>
    <w:rsid w:val="00E61592"/>
    <w:rsid w:val="00E617E1"/>
    <w:rsid w:val="00E62206"/>
    <w:rsid w:val="00E62F9C"/>
    <w:rsid w:val="00E644BA"/>
    <w:rsid w:val="00E64560"/>
    <w:rsid w:val="00E66884"/>
    <w:rsid w:val="00E66C7F"/>
    <w:rsid w:val="00E7004C"/>
    <w:rsid w:val="00E703A1"/>
    <w:rsid w:val="00E70DDD"/>
    <w:rsid w:val="00E710F4"/>
    <w:rsid w:val="00E72776"/>
    <w:rsid w:val="00E72C39"/>
    <w:rsid w:val="00E734F1"/>
    <w:rsid w:val="00E747FA"/>
    <w:rsid w:val="00E760A9"/>
    <w:rsid w:val="00E80C8D"/>
    <w:rsid w:val="00E81C04"/>
    <w:rsid w:val="00E834DA"/>
    <w:rsid w:val="00E83F8D"/>
    <w:rsid w:val="00E852B6"/>
    <w:rsid w:val="00E85D8B"/>
    <w:rsid w:val="00E86CF1"/>
    <w:rsid w:val="00E87396"/>
    <w:rsid w:val="00E90EFA"/>
    <w:rsid w:val="00E9112C"/>
    <w:rsid w:val="00E917D1"/>
    <w:rsid w:val="00E918F4"/>
    <w:rsid w:val="00E919DF"/>
    <w:rsid w:val="00E9260A"/>
    <w:rsid w:val="00E928F5"/>
    <w:rsid w:val="00E93A7C"/>
    <w:rsid w:val="00E955BF"/>
    <w:rsid w:val="00E969E8"/>
    <w:rsid w:val="00E969F2"/>
    <w:rsid w:val="00E9726B"/>
    <w:rsid w:val="00E976DC"/>
    <w:rsid w:val="00EA06B7"/>
    <w:rsid w:val="00EA1E12"/>
    <w:rsid w:val="00EA26FA"/>
    <w:rsid w:val="00EA2EE8"/>
    <w:rsid w:val="00EA39B8"/>
    <w:rsid w:val="00EA3D1C"/>
    <w:rsid w:val="00EA54B8"/>
    <w:rsid w:val="00EA5653"/>
    <w:rsid w:val="00EA568D"/>
    <w:rsid w:val="00EA6484"/>
    <w:rsid w:val="00EA7FB9"/>
    <w:rsid w:val="00EB0A66"/>
    <w:rsid w:val="00EB0F34"/>
    <w:rsid w:val="00EB1A0D"/>
    <w:rsid w:val="00EB3C19"/>
    <w:rsid w:val="00EB3CD6"/>
    <w:rsid w:val="00EB4079"/>
    <w:rsid w:val="00EB429E"/>
    <w:rsid w:val="00EB6518"/>
    <w:rsid w:val="00EB7C6E"/>
    <w:rsid w:val="00EC25CE"/>
    <w:rsid w:val="00EC314D"/>
    <w:rsid w:val="00EC37DD"/>
    <w:rsid w:val="00EC38C9"/>
    <w:rsid w:val="00EC4916"/>
    <w:rsid w:val="00EC4AD6"/>
    <w:rsid w:val="00EC5E8E"/>
    <w:rsid w:val="00EC6A50"/>
    <w:rsid w:val="00EC6E4D"/>
    <w:rsid w:val="00EC754A"/>
    <w:rsid w:val="00EC7698"/>
    <w:rsid w:val="00ED04AC"/>
    <w:rsid w:val="00ED1230"/>
    <w:rsid w:val="00ED490C"/>
    <w:rsid w:val="00ED56B5"/>
    <w:rsid w:val="00ED5D19"/>
    <w:rsid w:val="00ED6405"/>
    <w:rsid w:val="00ED644F"/>
    <w:rsid w:val="00ED77A6"/>
    <w:rsid w:val="00EE02E7"/>
    <w:rsid w:val="00EE3D3F"/>
    <w:rsid w:val="00EE4938"/>
    <w:rsid w:val="00EE6ACA"/>
    <w:rsid w:val="00EE7077"/>
    <w:rsid w:val="00EE712A"/>
    <w:rsid w:val="00EE7D8D"/>
    <w:rsid w:val="00EF0102"/>
    <w:rsid w:val="00EF08DE"/>
    <w:rsid w:val="00EF18F3"/>
    <w:rsid w:val="00EF25FC"/>
    <w:rsid w:val="00EF2BC4"/>
    <w:rsid w:val="00EF4617"/>
    <w:rsid w:val="00EF4802"/>
    <w:rsid w:val="00EF4BC5"/>
    <w:rsid w:val="00EF6CC8"/>
    <w:rsid w:val="00EF74CB"/>
    <w:rsid w:val="00EF7AC6"/>
    <w:rsid w:val="00F00575"/>
    <w:rsid w:val="00F00789"/>
    <w:rsid w:val="00F01552"/>
    <w:rsid w:val="00F01CF3"/>
    <w:rsid w:val="00F04A67"/>
    <w:rsid w:val="00F05044"/>
    <w:rsid w:val="00F063C0"/>
    <w:rsid w:val="00F06A95"/>
    <w:rsid w:val="00F07A39"/>
    <w:rsid w:val="00F10C6D"/>
    <w:rsid w:val="00F1109F"/>
    <w:rsid w:val="00F11CA0"/>
    <w:rsid w:val="00F11E8B"/>
    <w:rsid w:val="00F1452B"/>
    <w:rsid w:val="00F17C21"/>
    <w:rsid w:val="00F17FFD"/>
    <w:rsid w:val="00F20BA7"/>
    <w:rsid w:val="00F21337"/>
    <w:rsid w:val="00F21933"/>
    <w:rsid w:val="00F22201"/>
    <w:rsid w:val="00F22E27"/>
    <w:rsid w:val="00F235F0"/>
    <w:rsid w:val="00F2383F"/>
    <w:rsid w:val="00F24DD9"/>
    <w:rsid w:val="00F24E7B"/>
    <w:rsid w:val="00F2536F"/>
    <w:rsid w:val="00F25D53"/>
    <w:rsid w:val="00F26900"/>
    <w:rsid w:val="00F27244"/>
    <w:rsid w:val="00F30672"/>
    <w:rsid w:val="00F30907"/>
    <w:rsid w:val="00F31DB0"/>
    <w:rsid w:val="00F36CCE"/>
    <w:rsid w:val="00F37BDE"/>
    <w:rsid w:val="00F41279"/>
    <w:rsid w:val="00F4267A"/>
    <w:rsid w:val="00F426D2"/>
    <w:rsid w:val="00F42759"/>
    <w:rsid w:val="00F4390E"/>
    <w:rsid w:val="00F44521"/>
    <w:rsid w:val="00F4567B"/>
    <w:rsid w:val="00F45BE6"/>
    <w:rsid w:val="00F4699C"/>
    <w:rsid w:val="00F469A7"/>
    <w:rsid w:val="00F502CC"/>
    <w:rsid w:val="00F502E0"/>
    <w:rsid w:val="00F50439"/>
    <w:rsid w:val="00F506DD"/>
    <w:rsid w:val="00F51689"/>
    <w:rsid w:val="00F55010"/>
    <w:rsid w:val="00F555F5"/>
    <w:rsid w:val="00F565B5"/>
    <w:rsid w:val="00F56B82"/>
    <w:rsid w:val="00F57E98"/>
    <w:rsid w:val="00F60D47"/>
    <w:rsid w:val="00F61429"/>
    <w:rsid w:val="00F61B0D"/>
    <w:rsid w:val="00F61CE2"/>
    <w:rsid w:val="00F620DF"/>
    <w:rsid w:val="00F6329C"/>
    <w:rsid w:val="00F63412"/>
    <w:rsid w:val="00F636D5"/>
    <w:rsid w:val="00F63F38"/>
    <w:rsid w:val="00F63F86"/>
    <w:rsid w:val="00F65C88"/>
    <w:rsid w:val="00F66175"/>
    <w:rsid w:val="00F66B34"/>
    <w:rsid w:val="00F66F7A"/>
    <w:rsid w:val="00F67B77"/>
    <w:rsid w:val="00F70268"/>
    <w:rsid w:val="00F70A3A"/>
    <w:rsid w:val="00F70E38"/>
    <w:rsid w:val="00F70F62"/>
    <w:rsid w:val="00F71251"/>
    <w:rsid w:val="00F71A86"/>
    <w:rsid w:val="00F71BAC"/>
    <w:rsid w:val="00F73FAA"/>
    <w:rsid w:val="00F75E64"/>
    <w:rsid w:val="00F7686C"/>
    <w:rsid w:val="00F76C9C"/>
    <w:rsid w:val="00F836C9"/>
    <w:rsid w:val="00F83C12"/>
    <w:rsid w:val="00F83E93"/>
    <w:rsid w:val="00F84A95"/>
    <w:rsid w:val="00F850EB"/>
    <w:rsid w:val="00F85F89"/>
    <w:rsid w:val="00F87EBC"/>
    <w:rsid w:val="00F91899"/>
    <w:rsid w:val="00F92A85"/>
    <w:rsid w:val="00F9395A"/>
    <w:rsid w:val="00F93961"/>
    <w:rsid w:val="00F944AC"/>
    <w:rsid w:val="00F94AFC"/>
    <w:rsid w:val="00F95C97"/>
    <w:rsid w:val="00F969D1"/>
    <w:rsid w:val="00F96F4C"/>
    <w:rsid w:val="00F97271"/>
    <w:rsid w:val="00F97D59"/>
    <w:rsid w:val="00FA02E2"/>
    <w:rsid w:val="00FA11D4"/>
    <w:rsid w:val="00FA1672"/>
    <w:rsid w:val="00FA17EF"/>
    <w:rsid w:val="00FA211C"/>
    <w:rsid w:val="00FA26AE"/>
    <w:rsid w:val="00FA435E"/>
    <w:rsid w:val="00FA59FE"/>
    <w:rsid w:val="00FA729F"/>
    <w:rsid w:val="00FA743C"/>
    <w:rsid w:val="00FB0452"/>
    <w:rsid w:val="00FB302E"/>
    <w:rsid w:val="00FB5628"/>
    <w:rsid w:val="00FB737B"/>
    <w:rsid w:val="00FC0DA4"/>
    <w:rsid w:val="00FC1B68"/>
    <w:rsid w:val="00FC2AA1"/>
    <w:rsid w:val="00FC4AF3"/>
    <w:rsid w:val="00FC542C"/>
    <w:rsid w:val="00FC627F"/>
    <w:rsid w:val="00FC6B16"/>
    <w:rsid w:val="00FD296A"/>
    <w:rsid w:val="00FD2BE6"/>
    <w:rsid w:val="00FD520C"/>
    <w:rsid w:val="00FD5DCE"/>
    <w:rsid w:val="00FD7266"/>
    <w:rsid w:val="00FD76DC"/>
    <w:rsid w:val="00FE14E7"/>
    <w:rsid w:val="00FE1C86"/>
    <w:rsid w:val="00FE2773"/>
    <w:rsid w:val="00FE3C3F"/>
    <w:rsid w:val="00FE4156"/>
    <w:rsid w:val="00FE4978"/>
    <w:rsid w:val="00FE4B01"/>
    <w:rsid w:val="00FE5BF5"/>
    <w:rsid w:val="00FE61EF"/>
    <w:rsid w:val="00FE630B"/>
    <w:rsid w:val="00FE6400"/>
    <w:rsid w:val="00FE727D"/>
    <w:rsid w:val="00FF00D2"/>
    <w:rsid w:val="00FF0FF6"/>
    <w:rsid w:val="00FF1BF1"/>
    <w:rsid w:val="00FF229D"/>
    <w:rsid w:val="00FF2581"/>
    <w:rsid w:val="00FF2757"/>
    <w:rsid w:val="00FF4AB2"/>
    <w:rsid w:val="00FF524C"/>
    <w:rsid w:val="00FF65C3"/>
    <w:rsid w:val="00FF6969"/>
    <w:rsid w:val="00FF6D76"/>
    <w:rsid w:val="00FF776A"/>
    <w:rsid w:val="00FF7B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7A105"/>
  <w15:chartTrackingRefBased/>
  <w15:docId w15:val="{4E55C5D6-FFFA-45B4-AF43-D3B7842F4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B51C69"/>
    <w:pPr>
      <w:keepNext/>
      <w:spacing w:after="0" w:line="240" w:lineRule="auto"/>
      <w:outlineLvl w:val="0"/>
    </w:pPr>
    <w:rPr>
      <w:rFonts w:ascii="Times New Roman" w:eastAsia="Times New Roman" w:hAnsi="Times New Roman"/>
      <w:sz w:val="24"/>
      <w:szCs w:val="20"/>
    </w:rPr>
  </w:style>
  <w:style w:type="paragraph" w:styleId="Heading2">
    <w:name w:val="heading 2"/>
    <w:basedOn w:val="Normal"/>
    <w:next w:val="Normal"/>
    <w:link w:val="Heading2Char"/>
    <w:qFormat/>
    <w:rsid w:val="00B51C69"/>
    <w:pPr>
      <w:keepNext/>
      <w:spacing w:after="0" w:line="240" w:lineRule="auto"/>
      <w:jc w:val="both"/>
      <w:outlineLvl w:val="1"/>
    </w:pPr>
    <w:rPr>
      <w:rFonts w:ascii="Times New Roman" w:eastAsia="Times New Roman" w:hAnsi="Times New Roman"/>
      <w:sz w:val="24"/>
      <w:szCs w:val="20"/>
    </w:rPr>
  </w:style>
  <w:style w:type="paragraph" w:styleId="Heading3">
    <w:name w:val="heading 3"/>
    <w:basedOn w:val="Normal"/>
    <w:next w:val="Normal"/>
    <w:link w:val="Heading3Char"/>
    <w:qFormat/>
    <w:rsid w:val="00B51C69"/>
    <w:pPr>
      <w:keepNext/>
      <w:spacing w:after="0" w:line="240" w:lineRule="auto"/>
      <w:outlineLvl w:val="2"/>
    </w:pPr>
    <w:rPr>
      <w:rFonts w:ascii="Times New Roman" w:eastAsia="Times New Roman" w:hAnsi="Times New Roman"/>
      <w:sz w:val="28"/>
      <w:szCs w:val="20"/>
    </w:rPr>
  </w:style>
  <w:style w:type="paragraph" w:styleId="Heading4">
    <w:name w:val="heading 4"/>
    <w:basedOn w:val="Normal"/>
    <w:next w:val="Normal"/>
    <w:link w:val="Heading4Char"/>
    <w:qFormat/>
    <w:rsid w:val="00B51C69"/>
    <w:pPr>
      <w:keepNext/>
      <w:spacing w:after="0" w:line="240" w:lineRule="auto"/>
      <w:outlineLvl w:val="3"/>
    </w:pPr>
    <w:rPr>
      <w:rFonts w:ascii="Times New Roman" w:eastAsia="Times New Roman" w:hAnsi="Times New Roman"/>
      <w:b/>
      <w:bCs/>
      <w:sz w:val="24"/>
      <w:szCs w:val="20"/>
    </w:rPr>
  </w:style>
  <w:style w:type="paragraph" w:styleId="Heading5">
    <w:name w:val="heading 5"/>
    <w:basedOn w:val="Normal"/>
    <w:next w:val="Normal"/>
    <w:link w:val="Heading5Char"/>
    <w:qFormat/>
    <w:rsid w:val="00B51C69"/>
    <w:pPr>
      <w:keepNext/>
      <w:tabs>
        <w:tab w:val="left" w:pos="1440"/>
      </w:tabs>
      <w:spacing w:after="0" w:line="240" w:lineRule="auto"/>
      <w:outlineLvl w:val="4"/>
    </w:pPr>
    <w:rPr>
      <w:rFonts w:ascii="Times New Roman" w:eastAsia="Times New Roman" w:hAnsi="Times New Roman"/>
      <w:i/>
      <w:iCs/>
      <w:szCs w:val="20"/>
    </w:rPr>
  </w:style>
  <w:style w:type="paragraph" w:styleId="Heading6">
    <w:name w:val="heading 6"/>
    <w:basedOn w:val="Normal"/>
    <w:next w:val="Normal"/>
    <w:link w:val="Heading6Char"/>
    <w:qFormat/>
    <w:rsid w:val="00B51C69"/>
    <w:pPr>
      <w:keepNext/>
      <w:tabs>
        <w:tab w:val="left" w:pos="0"/>
        <w:tab w:val="left" w:pos="851"/>
      </w:tabs>
      <w:spacing w:after="0" w:line="240" w:lineRule="auto"/>
      <w:jc w:val="center"/>
      <w:outlineLvl w:val="5"/>
    </w:pPr>
    <w:rPr>
      <w:rFonts w:ascii="Times New Roman" w:eastAsia="Times New Roman" w:hAnsi="Times New Roman"/>
      <w:b/>
      <w:bCs/>
      <w:sz w:val="28"/>
      <w:szCs w:val="20"/>
    </w:rPr>
  </w:style>
  <w:style w:type="paragraph" w:styleId="Heading7">
    <w:name w:val="heading 7"/>
    <w:basedOn w:val="Normal"/>
    <w:next w:val="Normal"/>
    <w:link w:val="Heading7Char"/>
    <w:qFormat/>
    <w:rsid w:val="00B51C69"/>
    <w:pPr>
      <w:keepNext/>
      <w:spacing w:after="0" w:line="240" w:lineRule="auto"/>
      <w:jc w:val="center"/>
      <w:outlineLvl w:val="6"/>
    </w:pPr>
    <w:rPr>
      <w:rFonts w:ascii="Times New Roman" w:eastAsia="Times New Roman" w:hAnsi="Times New Roman"/>
      <w:sz w:val="28"/>
      <w:szCs w:val="20"/>
      <w:lang w:val="en-AU"/>
    </w:rPr>
  </w:style>
  <w:style w:type="paragraph" w:styleId="Heading9">
    <w:name w:val="heading 9"/>
    <w:basedOn w:val="Normal"/>
    <w:next w:val="Normal"/>
    <w:link w:val="Heading9Char"/>
    <w:qFormat/>
    <w:rsid w:val="00B51C69"/>
    <w:pPr>
      <w:keepNext/>
      <w:spacing w:after="0" w:line="360" w:lineRule="auto"/>
      <w:jc w:val="center"/>
      <w:outlineLvl w:val="8"/>
    </w:pPr>
    <w:rPr>
      <w:rFonts w:ascii="Times New Roman" w:eastAsia="Times New Roman" w:hAnsi="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8F65E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F65E0"/>
    <w:rPr>
      <w:rFonts w:ascii="Segoe UI" w:hAnsi="Segoe UI" w:cs="Segoe UI"/>
      <w:sz w:val="18"/>
      <w:szCs w:val="18"/>
      <w:lang w:eastAsia="en-US"/>
    </w:rPr>
  </w:style>
  <w:style w:type="character" w:customStyle="1" w:styleId="Heading1Char">
    <w:name w:val="Heading 1 Char"/>
    <w:link w:val="Heading1"/>
    <w:rsid w:val="00B51C69"/>
    <w:rPr>
      <w:rFonts w:ascii="Times New Roman" w:eastAsia="Times New Roman" w:hAnsi="Times New Roman"/>
      <w:sz w:val="24"/>
      <w:lang w:eastAsia="en-US"/>
    </w:rPr>
  </w:style>
  <w:style w:type="character" w:customStyle="1" w:styleId="Heading2Char">
    <w:name w:val="Heading 2 Char"/>
    <w:link w:val="Heading2"/>
    <w:rsid w:val="00B51C69"/>
    <w:rPr>
      <w:rFonts w:ascii="Times New Roman" w:eastAsia="Times New Roman" w:hAnsi="Times New Roman"/>
      <w:sz w:val="24"/>
      <w:lang w:eastAsia="en-US"/>
    </w:rPr>
  </w:style>
  <w:style w:type="character" w:customStyle="1" w:styleId="Heading3Char">
    <w:name w:val="Heading 3 Char"/>
    <w:link w:val="Heading3"/>
    <w:rsid w:val="00B51C69"/>
    <w:rPr>
      <w:rFonts w:ascii="Times New Roman" w:eastAsia="Times New Roman" w:hAnsi="Times New Roman"/>
      <w:sz w:val="28"/>
      <w:lang w:eastAsia="en-US"/>
    </w:rPr>
  </w:style>
  <w:style w:type="character" w:customStyle="1" w:styleId="Heading4Char">
    <w:name w:val="Heading 4 Char"/>
    <w:link w:val="Heading4"/>
    <w:rsid w:val="00B51C69"/>
    <w:rPr>
      <w:rFonts w:ascii="Times New Roman" w:eastAsia="Times New Roman" w:hAnsi="Times New Roman"/>
      <w:b/>
      <w:bCs/>
      <w:sz w:val="24"/>
      <w:lang w:eastAsia="en-US"/>
    </w:rPr>
  </w:style>
  <w:style w:type="character" w:customStyle="1" w:styleId="Heading5Char">
    <w:name w:val="Heading 5 Char"/>
    <w:link w:val="Heading5"/>
    <w:rsid w:val="00B51C69"/>
    <w:rPr>
      <w:rFonts w:ascii="Times New Roman" w:eastAsia="Times New Roman" w:hAnsi="Times New Roman"/>
      <w:i/>
      <w:iCs/>
      <w:sz w:val="22"/>
      <w:lang w:eastAsia="en-US"/>
    </w:rPr>
  </w:style>
  <w:style w:type="character" w:customStyle="1" w:styleId="Heading6Char">
    <w:name w:val="Heading 6 Char"/>
    <w:link w:val="Heading6"/>
    <w:rsid w:val="00B51C69"/>
    <w:rPr>
      <w:rFonts w:ascii="Times New Roman" w:eastAsia="Times New Roman" w:hAnsi="Times New Roman"/>
      <w:b/>
      <w:bCs/>
      <w:sz w:val="28"/>
      <w:lang w:eastAsia="en-US"/>
    </w:rPr>
  </w:style>
  <w:style w:type="character" w:customStyle="1" w:styleId="Heading7Char">
    <w:name w:val="Heading 7 Char"/>
    <w:link w:val="Heading7"/>
    <w:rsid w:val="00B51C69"/>
    <w:rPr>
      <w:rFonts w:ascii="Times New Roman" w:eastAsia="Times New Roman" w:hAnsi="Times New Roman"/>
      <w:sz w:val="28"/>
      <w:lang w:val="en-AU" w:eastAsia="en-US"/>
    </w:rPr>
  </w:style>
  <w:style w:type="character" w:customStyle="1" w:styleId="Heading9Char">
    <w:name w:val="Heading 9 Char"/>
    <w:link w:val="Heading9"/>
    <w:rsid w:val="00B51C69"/>
    <w:rPr>
      <w:rFonts w:ascii="Times New Roman" w:eastAsia="Times New Roman" w:hAnsi="Times New Roman"/>
      <w:b/>
      <w:bCs/>
      <w:sz w:val="24"/>
      <w:lang w:eastAsia="en-US"/>
    </w:rPr>
  </w:style>
  <w:style w:type="numbering" w:customStyle="1" w:styleId="Sraonra1">
    <w:name w:val="Sąrašo nėra1"/>
    <w:next w:val="NoList"/>
    <w:uiPriority w:val="99"/>
    <w:semiHidden/>
    <w:unhideWhenUsed/>
    <w:rsid w:val="00B51C69"/>
  </w:style>
  <w:style w:type="character" w:styleId="Hyperlink">
    <w:name w:val="Hyperlink"/>
    <w:semiHidden/>
    <w:rsid w:val="00B51C69"/>
    <w:rPr>
      <w:color w:val="0000FF"/>
      <w:u w:val="single"/>
    </w:rPr>
  </w:style>
  <w:style w:type="paragraph" w:styleId="BodyText">
    <w:name w:val="Body Text"/>
    <w:basedOn w:val="Normal"/>
    <w:link w:val="BodyTextChar"/>
    <w:semiHidden/>
    <w:rsid w:val="00B51C69"/>
    <w:pPr>
      <w:spacing w:after="0" w:line="360" w:lineRule="auto"/>
    </w:pPr>
    <w:rPr>
      <w:rFonts w:ascii="Times New Roman" w:eastAsia="Times New Roman" w:hAnsi="Times New Roman"/>
      <w:sz w:val="24"/>
      <w:szCs w:val="20"/>
      <w:lang w:val="en-AU"/>
    </w:rPr>
  </w:style>
  <w:style w:type="character" w:customStyle="1" w:styleId="BodyTextChar">
    <w:name w:val="Body Text Char"/>
    <w:link w:val="BodyText"/>
    <w:semiHidden/>
    <w:rsid w:val="00B51C69"/>
    <w:rPr>
      <w:rFonts w:ascii="Times New Roman" w:eastAsia="Times New Roman" w:hAnsi="Times New Roman"/>
      <w:sz w:val="24"/>
      <w:lang w:val="en-AU" w:eastAsia="en-US"/>
    </w:rPr>
  </w:style>
  <w:style w:type="paragraph" w:styleId="BodyText3">
    <w:name w:val="Body Text 3"/>
    <w:basedOn w:val="Normal"/>
    <w:link w:val="BodyText3Char"/>
    <w:semiHidden/>
    <w:rsid w:val="00B51C69"/>
    <w:pPr>
      <w:spacing w:after="0" w:line="240" w:lineRule="auto"/>
    </w:pPr>
    <w:rPr>
      <w:rFonts w:ascii="Times New Roman" w:eastAsia="Times New Roman" w:hAnsi="Times New Roman"/>
      <w:sz w:val="24"/>
      <w:szCs w:val="20"/>
    </w:rPr>
  </w:style>
  <w:style w:type="character" w:customStyle="1" w:styleId="BodyText3Char">
    <w:name w:val="Body Text 3 Char"/>
    <w:link w:val="BodyText3"/>
    <w:semiHidden/>
    <w:rsid w:val="00B51C69"/>
    <w:rPr>
      <w:rFonts w:ascii="Times New Roman" w:eastAsia="Times New Roman" w:hAnsi="Times New Roman"/>
      <w:sz w:val="24"/>
      <w:lang w:eastAsia="en-US"/>
    </w:rPr>
  </w:style>
  <w:style w:type="character" w:styleId="FollowedHyperlink">
    <w:name w:val="FollowedHyperlink"/>
    <w:semiHidden/>
    <w:rsid w:val="00B51C69"/>
    <w:rPr>
      <w:color w:val="800080"/>
      <w:u w:val="single"/>
    </w:rPr>
  </w:style>
  <w:style w:type="character" w:styleId="Strong">
    <w:name w:val="Strong"/>
    <w:qFormat/>
    <w:rsid w:val="00B51C69"/>
    <w:rPr>
      <w:b/>
      <w:bCs/>
    </w:rPr>
  </w:style>
  <w:style w:type="paragraph" w:styleId="BodyText2">
    <w:name w:val="Body Text 2"/>
    <w:basedOn w:val="Normal"/>
    <w:link w:val="BodyText2Char"/>
    <w:semiHidden/>
    <w:rsid w:val="00B51C69"/>
    <w:pPr>
      <w:spacing w:after="0" w:line="360" w:lineRule="auto"/>
      <w:jc w:val="both"/>
    </w:pPr>
    <w:rPr>
      <w:rFonts w:ascii="Times New Roman" w:eastAsia="Times New Roman" w:hAnsi="Times New Roman"/>
      <w:sz w:val="24"/>
      <w:szCs w:val="20"/>
    </w:rPr>
  </w:style>
  <w:style w:type="character" w:customStyle="1" w:styleId="BodyText2Char">
    <w:name w:val="Body Text 2 Char"/>
    <w:link w:val="BodyText2"/>
    <w:semiHidden/>
    <w:rsid w:val="00B51C69"/>
    <w:rPr>
      <w:rFonts w:ascii="Times New Roman" w:eastAsia="Times New Roman" w:hAnsi="Times New Roman"/>
      <w:sz w:val="24"/>
      <w:lang w:eastAsia="en-US"/>
    </w:rPr>
  </w:style>
  <w:style w:type="paragraph" w:styleId="BodyTextIndent">
    <w:name w:val="Body Text Indent"/>
    <w:basedOn w:val="Normal"/>
    <w:link w:val="BodyTextIndentChar"/>
    <w:semiHidden/>
    <w:rsid w:val="00B51C69"/>
    <w:pPr>
      <w:spacing w:after="0" w:line="360" w:lineRule="auto"/>
      <w:ind w:firstLine="567"/>
      <w:jc w:val="both"/>
    </w:pPr>
    <w:rPr>
      <w:rFonts w:ascii="Times New Roman" w:eastAsia="Times New Roman" w:hAnsi="Times New Roman"/>
      <w:sz w:val="24"/>
      <w:szCs w:val="20"/>
    </w:rPr>
  </w:style>
  <w:style w:type="character" w:customStyle="1" w:styleId="BodyTextIndentChar">
    <w:name w:val="Body Text Indent Char"/>
    <w:link w:val="BodyTextIndent"/>
    <w:semiHidden/>
    <w:rsid w:val="00B51C69"/>
    <w:rPr>
      <w:rFonts w:ascii="Times New Roman" w:eastAsia="Times New Roman" w:hAnsi="Times New Roman"/>
      <w:sz w:val="24"/>
      <w:lang w:eastAsia="en-US"/>
    </w:rPr>
  </w:style>
  <w:style w:type="paragraph" w:styleId="BodyTextIndent2">
    <w:name w:val="Body Text Indent 2"/>
    <w:basedOn w:val="Normal"/>
    <w:link w:val="BodyTextIndent2Char"/>
    <w:semiHidden/>
    <w:rsid w:val="00B51C69"/>
    <w:pPr>
      <w:spacing w:after="0" w:line="360" w:lineRule="auto"/>
      <w:ind w:firstLine="720"/>
      <w:jc w:val="both"/>
    </w:pPr>
    <w:rPr>
      <w:rFonts w:ascii="Times New Roman" w:eastAsia="Times New Roman" w:hAnsi="Times New Roman"/>
      <w:sz w:val="24"/>
      <w:szCs w:val="20"/>
      <w:lang w:val="en-AU"/>
    </w:rPr>
  </w:style>
  <w:style w:type="character" w:customStyle="1" w:styleId="BodyTextIndent2Char">
    <w:name w:val="Body Text Indent 2 Char"/>
    <w:link w:val="BodyTextIndent2"/>
    <w:semiHidden/>
    <w:rsid w:val="00B51C69"/>
    <w:rPr>
      <w:rFonts w:ascii="Times New Roman" w:eastAsia="Times New Roman" w:hAnsi="Times New Roman"/>
      <w:sz w:val="24"/>
      <w:lang w:val="en-AU" w:eastAsia="en-US"/>
    </w:rPr>
  </w:style>
  <w:style w:type="paragraph" w:styleId="Footer">
    <w:name w:val="footer"/>
    <w:basedOn w:val="Normal"/>
    <w:link w:val="FooterChar"/>
    <w:semiHidden/>
    <w:rsid w:val="00B51C69"/>
    <w:pPr>
      <w:tabs>
        <w:tab w:val="center" w:pos="4153"/>
        <w:tab w:val="right" w:pos="8306"/>
      </w:tabs>
      <w:spacing w:after="0" w:line="240" w:lineRule="auto"/>
    </w:pPr>
    <w:rPr>
      <w:rFonts w:ascii="Times New Roman" w:eastAsia="Times New Roman" w:hAnsi="Times New Roman"/>
      <w:sz w:val="20"/>
      <w:szCs w:val="20"/>
      <w:lang w:val="en-AU"/>
    </w:rPr>
  </w:style>
  <w:style w:type="character" w:customStyle="1" w:styleId="FooterChar">
    <w:name w:val="Footer Char"/>
    <w:link w:val="Footer"/>
    <w:semiHidden/>
    <w:rsid w:val="00B51C69"/>
    <w:rPr>
      <w:rFonts w:ascii="Times New Roman" w:eastAsia="Times New Roman" w:hAnsi="Times New Roman"/>
      <w:lang w:val="en-AU" w:eastAsia="en-US"/>
    </w:rPr>
  </w:style>
  <w:style w:type="character" w:styleId="PageNumber">
    <w:name w:val="page number"/>
    <w:basedOn w:val="DefaultParagraphFont"/>
    <w:semiHidden/>
    <w:rsid w:val="00B51C69"/>
  </w:style>
  <w:style w:type="paragraph" w:styleId="Header">
    <w:name w:val="header"/>
    <w:basedOn w:val="Normal"/>
    <w:link w:val="HeaderChar"/>
    <w:uiPriority w:val="99"/>
    <w:rsid w:val="00B51C69"/>
    <w:pPr>
      <w:tabs>
        <w:tab w:val="center" w:pos="4153"/>
        <w:tab w:val="right" w:pos="8306"/>
      </w:tabs>
      <w:spacing w:after="0" w:line="240" w:lineRule="auto"/>
    </w:pPr>
    <w:rPr>
      <w:rFonts w:ascii="Times New Roman" w:eastAsia="Times New Roman" w:hAnsi="Times New Roman"/>
      <w:sz w:val="20"/>
      <w:szCs w:val="20"/>
      <w:lang w:val="en-AU"/>
    </w:rPr>
  </w:style>
  <w:style w:type="character" w:customStyle="1" w:styleId="HeaderChar">
    <w:name w:val="Header Char"/>
    <w:link w:val="Header"/>
    <w:uiPriority w:val="99"/>
    <w:rsid w:val="00B51C69"/>
    <w:rPr>
      <w:rFonts w:ascii="Times New Roman" w:eastAsia="Times New Roman" w:hAnsi="Times New Roman"/>
      <w:lang w:val="en-AU" w:eastAsia="en-US"/>
    </w:rPr>
  </w:style>
  <w:style w:type="paragraph" w:customStyle="1" w:styleId="Default">
    <w:name w:val="Default"/>
    <w:rsid w:val="00B51C69"/>
    <w:pPr>
      <w:autoSpaceDE w:val="0"/>
      <w:autoSpaceDN w:val="0"/>
      <w:adjustRightInd w:val="0"/>
    </w:pPr>
    <w:rPr>
      <w:rFonts w:ascii="Times New Roman" w:eastAsia="Times New Roman" w:hAnsi="Times New Roman"/>
      <w:color w:val="000000"/>
      <w:sz w:val="24"/>
      <w:szCs w:val="24"/>
    </w:rPr>
  </w:style>
  <w:style w:type="paragraph" w:customStyle="1" w:styleId="preformatted">
    <w:name w:val="preformatted"/>
    <w:basedOn w:val="Normal"/>
    <w:rsid w:val="00B51C69"/>
    <w:pPr>
      <w:spacing w:before="100" w:beforeAutospacing="1" w:after="100" w:afterAutospacing="1" w:line="240" w:lineRule="auto"/>
    </w:pPr>
    <w:rPr>
      <w:rFonts w:ascii="Times New Roman" w:eastAsia="Times New Roman" w:hAnsi="Times New Roman"/>
      <w:sz w:val="24"/>
      <w:szCs w:val="24"/>
      <w:lang w:eastAsia="lt-LT"/>
    </w:rPr>
  </w:style>
  <w:style w:type="table" w:styleId="TableGrid">
    <w:name w:val="Table Grid"/>
    <w:basedOn w:val="TableNormal"/>
    <w:uiPriority w:val="59"/>
    <w:rsid w:val="00B51C6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1C69"/>
    <w:pPr>
      <w:ind w:left="720"/>
      <w:contextualSpacing/>
    </w:pPr>
  </w:style>
  <w:style w:type="character" w:styleId="CommentReference">
    <w:name w:val="annotation reference"/>
    <w:uiPriority w:val="99"/>
    <w:semiHidden/>
    <w:unhideWhenUsed/>
    <w:rsid w:val="00B51C69"/>
    <w:rPr>
      <w:sz w:val="16"/>
      <w:szCs w:val="16"/>
    </w:rPr>
  </w:style>
  <w:style w:type="paragraph" w:styleId="CommentText">
    <w:name w:val="annotation text"/>
    <w:basedOn w:val="Normal"/>
    <w:link w:val="CommentTextChar"/>
    <w:uiPriority w:val="99"/>
    <w:unhideWhenUsed/>
    <w:rsid w:val="00B51C69"/>
    <w:pPr>
      <w:spacing w:after="0" w:line="240" w:lineRule="auto"/>
    </w:pPr>
    <w:rPr>
      <w:rFonts w:ascii="Times New Roman" w:eastAsia="Times New Roman" w:hAnsi="Times New Roman"/>
      <w:sz w:val="20"/>
      <w:szCs w:val="20"/>
      <w:lang w:val="en-AU"/>
    </w:rPr>
  </w:style>
  <w:style w:type="character" w:customStyle="1" w:styleId="CommentTextChar">
    <w:name w:val="Comment Text Char"/>
    <w:link w:val="CommentText"/>
    <w:uiPriority w:val="99"/>
    <w:rsid w:val="00B51C69"/>
    <w:rPr>
      <w:rFonts w:ascii="Times New Roman" w:eastAsia="Times New Roman" w:hAnsi="Times New Roman"/>
      <w:lang w:val="en-AU" w:eastAsia="en-US"/>
    </w:rPr>
  </w:style>
  <w:style w:type="paragraph" w:styleId="CommentSubject">
    <w:name w:val="annotation subject"/>
    <w:basedOn w:val="CommentText"/>
    <w:next w:val="CommentText"/>
    <w:link w:val="CommentSubjectChar"/>
    <w:uiPriority w:val="99"/>
    <w:semiHidden/>
    <w:unhideWhenUsed/>
    <w:rsid w:val="00B51C69"/>
    <w:rPr>
      <w:b/>
      <w:bCs/>
    </w:rPr>
  </w:style>
  <w:style w:type="character" w:customStyle="1" w:styleId="CommentSubjectChar">
    <w:name w:val="Comment Subject Char"/>
    <w:link w:val="CommentSubject"/>
    <w:uiPriority w:val="99"/>
    <w:semiHidden/>
    <w:rsid w:val="00B51C69"/>
    <w:rPr>
      <w:rFonts w:ascii="Times New Roman" w:eastAsia="Times New Roman" w:hAnsi="Times New Roman"/>
      <w:b/>
      <w:bCs/>
      <w:lang w:val="en-AU" w:eastAsia="en-US"/>
    </w:rPr>
  </w:style>
  <w:style w:type="paragraph" w:styleId="Revision">
    <w:name w:val="Revision"/>
    <w:hidden/>
    <w:uiPriority w:val="99"/>
    <w:semiHidden/>
    <w:rsid w:val="00B51C69"/>
    <w:rPr>
      <w:rFonts w:ascii="Times New Roman" w:eastAsia="Times New Roman" w:hAnsi="Times New Roman"/>
      <w:lang w:val="en-AU" w:eastAsia="en-US"/>
    </w:rPr>
  </w:style>
  <w:style w:type="paragraph" w:styleId="NoSpacing">
    <w:name w:val="No Spacing"/>
    <w:uiPriority w:val="1"/>
    <w:qFormat/>
    <w:rsid w:val="007226A9"/>
    <w:rPr>
      <w:rFonts w:asciiTheme="minorHAnsi" w:eastAsiaTheme="minorHAnsi" w:hAnsiTheme="minorHAnsi" w:cstheme="minorBidi"/>
      <w:sz w:val="22"/>
      <w:szCs w:val="22"/>
      <w:lang w:eastAsia="en-US"/>
    </w:rPr>
  </w:style>
  <w:style w:type="character" w:customStyle="1" w:styleId="ui-provider">
    <w:name w:val="ui-provider"/>
    <w:basedOn w:val="DefaultParagraphFont"/>
    <w:rsid w:val="00742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61079">
      <w:bodyDiv w:val="1"/>
      <w:marLeft w:val="0"/>
      <w:marRight w:val="0"/>
      <w:marTop w:val="0"/>
      <w:marBottom w:val="0"/>
      <w:divBdr>
        <w:top w:val="none" w:sz="0" w:space="0" w:color="auto"/>
        <w:left w:val="none" w:sz="0" w:space="0" w:color="auto"/>
        <w:bottom w:val="none" w:sz="0" w:space="0" w:color="auto"/>
        <w:right w:val="none" w:sz="0" w:space="0" w:color="auto"/>
      </w:divBdr>
    </w:div>
    <w:div w:id="214007330">
      <w:bodyDiv w:val="1"/>
      <w:marLeft w:val="0"/>
      <w:marRight w:val="0"/>
      <w:marTop w:val="0"/>
      <w:marBottom w:val="0"/>
      <w:divBdr>
        <w:top w:val="none" w:sz="0" w:space="0" w:color="auto"/>
        <w:left w:val="none" w:sz="0" w:space="0" w:color="auto"/>
        <w:bottom w:val="none" w:sz="0" w:space="0" w:color="auto"/>
        <w:right w:val="none" w:sz="0" w:space="0" w:color="auto"/>
      </w:divBdr>
    </w:div>
    <w:div w:id="596790925">
      <w:bodyDiv w:val="1"/>
      <w:marLeft w:val="0"/>
      <w:marRight w:val="0"/>
      <w:marTop w:val="0"/>
      <w:marBottom w:val="0"/>
      <w:divBdr>
        <w:top w:val="none" w:sz="0" w:space="0" w:color="auto"/>
        <w:left w:val="none" w:sz="0" w:space="0" w:color="auto"/>
        <w:bottom w:val="none" w:sz="0" w:space="0" w:color="auto"/>
        <w:right w:val="none" w:sz="0" w:space="0" w:color="auto"/>
      </w:divBdr>
    </w:div>
    <w:div w:id="698161778">
      <w:bodyDiv w:val="1"/>
      <w:marLeft w:val="0"/>
      <w:marRight w:val="0"/>
      <w:marTop w:val="0"/>
      <w:marBottom w:val="0"/>
      <w:divBdr>
        <w:top w:val="none" w:sz="0" w:space="0" w:color="auto"/>
        <w:left w:val="none" w:sz="0" w:space="0" w:color="auto"/>
        <w:bottom w:val="none" w:sz="0" w:space="0" w:color="auto"/>
        <w:right w:val="none" w:sz="0" w:space="0" w:color="auto"/>
      </w:divBdr>
    </w:div>
    <w:div w:id="753431200">
      <w:bodyDiv w:val="1"/>
      <w:marLeft w:val="0"/>
      <w:marRight w:val="0"/>
      <w:marTop w:val="0"/>
      <w:marBottom w:val="0"/>
      <w:divBdr>
        <w:top w:val="none" w:sz="0" w:space="0" w:color="auto"/>
        <w:left w:val="none" w:sz="0" w:space="0" w:color="auto"/>
        <w:bottom w:val="none" w:sz="0" w:space="0" w:color="auto"/>
        <w:right w:val="none" w:sz="0" w:space="0" w:color="auto"/>
      </w:divBdr>
    </w:div>
    <w:div w:id="891424531">
      <w:bodyDiv w:val="1"/>
      <w:marLeft w:val="0"/>
      <w:marRight w:val="0"/>
      <w:marTop w:val="0"/>
      <w:marBottom w:val="0"/>
      <w:divBdr>
        <w:top w:val="none" w:sz="0" w:space="0" w:color="auto"/>
        <w:left w:val="none" w:sz="0" w:space="0" w:color="auto"/>
        <w:bottom w:val="none" w:sz="0" w:space="0" w:color="auto"/>
        <w:right w:val="none" w:sz="0" w:space="0" w:color="auto"/>
      </w:divBdr>
    </w:div>
    <w:div w:id="983584596">
      <w:bodyDiv w:val="1"/>
      <w:marLeft w:val="0"/>
      <w:marRight w:val="0"/>
      <w:marTop w:val="0"/>
      <w:marBottom w:val="0"/>
      <w:divBdr>
        <w:top w:val="none" w:sz="0" w:space="0" w:color="auto"/>
        <w:left w:val="none" w:sz="0" w:space="0" w:color="auto"/>
        <w:bottom w:val="none" w:sz="0" w:space="0" w:color="auto"/>
        <w:right w:val="none" w:sz="0" w:space="0" w:color="auto"/>
      </w:divBdr>
    </w:div>
    <w:div w:id="1024088308">
      <w:bodyDiv w:val="1"/>
      <w:marLeft w:val="0"/>
      <w:marRight w:val="0"/>
      <w:marTop w:val="0"/>
      <w:marBottom w:val="0"/>
      <w:divBdr>
        <w:top w:val="none" w:sz="0" w:space="0" w:color="auto"/>
        <w:left w:val="none" w:sz="0" w:space="0" w:color="auto"/>
        <w:bottom w:val="none" w:sz="0" w:space="0" w:color="auto"/>
        <w:right w:val="none" w:sz="0" w:space="0" w:color="auto"/>
      </w:divBdr>
    </w:div>
    <w:div w:id="1105224889">
      <w:bodyDiv w:val="1"/>
      <w:marLeft w:val="0"/>
      <w:marRight w:val="0"/>
      <w:marTop w:val="0"/>
      <w:marBottom w:val="0"/>
      <w:divBdr>
        <w:top w:val="none" w:sz="0" w:space="0" w:color="auto"/>
        <w:left w:val="none" w:sz="0" w:space="0" w:color="auto"/>
        <w:bottom w:val="none" w:sz="0" w:space="0" w:color="auto"/>
        <w:right w:val="none" w:sz="0" w:space="0" w:color="auto"/>
      </w:divBdr>
    </w:div>
    <w:div w:id="1369451744">
      <w:bodyDiv w:val="1"/>
      <w:marLeft w:val="0"/>
      <w:marRight w:val="0"/>
      <w:marTop w:val="0"/>
      <w:marBottom w:val="0"/>
      <w:divBdr>
        <w:top w:val="none" w:sz="0" w:space="0" w:color="auto"/>
        <w:left w:val="none" w:sz="0" w:space="0" w:color="auto"/>
        <w:bottom w:val="none" w:sz="0" w:space="0" w:color="auto"/>
        <w:right w:val="none" w:sz="0" w:space="0" w:color="auto"/>
      </w:divBdr>
    </w:div>
    <w:div w:id="1446804340">
      <w:bodyDiv w:val="1"/>
      <w:marLeft w:val="0"/>
      <w:marRight w:val="0"/>
      <w:marTop w:val="0"/>
      <w:marBottom w:val="0"/>
      <w:divBdr>
        <w:top w:val="none" w:sz="0" w:space="0" w:color="auto"/>
        <w:left w:val="none" w:sz="0" w:space="0" w:color="auto"/>
        <w:bottom w:val="none" w:sz="0" w:space="0" w:color="auto"/>
        <w:right w:val="none" w:sz="0" w:space="0" w:color="auto"/>
      </w:divBdr>
    </w:div>
    <w:div w:id="1448356825">
      <w:bodyDiv w:val="1"/>
      <w:marLeft w:val="0"/>
      <w:marRight w:val="0"/>
      <w:marTop w:val="0"/>
      <w:marBottom w:val="0"/>
      <w:divBdr>
        <w:top w:val="none" w:sz="0" w:space="0" w:color="auto"/>
        <w:left w:val="none" w:sz="0" w:space="0" w:color="auto"/>
        <w:bottom w:val="none" w:sz="0" w:space="0" w:color="auto"/>
        <w:right w:val="none" w:sz="0" w:space="0" w:color="auto"/>
      </w:divBdr>
    </w:div>
    <w:div w:id="1550603564">
      <w:bodyDiv w:val="1"/>
      <w:marLeft w:val="0"/>
      <w:marRight w:val="0"/>
      <w:marTop w:val="0"/>
      <w:marBottom w:val="0"/>
      <w:divBdr>
        <w:top w:val="none" w:sz="0" w:space="0" w:color="auto"/>
        <w:left w:val="none" w:sz="0" w:space="0" w:color="auto"/>
        <w:bottom w:val="none" w:sz="0" w:space="0" w:color="auto"/>
        <w:right w:val="none" w:sz="0" w:space="0" w:color="auto"/>
      </w:divBdr>
    </w:div>
    <w:div w:id="1714160416">
      <w:bodyDiv w:val="1"/>
      <w:marLeft w:val="0"/>
      <w:marRight w:val="0"/>
      <w:marTop w:val="0"/>
      <w:marBottom w:val="0"/>
      <w:divBdr>
        <w:top w:val="none" w:sz="0" w:space="0" w:color="auto"/>
        <w:left w:val="none" w:sz="0" w:space="0" w:color="auto"/>
        <w:bottom w:val="none" w:sz="0" w:space="0" w:color="auto"/>
        <w:right w:val="none" w:sz="0" w:space="0" w:color="auto"/>
      </w:divBdr>
    </w:div>
    <w:div w:id="1744256391">
      <w:bodyDiv w:val="1"/>
      <w:marLeft w:val="0"/>
      <w:marRight w:val="0"/>
      <w:marTop w:val="0"/>
      <w:marBottom w:val="0"/>
      <w:divBdr>
        <w:top w:val="none" w:sz="0" w:space="0" w:color="auto"/>
        <w:left w:val="none" w:sz="0" w:space="0" w:color="auto"/>
        <w:bottom w:val="none" w:sz="0" w:space="0" w:color="auto"/>
        <w:right w:val="none" w:sz="0" w:space="0" w:color="auto"/>
      </w:divBdr>
    </w:div>
    <w:div w:id="1957174355">
      <w:bodyDiv w:val="1"/>
      <w:marLeft w:val="0"/>
      <w:marRight w:val="0"/>
      <w:marTop w:val="0"/>
      <w:marBottom w:val="0"/>
      <w:divBdr>
        <w:top w:val="none" w:sz="0" w:space="0" w:color="auto"/>
        <w:left w:val="none" w:sz="0" w:space="0" w:color="auto"/>
        <w:bottom w:val="none" w:sz="0" w:space="0" w:color="auto"/>
        <w:right w:val="none" w:sz="0" w:space="0" w:color="auto"/>
      </w:divBdr>
      <w:divsChild>
        <w:div w:id="185488332">
          <w:marLeft w:val="0"/>
          <w:marRight w:val="0"/>
          <w:marTop w:val="0"/>
          <w:marBottom w:val="0"/>
          <w:divBdr>
            <w:top w:val="none" w:sz="0" w:space="0" w:color="auto"/>
            <w:left w:val="none" w:sz="0" w:space="0" w:color="auto"/>
            <w:bottom w:val="none" w:sz="0" w:space="0" w:color="auto"/>
            <w:right w:val="none" w:sz="0" w:space="0" w:color="auto"/>
          </w:divBdr>
        </w:div>
        <w:div w:id="465469004">
          <w:marLeft w:val="0"/>
          <w:marRight w:val="0"/>
          <w:marTop w:val="0"/>
          <w:marBottom w:val="0"/>
          <w:divBdr>
            <w:top w:val="none" w:sz="0" w:space="0" w:color="auto"/>
            <w:left w:val="none" w:sz="0" w:space="0" w:color="auto"/>
            <w:bottom w:val="none" w:sz="0" w:space="0" w:color="auto"/>
            <w:right w:val="none" w:sz="0" w:space="0" w:color="auto"/>
          </w:divBdr>
        </w:div>
        <w:div w:id="1285037248">
          <w:marLeft w:val="0"/>
          <w:marRight w:val="0"/>
          <w:marTop w:val="0"/>
          <w:marBottom w:val="0"/>
          <w:divBdr>
            <w:top w:val="none" w:sz="0" w:space="0" w:color="auto"/>
            <w:left w:val="none" w:sz="0" w:space="0" w:color="auto"/>
            <w:bottom w:val="none" w:sz="0" w:space="0" w:color="auto"/>
            <w:right w:val="none" w:sz="0" w:space="0" w:color="auto"/>
          </w:divBdr>
        </w:div>
        <w:div w:id="1739357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C8FD4-30F2-49B5-B152-7991CA48BEBD}">
  <ds:schemaRefs>
    <ds:schemaRef ds:uri="http://schemas.openxmlformats.org/officeDocument/2006/bibliography"/>
  </ds:schemaRefs>
</ds:datastoreItem>
</file>

<file path=docMetadata/LabelInfo.xml><?xml version="1.0" encoding="utf-8"?>
<clbl:labelList xmlns:clbl="http://schemas.microsoft.com/office/2020/mipLabelMetadata">
  <clbl:label id="{07e6ee35-6814-4790-8669-80767694c28d}" enabled="0" method="" siteId="{07e6ee35-6814-4790-8669-80767694c28d}"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5236</Words>
  <Characters>34151</Characters>
  <Application>Microsoft Office Word</Application>
  <DocSecurity>8</DocSecurity>
  <Lines>1183</Lines>
  <Paragraphs>521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dc:creator>
  <cp:keywords/>
  <dc:description/>
  <cp:lastModifiedBy>Vilija Dabašinskienė</cp:lastModifiedBy>
  <cp:revision>2</cp:revision>
  <cp:lastPrinted>2025-09-08T08:18:00Z</cp:lastPrinted>
  <dcterms:created xsi:type="dcterms:W3CDTF">2025-12-15T11:58:00Z</dcterms:created>
  <dcterms:modified xsi:type="dcterms:W3CDTF">2025-12-15T13:08:00Z</dcterms:modified>
</cp:coreProperties>
</file>