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83EA" w14:textId="77777777" w:rsidR="003F2237" w:rsidRPr="006629E2" w:rsidRDefault="003F2237" w:rsidP="003F2237">
      <w:pPr>
        <w:spacing w:line="360" w:lineRule="auto"/>
        <w:jc w:val="center"/>
        <w:rPr>
          <w:b/>
          <w:sz w:val="28"/>
          <w:szCs w:val="28"/>
        </w:rPr>
      </w:pPr>
      <w:r w:rsidRPr="006629E2">
        <w:rPr>
          <w:b/>
          <w:sz w:val="28"/>
          <w:szCs w:val="28"/>
        </w:rPr>
        <w:t>VALSTYBINĖ LIGONIŲ KASA</w:t>
      </w:r>
    </w:p>
    <w:p w14:paraId="44847F86" w14:textId="77777777" w:rsidR="003F2237" w:rsidRDefault="003F2237" w:rsidP="003F2237">
      <w:pPr>
        <w:spacing w:line="360" w:lineRule="auto"/>
        <w:jc w:val="center"/>
        <w:rPr>
          <w:b/>
          <w:sz w:val="28"/>
          <w:szCs w:val="28"/>
        </w:rPr>
      </w:pPr>
      <w:r w:rsidRPr="006629E2">
        <w:rPr>
          <w:b/>
          <w:sz w:val="28"/>
          <w:szCs w:val="28"/>
        </w:rPr>
        <w:t>PRIE SVEIKATOS APSAUGOS MINISTERIJOS</w:t>
      </w:r>
    </w:p>
    <w:p w14:paraId="2A1D1784" w14:textId="77777777" w:rsidR="003F2237" w:rsidRPr="006629E2" w:rsidRDefault="003F2237" w:rsidP="003F2237">
      <w:pPr>
        <w:spacing w:line="360" w:lineRule="auto"/>
        <w:jc w:val="center"/>
        <w:rPr>
          <w:b/>
          <w:sz w:val="28"/>
          <w:szCs w:val="28"/>
        </w:rPr>
      </w:pPr>
      <w:r>
        <w:rPr>
          <w:b/>
          <w:sz w:val="28"/>
          <w:szCs w:val="28"/>
        </w:rPr>
        <w:t>PAGAL PANEVĖŽIO TERITORINĖS LIGONIŲ KASOS DUOMENIS</w:t>
      </w:r>
    </w:p>
    <w:p w14:paraId="391BE2A5" w14:textId="77777777" w:rsidR="003F2237" w:rsidRDefault="003F2237" w:rsidP="003F2237">
      <w:pPr>
        <w:jc w:val="center"/>
        <w:rPr>
          <w:b/>
          <w:sz w:val="28"/>
          <w:szCs w:val="28"/>
        </w:rPr>
      </w:pPr>
    </w:p>
    <w:p w14:paraId="7DD2968D" w14:textId="77777777" w:rsidR="003F2237" w:rsidRDefault="003F2237" w:rsidP="003F2237">
      <w:pPr>
        <w:jc w:val="center"/>
      </w:pPr>
    </w:p>
    <w:p w14:paraId="12E68B6C" w14:textId="77777777" w:rsidR="003F2237" w:rsidRDefault="003F2237" w:rsidP="003F2237">
      <w:pPr>
        <w:jc w:val="center"/>
      </w:pPr>
    </w:p>
    <w:p w14:paraId="317F6CCD" w14:textId="77777777" w:rsidR="003F2237" w:rsidRDefault="003F2237" w:rsidP="003F2237">
      <w:pPr>
        <w:jc w:val="center"/>
      </w:pPr>
    </w:p>
    <w:p w14:paraId="007DC1A7" w14:textId="77777777" w:rsidR="003F2237" w:rsidRDefault="003F2237" w:rsidP="003F2237">
      <w:pPr>
        <w:jc w:val="center"/>
      </w:pPr>
    </w:p>
    <w:p w14:paraId="737ADA96" w14:textId="77777777" w:rsidR="003F2237" w:rsidRDefault="003F2237" w:rsidP="003F2237">
      <w:pPr>
        <w:jc w:val="center"/>
      </w:pPr>
    </w:p>
    <w:p w14:paraId="4B20B22A" w14:textId="77777777" w:rsidR="003F2237" w:rsidRDefault="003F2237" w:rsidP="003F2237">
      <w:pPr>
        <w:jc w:val="center"/>
      </w:pPr>
    </w:p>
    <w:p w14:paraId="405FDC6F" w14:textId="77777777" w:rsidR="003F2237" w:rsidRDefault="003F2237" w:rsidP="003F2237">
      <w:pPr>
        <w:jc w:val="center"/>
      </w:pPr>
    </w:p>
    <w:p w14:paraId="38986CBC" w14:textId="77777777" w:rsidR="003F2237" w:rsidRDefault="003F2237" w:rsidP="003F2237">
      <w:pPr>
        <w:jc w:val="center"/>
      </w:pPr>
    </w:p>
    <w:p w14:paraId="4A903D0A" w14:textId="77777777" w:rsidR="003F2237" w:rsidRDefault="003F2237" w:rsidP="003F2237">
      <w:pPr>
        <w:jc w:val="center"/>
      </w:pPr>
    </w:p>
    <w:p w14:paraId="1A82932F" w14:textId="77777777" w:rsidR="003F2237" w:rsidRDefault="003F2237" w:rsidP="003F2237">
      <w:pPr>
        <w:jc w:val="center"/>
      </w:pPr>
    </w:p>
    <w:p w14:paraId="1E5530CB" w14:textId="77777777" w:rsidR="003F2237" w:rsidRDefault="003F2237" w:rsidP="003F2237">
      <w:pPr>
        <w:jc w:val="center"/>
      </w:pPr>
    </w:p>
    <w:p w14:paraId="453D907F" w14:textId="77777777" w:rsidR="003F2237" w:rsidRPr="006629E2" w:rsidRDefault="003F2237" w:rsidP="003F2237">
      <w:pPr>
        <w:jc w:val="center"/>
      </w:pPr>
    </w:p>
    <w:p w14:paraId="08B4EBE2" w14:textId="77777777" w:rsidR="003D5A0C" w:rsidRDefault="003D5A0C" w:rsidP="003F2237">
      <w:pPr>
        <w:pStyle w:val="Default"/>
        <w:spacing w:line="360" w:lineRule="auto"/>
        <w:jc w:val="center"/>
        <w:rPr>
          <w:b/>
          <w:bCs/>
          <w:color w:val="000000" w:themeColor="text1"/>
        </w:rPr>
      </w:pPr>
    </w:p>
    <w:p w14:paraId="711B1DC4" w14:textId="034BA992" w:rsidR="003F2237" w:rsidRPr="00F47826" w:rsidRDefault="003F2237" w:rsidP="003F2237">
      <w:pPr>
        <w:pStyle w:val="Default"/>
        <w:spacing w:line="360" w:lineRule="auto"/>
        <w:jc w:val="center"/>
        <w:rPr>
          <w:b/>
          <w:bCs/>
          <w:color w:val="000000" w:themeColor="text1"/>
        </w:rPr>
      </w:pPr>
      <w:r w:rsidRPr="00F47826">
        <w:rPr>
          <w:b/>
          <w:bCs/>
          <w:color w:val="000000" w:themeColor="text1"/>
        </w:rPr>
        <w:t>2025 METŲ SAUSIO-BIRŽELIO MĖNESIŲ</w:t>
      </w:r>
    </w:p>
    <w:p w14:paraId="3851E329" w14:textId="77777777" w:rsidR="003F2237" w:rsidRPr="00F47826" w:rsidRDefault="003F2237" w:rsidP="003F2237">
      <w:pPr>
        <w:pStyle w:val="Default"/>
        <w:spacing w:line="360" w:lineRule="auto"/>
        <w:jc w:val="center"/>
        <w:rPr>
          <w:b/>
          <w:bCs/>
          <w:color w:val="000000" w:themeColor="text1"/>
        </w:rPr>
      </w:pPr>
      <w:r w:rsidRPr="00F47826">
        <w:rPr>
          <w:b/>
          <w:bCs/>
          <w:color w:val="000000" w:themeColor="text1"/>
        </w:rPr>
        <w:t>FINANSINIŲ ATASKAITŲ RINKINYS</w:t>
      </w:r>
    </w:p>
    <w:p w14:paraId="38847895" w14:textId="77777777" w:rsidR="003F2237" w:rsidRDefault="003F2237" w:rsidP="003F2237">
      <w:pPr>
        <w:jc w:val="center"/>
        <w:rPr>
          <w:color w:val="000000" w:themeColor="text1"/>
        </w:rPr>
      </w:pPr>
    </w:p>
    <w:p w14:paraId="4D12BA0E" w14:textId="77777777" w:rsidR="003F2237" w:rsidRDefault="003F2237" w:rsidP="003F2237">
      <w:pPr>
        <w:jc w:val="center"/>
        <w:rPr>
          <w:color w:val="000000" w:themeColor="text1"/>
        </w:rPr>
      </w:pPr>
    </w:p>
    <w:p w14:paraId="62788154" w14:textId="77777777" w:rsidR="003F2237" w:rsidRDefault="003F2237" w:rsidP="003F2237">
      <w:pPr>
        <w:jc w:val="center"/>
        <w:rPr>
          <w:color w:val="000000" w:themeColor="text1"/>
        </w:rPr>
      </w:pPr>
    </w:p>
    <w:p w14:paraId="44064FFA" w14:textId="77777777" w:rsidR="003F2237" w:rsidRDefault="003F2237" w:rsidP="003F2237">
      <w:pPr>
        <w:jc w:val="center"/>
        <w:rPr>
          <w:color w:val="000000" w:themeColor="text1"/>
        </w:rPr>
      </w:pPr>
    </w:p>
    <w:p w14:paraId="41370934" w14:textId="77777777" w:rsidR="003F2237" w:rsidRDefault="003F2237" w:rsidP="003F2237">
      <w:pPr>
        <w:jc w:val="center"/>
        <w:rPr>
          <w:color w:val="000000" w:themeColor="text1"/>
        </w:rPr>
      </w:pPr>
    </w:p>
    <w:p w14:paraId="7768F27E" w14:textId="77777777" w:rsidR="003F2237" w:rsidRDefault="003F2237" w:rsidP="003F2237">
      <w:pPr>
        <w:jc w:val="center"/>
        <w:rPr>
          <w:color w:val="000000" w:themeColor="text1"/>
        </w:rPr>
      </w:pPr>
    </w:p>
    <w:p w14:paraId="102BCD7A" w14:textId="77777777" w:rsidR="003F2237" w:rsidRDefault="003F2237" w:rsidP="003F2237">
      <w:pPr>
        <w:jc w:val="center"/>
        <w:rPr>
          <w:color w:val="000000" w:themeColor="text1"/>
        </w:rPr>
      </w:pPr>
    </w:p>
    <w:p w14:paraId="7B7684FA" w14:textId="77777777" w:rsidR="003F2237" w:rsidRDefault="003F2237" w:rsidP="003F2237">
      <w:pPr>
        <w:jc w:val="center"/>
        <w:rPr>
          <w:color w:val="000000" w:themeColor="text1"/>
        </w:rPr>
      </w:pPr>
    </w:p>
    <w:p w14:paraId="0CD86BDA" w14:textId="77777777" w:rsidR="003F2237" w:rsidRDefault="003F2237" w:rsidP="003F2237">
      <w:pPr>
        <w:jc w:val="center"/>
        <w:rPr>
          <w:color w:val="000000" w:themeColor="text1"/>
        </w:rPr>
      </w:pPr>
    </w:p>
    <w:p w14:paraId="65AE3594" w14:textId="77777777" w:rsidR="003F2237" w:rsidRDefault="003F2237" w:rsidP="003F2237">
      <w:pPr>
        <w:jc w:val="center"/>
        <w:rPr>
          <w:color w:val="000000" w:themeColor="text1"/>
        </w:rPr>
      </w:pPr>
    </w:p>
    <w:p w14:paraId="674A4F1F" w14:textId="77777777" w:rsidR="003F2237" w:rsidRDefault="003F2237" w:rsidP="003F2237">
      <w:pPr>
        <w:jc w:val="center"/>
        <w:rPr>
          <w:color w:val="000000" w:themeColor="text1"/>
        </w:rPr>
      </w:pPr>
    </w:p>
    <w:p w14:paraId="28CA48BB" w14:textId="77777777" w:rsidR="003F2237" w:rsidRDefault="003F2237" w:rsidP="003F2237">
      <w:pPr>
        <w:jc w:val="center"/>
        <w:rPr>
          <w:color w:val="000000" w:themeColor="text1"/>
        </w:rPr>
      </w:pPr>
    </w:p>
    <w:p w14:paraId="7354FA0F" w14:textId="77777777" w:rsidR="003F2237" w:rsidRDefault="003F2237" w:rsidP="003F2237">
      <w:pPr>
        <w:jc w:val="center"/>
        <w:rPr>
          <w:color w:val="000000" w:themeColor="text1"/>
        </w:rPr>
      </w:pPr>
    </w:p>
    <w:p w14:paraId="1E0A0045" w14:textId="77777777" w:rsidR="003F2237" w:rsidRDefault="003F2237" w:rsidP="003F2237">
      <w:pPr>
        <w:jc w:val="center"/>
        <w:rPr>
          <w:color w:val="000000" w:themeColor="text1"/>
        </w:rPr>
      </w:pPr>
    </w:p>
    <w:p w14:paraId="00B9236C" w14:textId="77777777" w:rsidR="003F2237" w:rsidRDefault="003F2237" w:rsidP="003F2237">
      <w:pPr>
        <w:jc w:val="center"/>
        <w:rPr>
          <w:color w:val="000000" w:themeColor="text1"/>
        </w:rPr>
      </w:pPr>
    </w:p>
    <w:p w14:paraId="59909D3B" w14:textId="77777777" w:rsidR="003F2237" w:rsidRDefault="003F2237" w:rsidP="003F2237">
      <w:pPr>
        <w:jc w:val="center"/>
        <w:rPr>
          <w:color w:val="000000" w:themeColor="text1"/>
        </w:rPr>
      </w:pPr>
    </w:p>
    <w:p w14:paraId="1BECC6B7" w14:textId="77777777" w:rsidR="003F2237" w:rsidRDefault="003F2237" w:rsidP="003F2237">
      <w:pPr>
        <w:jc w:val="center"/>
        <w:rPr>
          <w:color w:val="000000" w:themeColor="text1"/>
        </w:rPr>
      </w:pPr>
    </w:p>
    <w:p w14:paraId="65901718" w14:textId="77777777" w:rsidR="003F2237" w:rsidRDefault="003F2237" w:rsidP="003F2237">
      <w:pPr>
        <w:jc w:val="center"/>
        <w:rPr>
          <w:color w:val="000000" w:themeColor="text1"/>
        </w:rPr>
      </w:pPr>
    </w:p>
    <w:p w14:paraId="63D2F1E5" w14:textId="77777777" w:rsidR="003F2237" w:rsidRDefault="003F2237" w:rsidP="003F2237">
      <w:pPr>
        <w:jc w:val="center"/>
        <w:rPr>
          <w:color w:val="000000" w:themeColor="text1"/>
        </w:rPr>
      </w:pPr>
    </w:p>
    <w:p w14:paraId="2E96D9E6" w14:textId="77777777" w:rsidR="003F2237" w:rsidRDefault="003F2237" w:rsidP="003F2237">
      <w:pPr>
        <w:jc w:val="center"/>
        <w:rPr>
          <w:color w:val="000000" w:themeColor="text1"/>
        </w:rPr>
      </w:pPr>
    </w:p>
    <w:p w14:paraId="6C32221F" w14:textId="77777777" w:rsidR="003F2237" w:rsidRDefault="003F2237" w:rsidP="003F2237">
      <w:pPr>
        <w:jc w:val="center"/>
        <w:rPr>
          <w:color w:val="000000" w:themeColor="text1"/>
        </w:rPr>
      </w:pPr>
    </w:p>
    <w:p w14:paraId="5A53E9BC" w14:textId="77777777" w:rsidR="003F2237" w:rsidRDefault="003F2237" w:rsidP="003F2237">
      <w:pPr>
        <w:jc w:val="center"/>
        <w:rPr>
          <w:color w:val="000000" w:themeColor="text1"/>
        </w:rPr>
      </w:pPr>
    </w:p>
    <w:p w14:paraId="603AAF7B" w14:textId="77777777" w:rsidR="003F2237" w:rsidRDefault="003F2237" w:rsidP="003F2237">
      <w:pPr>
        <w:jc w:val="center"/>
        <w:rPr>
          <w:color w:val="000000" w:themeColor="text1"/>
        </w:rPr>
      </w:pPr>
    </w:p>
    <w:p w14:paraId="466AE7E3" w14:textId="77777777" w:rsidR="003F2237" w:rsidRDefault="003F2237" w:rsidP="003F2237">
      <w:pPr>
        <w:jc w:val="center"/>
        <w:rPr>
          <w:color w:val="000000" w:themeColor="text1"/>
        </w:rPr>
      </w:pPr>
    </w:p>
    <w:p w14:paraId="0E4EC004" w14:textId="77777777" w:rsidR="003F2237" w:rsidRDefault="003F2237" w:rsidP="003F2237">
      <w:pPr>
        <w:rPr>
          <w:color w:val="000000" w:themeColor="text1"/>
        </w:rPr>
      </w:pPr>
    </w:p>
    <w:p w14:paraId="7E29170A" w14:textId="77777777" w:rsidR="003F2237" w:rsidRDefault="003F2237" w:rsidP="003F2237">
      <w:pPr>
        <w:jc w:val="center"/>
        <w:rPr>
          <w:color w:val="000000" w:themeColor="text1"/>
        </w:rPr>
      </w:pPr>
    </w:p>
    <w:p w14:paraId="0965E6AD" w14:textId="77777777" w:rsidR="003F2237" w:rsidRDefault="003F2237" w:rsidP="003F2237">
      <w:pPr>
        <w:jc w:val="center"/>
        <w:rPr>
          <w:color w:val="000000" w:themeColor="text1"/>
        </w:rPr>
      </w:pPr>
    </w:p>
    <w:p w14:paraId="254F410F" w14:textId="77777777" w:rsidR="003F2237" w:rsidRDefault="003F2237" w:rsidP="003F2237">
      <w:pPr>
        <w:jc w:val="center"/>
        <w:rPr>
          <w:color w:val="000000" w:themeColor="text1"/>
        </w:rPr>
      </w:pPr>
      <w:r>
        <w:rPr>
          <w:color w:val="000000" w:themeColor="text1"/>
        </w:rPr>
        <w:t>Vilnius</w:t>
      </w:r>
    </w:p>
    <w:p w14:paraId="5CA53911" w14:textId="77777777" w:rsidR="003F2237" w:rsidRDefault="003F2237" w:rsidP="003F2237">
      <w:pPr>
        <w:tabs>
          <w:tab w:val="left" w:pos="4253"/>
          <w:tab w:val="left" w:pos="4395"/>
        </w:tabs>
        <w:ind w:right="-143"/>
        <w:jc w:val="center"/>
      </w:pPr>
      <w:r>
        <w:lastRenderedPageBreak/>
        <w:t>TURINYS</w:t>
      </w:r>
    </w:p>
    <w:p w14:paraId="498B3923" w14:textId="77777777" w:rsidR="003F2237" w:rsidRDefault="003F2237" w:rsidP="003F2237">
      <w:pPr>
        <w:tabs>
          <w:tab w:val="left" w:pos="4253"/>
          <w:tab w:val="left" w:pos="4395"/>
        </w:tabs>
        <w:ind w:right="-143"/>
        <w:jc w:val="center"/>
      </w:pPr>
    </w:p>
    <w:p w14:paraId="7D1BDD23" w14:textId="77777777" w:rsidR="003F2237" w:rsidRDefault="003F2237" w:rsidP="003F2237">
      <w:pPr>
        <w:tabs>
          <w:tab w:val="left" w:pos="4253"/>
          <w:tab w:val="left" w:pos="4395"/>
        </w:tabs>
        <w:ind w:right="-143"/>
        <w:jc w:val="center"/>
      </w:pPr>
    </w:p>
    <w:p w14:paraId="30FF775C" w14:textId="42AC55BF" w:rsidR="003F2237" w:rsidRDefault="003F2237" w:rsidP="003F2237">
      <w:pPr>
        <w:pStyle w:val="Turinys1"/>
        <w:tabs>
          <w:tab w:val="right" w:leader="dot" w:pos="9629"/>
        </w:tabs>
        <w:rPr>
          <w:noProof/>
        </w:rPr>
      </w:pPr>
      <w:r>
        <w:fldChar w:fldCharType="begin"/>
      </w:r>
      <w:r>
        <w:instrText xml:space="preserve"> TOC \o "1-3" \h \z \u </w:instrText>
      </w:r>
      <w:r>
        <w:fldChar w:fldCharType="separate"/>
      </w:r>
      <w:hyperlink w:anchor="_Toc206493016" w:history="1">
        <w:r w:rsidRPr="00A27CA2">
          <w:rPr>
            <w:rStyle w:val="Hipersaitas"/>
            <w:noProof/>
          </w:rPr>
          <w:t>AIŠKINAMASIS RAŠTAS</w:t>
        </w:r>
        <w:r>
          <w:rPr>
            <w:noProof/>
            <w:webHidden/>
          </w:rPr>
          <w:tab/>
        </w:r>
        <w:r>
          <w:rPr>
            <w:noProof/>
            <w:webHidden/>
          </w:rPr>
          <w:fldChar w:fldCharType="begin"/>
        </w:r>
        <w:r>
          <w:rPr>
            <w:noProof/>
            <w:webHidden/>
          </w:rPr>
          <w:instrText xml:space="preserve"> PAGEREF _Toc206493016 \h </w:instrText>
        </w:r>
        <w:r>
          <w:rPr>
            <w:noProof/>
            <w:webHidden/>
          </w:rPr>
        </w:r>
        <w:r>
          <w:rPr>
            <w:noProof/>
            <w:webHidden/>
          </w:rPr>
          <w:fldChar w:fldCharType="separate"/>
        </w:r>
        <w:r w:rsidR="008C7518">
          <w:rPr>
            <w:noProof/>
            <w:webHidden/>
          </w:rPr>
          <w:t>3</w:t>
        </w:r>
        <w:r>
          <w:rPr>
            <w:noProof/>
            <w:webHidden/>
          </w:rPr>
          <w:fldChar w:fldCharType="end"/>
        </w:r>
      </w:hyperlink>
    </w:p>
    <w:p w14:paraId="5392D0C6" w14:textId="77777777" w:rsidR="003F2237" w:rsidRDefault="003F2237" w:rsidP="003F2237">
      <w:pPr>
        <w:tabs>
          <w:tab w:val="left" w:pos="4253"/>
          <w:tab w:val="left" w:pos="4395"/>
        </w:tabs>
        <w:ind w:right="-143"/>
      </w:pPr>
      <w:r>
        <w:fldChar w:fldCharType="end"/>
      </w:r>
    </w:p>
    <w:p w14:paraId="4260194A" w14:textId="7BB10BBB" w:rsidR="003F2237" w:rsidRDefault="003F2237" w:rsidP="003F2237">
      <w:pPr>
        <w:tabs>
          <w:tab w:val="left" w:pos="4253"/>
          <w:tab w:val="left" w:pos="4395"/>
        </w:tabs>
        <w:ind w:right="-143"/>
      </w:pPr>
      <w:r>
        <w:t>FINANSINĖS BŪKLĖS ATASKAITA .............................................................................................</w:t>
      </w:r>
      <w:r w:rsidR="00CC00F7">
        <w:t>32</w:t>
      </w:r>
    </w:p>
    <w:p w14:paraId="7BB71228" w14:textId="32B97048" w:rsidR="003F2237" w:rsidRDefault="003F2237" w:rsidP="003F2237">
      <w:pPr>
        <w:tabs>
          <w:tab w:val="left" w:pos="4253"/>
          <w:tab w:val="left" w:pos="4395"/>
        </w:tabs>
        <w:ind w:right="-143"/>
      </w:pPr>
      <w:r>
        <w:t>VEIKLOS REZULTATŲ ATASKAITA ...........................................................................................</w:t>
      </w:r>
      <w:r w:rsidR="00CC00F7">
        <w:t>34</w:t>
      </w:r>
    </w:p>
    <w:p w14:paraId="39408669" w14:textId="6B522F0B" w:rsidR="003F2237" w:rsidRDefault="003F2237" w:rsidP="003F2237">
      <w:pPr>
        <w:tabs>
          <w:tab w:val="left" w:pos="4253"/>
          <w:tab w:val="left" w:pos="4395"/>
        </w:tabs>
        <w:ind w:right="-143"/>
      </w:pPr>
      <w:r>
        <w:t>GRYNOJO TURTO POKYČIŲ ATASKAITA .................................................................................</w:t>
      </w:r>
      <w:r w:rsidR="00CC00F7">
        <w:t>35</w:t>
      </w:r>
    </w:p>
    <w:p w14:paraId="7B7149F9" w14:textId="027952C8" w:rsidR="003F2237" w:rsidRDefault="003F2237" w:rsidP="003F2237">
      <w:pPr>
        <w:tabs>
          <w:tab w:val="left" w:pos="4253"/>
          <w:tab w:val="left" w:pos="4395"/>
        </w:tabs>
        <w:ind w:right="-143"/>
      </w:pPr>
      <w:r>
        <w:t>PINIGŲ SRAUTŲ ATASKAITA ......................................................................................................</w:t>
      </w:r>
      <w:r w:rsidR="00A10B33">
        <w:t>36</w:t>
      </w:r>
    </w:p>
    <w:p w14:paraId="28A9CC4B" w14:textId="3AAD1C62" w:rsidR="003F2237" w:rsidRPr="003F2237" w:rsidRDefault="003F2237" w:rsidP="003F2237">
      <w:r>
        <w:br w:type="page"/>
      </w:r>
    </w:p>
    <w:p w14:paraId="696BBE2D" w14:textId="77777777" w:rsidR="003F2237" w:rsidRPr="006629E2" w:rsidRDefault="003F2237" w:rsidP="003F2237">
      <w:pPr>
        <w:tabs>
          <w:tab w:val="left" w:pos="4253"/>
          <w:tab w:val="left" w:pos="4395"/>
        </w:tabs>
        <w:ind w:right="-143"/>
        <w:jc w:val="center"/>
      </w:pPr>
      <w:r w:rsidRPr="006629E2">
        <w:rPr>
          <w:noProof/>
          <w:lang w:eastAsia="lt-LT"/>
        </w:rPr>
        <w:lastRenderedPageBreak/>
        <w:drawing>
          <wp:inline distT="0" distB="0" distL="0" distR="0" wp14:anchorId="32C1AE22" wp14:editId="4B4227BE">
            <wp:extent cx="685800" cy="685800"/>
            <wp:effectExtent l="0" t="0" r="0" b="0"/>
            <wp:docPr id="4"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http://kontora.vlk.lt/K2K_FILES/2009-07/1033274496_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656BB7F6" w14:textId="77777777" w:rsidR="003F2237" w:rsidRPr="006629E2" w:rsidRDefault="003F2237" w:rsidP="003F2237">
      <w:pPr>
        <w:tabs>
          <w:tab w:val="left" w:pos="4253"/>
          <w:tab w:val="left" w:pos="4395"/>
        </w:tabs>
        <w:ind w:right="-143"/>
        <w:jc w:val="center"/>
      </w:pPr>
    </w:p>
    <w:p w14:paraId="707D3C9E" w14:textId="77777777" w:rsidR="003F2237" w:rsidRPr="006629E2" w:rsidRDefault="003F2237" w:rsidP="003F2237">
      <w:pPr>
        <w:jc w:val="center"/>
        <w:rPr>
          <w:b/>
          <w:sz w:val="28"/>
          <w:szCs w:val="28"/>
        </w:rPr>
      </w:pPr>
      <w:r w:rsidRPr="006629E2">
        <w:rPr>
          <w:b/>
          <w:sz w:val="28"/>
          <w:szCs w:val="28"/>
        </w:rPr>
        <w:t>VALSTYBINĖ LIGONIŲ KASA</w:t>
      </w:r>
    </w:p>
    <w:p w14:paraId="0F8B7AF4" w14:textId="77777777" w:rsidR="003F2237" w:rsidRDefault="003F2237" w:rsidP="003F2237">
      <w:pPr>
        <w:jc w:val="center"/>
        <w:rPr>
          <w:b/>
          <w:sz w:val="28"/>
          <w:szCs w:val="28"/>
        </w:rPr>
      </w:pPr>
      <w:r w:rsidRPr="006629E2">
        <w:rPr>
          <w:b/>
          <w:sz w:val="28"/>
          <w:szCs w:val="28"/>
        </w:rPr>
        <w:t>PRIE SVEIKATOS APSAUGOS MINISTERIJOS</w:t>
      </w:r>
    </w:p>
    <w:p w14:paraId="74F8985C" w14:textId="77777777" w:rsidR="003F2237" w:rsidRPr="006629E2" w:rsidRDefault="003F2237" w:rsidP="003F2237">
      <w:pPr>
        <w:jc w:val="center"/>
        <w:rPr>
          <w:b/>
          <w:sz w:val="28"/>
          <w:szCs w:val="28"/>
        </w:rPr>
      </w:pPr>
      <w:r>
        <w:rPr>
          <w:b/>
          <w:sz w:val="28"/>
          <w:szCs w:val="28"/>
        </w:rPr>
        <w:t>PAGAL PANEVĖŽIO TERITORINĖS LIGONIŲ KASOS DUOMENIS</w:t>
      </w:r>
    </w:p>
    <w:p w14:paraId="7FFA0AB0" w14:textId="77777777" w:rsidR="003F2237" w:rsidRPr="006629E2" w:rsidRDefault="003F2237" w:rsidP="003F2237"/>
    <w:p w14:paraId="1F8FB869" w14:textId="77777777" w:rsidR="003D5A0C" w:rsidRDefault="003D5A0C" w:rsidP="003F2237">
      <w:pPr>
        <w:pStyle w:val="Default"/>
        <w:jc w:val="center"/>
        <w:rPr>
          <w:color w:val="000000" w:themeColor="text1"/>
        </w:rPr>
      </w:pPr>
    </w:p>
    <w:p w14:paraId="3678F926" w14:textId="1FC9E62B" w:rsidR="003F2237" w:rsidRDefault="003411D2" w:rsidP="003F2237">
      <w:pPr>
        <w:pStyle w:val="Default"/>
        <w:jc w:val="center"/>
        <w:rPr>
          <w:color w:val="000000" w:themeColor="text1"/>
        </w:rPr>
      </w:pPr>
      <w:r>
        <w:rPr>
          <w:color w:val="000000" w:themeColor="text1"/>
        </w:rPr>
        <w:t>2</w:t>
      </w:r>
      <w:r w:rsidR="003F2237" w:rsidRPr="006629E2">
        <w:rPr>
          <w:color w:val="000000" w:themeColor="text1"/>
        </w:rPr>
        <w:t>025 M</w:t>
      </w:r>
      <w:r w:rsidR="003F2237">
        <w:rPr>
          <w:color w:val="000000" w:themeColor="text1"/>
        </w:rPr>
        <w:t>ETŲ SAUSIO-</w:t>
      </w:r>
      <w:r w:rsidR="003F2237" w:rsidRPr="006629E2">
        <w:rPr>
          <w:color w:val="000000" w:themeColor="text1"/>
        </w:rPr>
        <w:t xml:space="preserve">BIRŽELIO </w:t>
      </w:r>
      <w:r w:rsidR="003F2237">
        <w:rPr>
          <w:color w:val="000000" w:themeColor="text1"/>
        </w:rPr>
        <w:t>MĖNESIŲ</w:t>
      </w:r>
      <w:r w:rsidR="003F2237" w:rsidRPr="006629E2">
        <w:rPr>
          <w:color w:val="000000" w:themeColor="text1"/>
        </w:rPr>
        <w:t xml:space="preserve"> FINANSINIŲ ATASKAITŲ </w:t>
      </w:r>
      <w:r w:rsidR="003F2237">
        <w:rPr>
          <w:color w:val="000000" w:themeColor="text1"/>
        </w:rPr>
        <w:t>RINKINIO</w:t>
      </w:r>
    </w:p>
    <w:p w14:paraId="59FB0058" w14:textId="77777777" w:rsidR="003F2237" w:rsidRPr="006629E2" w:rsidRDefault="003F2237" w:rsidP="003F2237">
      <w:pPr>
        <w:pStyle w:val="Default"/>
        <w:jc w:val="center"/>
        <w:rPr>
          <w:color w:val="000000" w:themeColor="text1"/>
        </w:rPr>
      </w:pPr>
    </w:p>
    <w:p w14:paraId="0D490C22" w14:textId="77777777" w:rsidR="003F2237" w:rsidRPr="009D2837" w:rsidRDefault="003F2237" w:rsidP="00020BFE">
      <w:pPr>
        <w:jc w:val="center"/>
      </w:pPr>
      <w:bookmarkStart w:id="0" w:name="_Toc206493016"/>
      <w:r w:rsidRPr="009D2837">
        <w:t>A I Š K I N A M A S I S   R A Š T A S</w:t>
      </w:r>
      <w:bookmarkEnd w:id="0"/>
    </w:p>
    <w:p w14:paraId="466337DD" w14:textId="77777777" w:rsidR="003F2237" w:rsidRPr="006629E2" w:rsidRDefault="003F2237" w:rsidP="003F2237">
      <w:pPr>
        <w:pStyle w:val="Default"/>
        <w:jc w:val="center"/>
        <w:rPr>
          <w:color w:val="000000" w:themeColor="text1"/>
          <w:sz w:val="23"/>
          <w:szCs w:val="23"/>
        </w:rPr>
      </w:pPr>
    </w:p>
    <w:p w14:paraId="6762E602" w14:textId="77777777" w:rsidR="003F2237" w:rsidRPr="006629E2" w:rsidRDefault="003F2237" w:rsidP="003F2237">
      <w:pPr>
        <w:pStyle w:val="Default"/>
        <w:jc w:val="center"/>
        <w:rPr>
          <w:color w:val="000000" w:themeColor="text1"/>
        </w:rPr>
      </w:pPr>
      <w:r w:rsidRPr="006629E2">
        <w:rPr>
          <w:color w:val="000000" w:themeColor="text1"/>
        </w:rPr>
        <w:t xml:space="preserve">2025-08-    Nr. </w:t>
      </w:r>
    </w:p>
    <w:p w14:paraId="41392A66" w14:textId="77777777" w:rsidR="00027CBD" w:rsidRPr="00B5735E" w:rsidRDefault="00027CBD" w:rsidP="003F2237">
      <w:pPr>
        <w:pStyle w:val="Default"/>
        <w:rPr>
          <w:sz w:val="23"/>
          <w:szCs w:val="23"/>
        </w:rPr>
      </w:pPr>
    </w:p>
    <w:p w14:paraId="491C5755" w14:textId="0A674E29" w:rsidR="00027CBD" w:rsidRPr="0053610B" w:rsidRDefault="00027CBD" w:rsidP="000A11E5">
      <w:pPr>
        <w:pStyle w:val="Default"/>
        <w:numPr>
          <w:ilvl w:val="0"/>
          <w:numId w:val="25"/>
        </w:numPr>
        <w:ind w:left="709" w:hanging="349"/>
        <w:jc w:val="center"/>
        <w:rPr>
          <w:b/>
          <w:bCs/>
        </w:rPr>
      </w:pPr>
      <w:r w:rsidRPr="0053610B">
        <w:rPr>
          <w:b/>
          <w:bCs/>
        </w:rPr>
        <w:t>BENDROJI DALIS</w:t>
      </w:r>
    </w:p>
    <w:p w14:paraId="5F4F2E45" w14:textId="77777777" w:rsidR="00027CBD" w:rsidRPr="00B5735E" w:rsidRDefault="00027CBD" w:rsidP="00027CBD">
      <w:pPr>
        <w:pStyle w:val="Default"/>
        <w:rPr>
          <w:sz w:val="23"/>
          <w:szCs w:val="23"/>
        </w:rPr>
      </w:pPr>
    </w:p>
    <w:p w14:paraId="7BAEF776" w14:textId="3FF059D6" w:rsidR="00027CBD" w:rsidRDefault="00027CBD" w:rsidP="003F2237">
      <w:pPr>
        <w:pStyle w:val="Default"/>
        <w:numPr>
          <w:ilvl w:val="0"/>
          <w:numId w:val="29"/>
        </w:numPr>
        <w:jc w:val="center"/>
      </w:pPr>
      <w:r w:rsidRPr="00B5735E">
        <w:t>BENDRA INFORMACIJA</w:t>
      </w:r>
    </w:p>
    <w:p w14:paraId="1A761AD7" w14:textId="77777777" w:rsidR="003F2237" w:rsidRPr="00B5735E" w:rsidRDefault="003F2237" w:rsidP="003F2237">
      <w:pPr>
        <w:pStyle w:val="Default"/>
      </w:pPr>
    </w:p>
    <w:p w14:paraId="02586760" w14:textId="308F6123" w:rsidR="00027CBD" w:rsidRPr="003F2237" w:rsidRDefault="003F2237" w:rsidP="003F2237">
      <w:pPr>
        <w:ind w:firstLine="686"/>
        <w:jc w:val="both"/>
        <w:rPr>
          <w:color w:val="000000" w:themeColor="text1"/>
        </w:rPr>
      </w:pPr>
      <w:r>
        <w:rPr>
          <w:color w:val="000000" w:themeColor="text1"/>
        </w:rPr>
        <w:t xml:space="preserve">Lietuvos </w:t>
      </w:r>
      <w:r w:rsidRPr="006629E2">
        <w:rPr>
          <w:color w:val="000000" w:themeColor="text1"/>
        </w:rPr>
        <w:t xml:space="preserve">Respublikos sveikatos apsaugos ministro ir Valstybinės ligonių kasos prie Sveikatos apsaugos ministerijos direktoriaus 2024 m. lapkričio 29 d. įsakymu Nr. V-1190/1K-335 „Dėl Vilniaus teritorinės ligonių kasos, Kauno teritorinės ligonių kasos, Klaipėdos teritorinės ligonių kasos, Šiaulių teritorinės ligonių kasos ir Panevėžio teritorinės ligonių kasos reorganizavimo ir reorganizavimo sąlygų aprašo patvirtinimo“ </w:t>
      </w:r>
      <w:r>
        <w:rPr>
          <w:color w:val="000000" w:themeColor="text1"/>
        </w:rPr>
        <w:t>n</w:t>
      </w:r>
      <w:r w:rsidRPr="006629E2">
        <w:rPr>
          <w:color w:val="000000" w:themeColor="text1"/>
        </w:rPr>
        <w:t xml:space="preserve">uo 2025 m. liepos 1 d. </w:t>
      </w:r>
      <w:r>
        <w:rPr>
          <w:color w:val="000000" w:themeColor="text1"/>
        </w:rPr>
        <w:t xml:space="preserve">biudžetinės įstaigos </w:t>
      </w:r>
      <w:r w:rsidRPr="006629E2">
        <w:rPr>
          <w:color w:val="000000" w:themeColor="text1"/>
        </w:rPr>
        <w:t>Vilniaus teritorinė ligonių kas</w:t>
      </w:r>
      <w:r>
        <w:rPr>
          <w:color w:val="000000" w:themeColor="text1"/>
        </w:rPr>
        <w:t>a (</w:t>
      </w:r>
      <w:r w:rsidRPr="006629E2">
        <w:rPr>
          <w:color w:val="000000" w:themeColor="text1"/>
        </w:rPr>
        <w:t xml:space="preserve">juridinio asmens kodas – </w:t>
      </w:r>
      <w:r>
        <w:rPr>
          <w:color w:val="000000" w:themeColor="text1"/>
        </w:rPr>
        <w:t>188783796), Kauno teritorinė ligonių kasa (</w:t>
      </w:r>
      <w:r w:rsidRPr="006629E2">
        <w:rPr>
          <w:color w:val="000000" w:themeColor="text1"/>
        </w:rPr>
        <w:t xml:space="preserve">juridinio asmens kodas – </w:t>
      </w:r>
      <w:r>
        <w:rPr>
          <w:color w:val="000000" w:themeColor="text1"/>
        </w:rPr>
        <w:t>188783839), Klaipėdos teritorinė ligonių kasa (</w:t>
      </w:r>
      <w:r w:rsidRPr="006629E2">
        <w:rPr>
          <w:color w:val="000000" w:themeColor="text1"/>
        </w:rPr>
        <w:t xml:space="preserve">juridinio asmens kodas – </w:t>
      </w:r>
      <w:r>
        <w:rPr>
          <w:color w:val="000000" w:themeColor="text1"/>
        </w:rPr>
        <w:t>188783981), Šiaulių teritorinė ligonių kasa (</w:t>
      </w:r>
      <w:r w:rsidRPr="006629E2">
        <w:rPr>
          <w:color w:val="000000" w:themeColor="text1"/>
        </w:rPr>
        <w:t xml:space="preserve">juridinio asmens kodas – </w:t>
      </w:r>
      <w:r>
        <w:rPr>
          <w:color w:val="000000" w:themeColor="text1"/>
        </w:rPr>
        <w:t>188784026) ir Panevėžio teritorinė ligonių kasa (</w:t>
      </w:r>
      <w:r w:rsidRPr="006629E2">
        <w:rPr>
          <w:color w:val="000000" w:themeColor="text1"/>
        </w:rPr>
        <w:t xml:space="preserve">juridinio asmens kodas – </w:t>
      </w:r>
      <w:r>
        <w:rPr>
          <w:color w:val="000000" w:themeColor="text1"/>
        </w:rPr>
        <w:t xml:space="preserve">188784179) reorganizuojamos jungimo būdu – </w:t>
      </w:r>
      <w:r w:rsidRPr="006629E2">
        <w:rPr>
          <w:color w:val="000000" w:themeColor="text1"/>
        </w:rPr>
        <w:t xml:space="preserve">prijungiant </w:t>
      </w:r>
      <w:r>
        <w:rPr>
          <w:color w:val="000000" w:themeColor="text1"/>
        </w:rPr>
        <w:t xml:space="preserve">jas </w:t>
      </w:r>
      <w:r w:rsidRPr="006629E2">
        <w:rPr>
          <w:color w:val="000000" w:themeColor="text1"/>
        </w:rPr>
        <w:t xml:space="preserve">prie biudžetinės įstaigos Valstybinės ligonių kasos prie Sveikatos apsaugos ministerijos (juridinio asmens kodas – 191351679), kuriai po reorganizavimo pereina visos </w:t>
      </w:r>
      <w:r>
        <w:rPr>
          <w:color w:val="000000" w:themeColor="text1"/>
        </w:rPr>
        <w:t>prijungiamų</w:t>
      </w:r>
      <w:r w:rsidRPr="006629E2">
        <w:rPr>
          <w:color w:val="000000" w:themeColor="text1"/>
        </w:rPr>
        <w:t xml:space="preserve"> įstaigų teisės ir pareigos.</w:t>
      </w:r>
    </w:p>
    <w:p w14:paraId="14828AF2" w14:textId="7C5CA5D7" w:rsidR="00027CBD" w:rsidRPr="00B5735E" w:rsidRDefault="00027CBD" w:rsidP="003F2237">
      <w:pPr>
        <w:pStyle w:val="Default"/>
        <w:ind w:firstLine="686"/>
        <w:jc w:val="both"/>
      </w:pPr>
      <w:r w:rsidRPr="00B5735E">
        <w:t>Panevėžio teritorinė ligonių kasa (toliau</w:t>
      </w:r>
      <w:r w:rsidR="00AA2B40">
        <w:t xml:space="preserve"> </w:t>
      </w:r>
      <w:r w:rsidRPr="00B5735E">
        <w:t>–</w:t>
      </w:r>
      <w:r w:rsidR="00AA2B40">
        <w:t xml:space="preserve"> </w:t>
      </w:r>
      <w:r w:rsidRPr="00B5735E">
        <w:t xml:space="preserve">TLK) – juridinis asmuo, išlaikomas iš Privalomojo sveikatos draudimo fondo biudžeto lėšų, turintis antspaudą su Lietuvos valstybės herbu. </w:t>
      </w:r>
    </w:p>
    <w:p w14:paraId="6F191AD0" w14:textId="023B8F36" w:rsidR="00027CBD" w:rsidRPr="00B5735E" w:rsidRDefault="00027CBD" w:rsidP="003F2237">
      <w:pPr>
        <w:pStyle w:val="Default"/>
        <w:ind w:firstLine="686"/>
        <w:jc w:val="both"/>
      </w:pPr>
      <w:r w:rsidRPr="00B5735E">
        <w:t>Teisinė forma</w:t>
      </w:r>
      <w:r w:rsidR="00B2283C" w:rsidRPr="00B5735E">
        <w:t xml:space="preserve"> – </w:t>
      </w:r>
      <w:r w:rsidRPr="00B5735E">
        <w:t>valstybės biudžetinė įstaiga.</w:t>
      </w:r>
    </w:p>
    <w:p w14:paraId="3126978C" w14:textId="19F7902A" w:rsidR="00027CBD" w:rsidRPr="00B5735E" w:rsidRDefault="00027CBD" w:rsidP="003F2237">
      <w:pPr>
        <w:pStyle w:val="Default"/>
        <w:ind w:firstLine="686"/>
        <w:jc w:val="both"/>
      </w:pPr>
      <w:r w:rsidRPr="00B5735E">
        <w:t>TLK steigėjas</w:t>
      </w:r>
      <w:r w:rsidR="00B2283C" w:rsidRPr="00B5735E">
        <w:t xml:space="preserve"> – </w:t>
      </w:r>
      <w:r w:rsidRPr="00B5735E">
        <w:t>Valstybinė ligonių kasa prie Sveikatos apsaugos ministerijos.</w:t>
      </w:r>
    </w:p>
    <w:p w14:paraId="3090A49C" w14:textId="4179ADF3" w:rsidR="00027CBD" w:rsidRPr="00B5735E" w:rsidRDefault="00027CBD" w:rsidP="003F2237">
      <w:pPr>
        <w:pStyle w:val="Default"/>
        <w:ind w:firstLine="686"/>
        <w:jc w:val="both"/>
      </w:pPr>
      <w:r w:rsidRPr="00B5735E">
        <w:t>Įmonės kodas</w:t>
      </w:r>
      <w:r w:rsidR="00B2283C" w:rsidRPr="00B5735E">
        <w:t xml:space="preserve"> – </w:t>
      </w:r>
      <w:r w:rsidRPr="00B5735E">
        <w:t>188784179</w:t>
      </w:r>
      <w:r w:rsidR="00B2283C" w:rsidRPr="00B5735E">
        <w:t>.</w:t>
      </w:r>
    </w:p>
    <w:p w14:paraId="3807CAD7" w14:textId="199EF89C" w:rsidR="00027CBD" w:rsidRPr="00B5735E" w:rsidRDefault="00027CBD" w:rsidP="003F2237">
      <w:pPr>
        <w:pStyle w:val="Default"/>
        <w:ind w:firstLine="686"/>
        <w:jc w:val="both"/>
      </w:pPr>
      <w:r w:rsidRPr="00B5735E">
        <w:t>Adresas</w:t>
      </w:r>
      <w:r w:rsidR="00B2283C" w:rsidRPr="00B5735E">
        <w:t xml:space="preserve"> </w:t>
      </w:r>
      <w:r w:rsidRPr="00B5735E">
        <w:t>–</w:t>
      </w:r>
      <w:r w:rsidR="00B2283C" w:rsidRPr="00B5735E">
        <w:t xml:space="preserve"> </w:t>
      </w:r>
      <w:r w:rsidRPr="00B5735E">
        <w:t xml:space="preserve">Respublikos g. 66, LT–35158, Panevėžys. </w:t>
      </w:r>
    </w:p>
    <w:p w14:paraId="1DFD6F9A" w14:textId="77777777" w:rsidR="00027CBD" w:rsidRPr="00B5735E" w:rsidRDefault="00027CBD" w:rsidP="003F2237">
      <w:pPr>
        <w:pStyle w:val="Default"/>
        <w:ind w:firstLine="686"/>
        <w:jc w:val="both"/>
      </w:pPr>
      <w:r w:rsidRPr="00B5735E">
        <w:t xml:space="preserve">Socialinio draudimo kodas – 230937. </w:t>
      </w:r>
    </w:p>
    <w:p w14:paraId="1EAF2417" w14:textId="7651E7F9" w:rsidR="00027CBD" w:rsidRPr="00B5735E" w:rsidRDefault="00027CBD" w:rsidP="003F2237">
      <w:pPr>
        <w:pStyle w:val="Default"/>
        <w:ind w:firstLine="686"/>
        <w:jc w:val="both"/>
      </w:pPr>
      <w:r w:rsidRPr="00B5735E">
        <w:t xml:space="preserve">Pagrindinės veiklos kodas </w:t>
      </w:r>
      <w:r w:rsidR="00B2283C" w:rsidRPr="00B5735E">
        <w:t>–</w:t>
      </w:r>
      <w:r w:rsidRPr="00B5735E">
        <w:t xml:space="preserve"> 843000</w:t>
      </w:r>
      <w:r w:rsidR="00B2283C" w:rsidRPr="00B5735E">
        <w:t>.</w:t>
      </w:r>
    </w:p>
    <w:p w14:paraId="40084239" w14:textId="77777777" w:rsidR="00027CBD" w:rsidRPr="00B5735E" w:rsidRDefault="00027CBD" w:rsidP="003F2237">
      <w:pPr>
        <w:pStyle w:val="Default"/>
        <w:ind w:firstLine="686"/>
        <w:jc w:val="both"/>
      </w:pPr>
      <w:r w:rsidRPr="00B5735E">
        <w:t xml:space="preserve">Kontroliuojamų ir asocijuotų subjektų TLK neturi. </w:t>
      </w:r>
    </w:p>
    <w:p w14:paraId="17E16392" w14:textId="77777777" w:rsidR="00027CBD" w:rsidRPr="00B5735E" w:rsidRDefault="00027CBD" w:rsidP="003F2237">
      <w:pPr>
        <w:pStyle w:val="Default"/>
        <w:ind w:firstLine="686"/>
        <w:jc w:val="both"/>
      </w:pPr>
      <w:r w:rsidRPr="00B5735E">
        <w:t xml:space="preserve">Panevėžio teritorinė ligonių kasa turi dvi banko sąskaitas banke “Swedbank”, AB, banko kodas 73000: </w:t>
      </w:r>
    </w:p>
    <w:p w14:paraId="3CB589DE" w14:textId="31AEE414" w:rsidR="00027CBD" w:rsidRPr="00B5735E" w:rsidRDefault="00027CBD" w:rsidP="003F2237">
      <w:pPr>
        <w:pStyle w:val="Default"/>
        <w:ind w:firstLine="686"/>
        <w:jc w:val="both"/>
      </w:pPr>
      <w:r w:rsidRPr="00B5735E">
        <w:t>LT527300010076313579</w:t>
      </w:r>
      <w:r w:rsidR="00EE7D28" w:rsidRPr="00B5735E">
        <w:t xml:space="preserve"> </w:t>
      </w:r>
      <w:r w:rsidRPr="00B5735E">
        <w:t>(Fondo)</w:t>
      </w:r>
    </w:p>
    <w:p w14:paraId="1B76DB79" w14:textId="262270AA" w:rsidR="00027CBD" w:rsidRPr="00B5735E" w:rsidRDefault="00027CBD" w:rsidP="003F2237">
      <w:pPr>
        <w:pStyle w:val="Default"/>
        <w:ind w:firstLine="686"/>
        <w:jc w:val="both"/>
      </w:pPr>
      <w:r w:rsidRPr="00B5735E">
        <w:t>LT667300010076313715</w:t>
      </w:r>
      <w:r w:rsidR="00EE7D28" w:rsidRPr="00B5735E">
        <w:t xml:space="preserve"> (</w:t>
      </w:r>
      <w:r w:rsidRPr="00B5735E">
        <w:t>FAĮ)</w:t>
      </w:r>
    </w:p>
    <w:p w14:paraId="39CE71EC" w14:textId="77777777" w:rsidR="00027CBD" w:rsidRPr="00B5735E" w:rsidRDefault="00027CBD" w:rsidP="00027CBD">
      <w:pPr>
        <w:pStyle w:val="Default"/>
      </w:pPr>
    </w:p>
    <w:p w14:paraId="3FF530B8" w14:textId="77777777" w:rsidR="00027CBD" w:rsidRPr="00B5735E" w:rsidRDefault="00027CBD" w:rsidP="00027CBD">
      <w:pPr>
        <w:jc w:val="center"/>
      </w:pPr>
      <w:r w:rsidRPr="00B5735E">
        <w:t>2. VEIKLA</w:t>
      </w:r>
    </w:p>
    <w:p w14:paraId="3C5ACF59" w14:textId="77777777" w:rsidR="00027CBD" w:rsidRPr="00B5735E" w:rsidRDefault="00027CBD" w:rsidP="00027CBD">
      <w:pPr>
        <w:jc w:val="center"/>
      </w:pPr>
    </w:p>
    <w:p w14:paraId="02D14E45" w14:textId="1BAC09ED" w:rsidR="00027CBD" w:rsidRPr="00B5735E" w:rsidRDefault="00027CBD" w:rsidP="00A46C3C">
      <w:pPr>
        <w:pStyle w:val="prastasiniatinklio"/>
        <w:tabs>
          <w:tab w:val="num" w:pos="993"/>
        </w:tabs>
        <w:spacing w:before="0" w:beforeAutospacing="0" w:after="0" w:afterAutospacing="0"/>
        <w:ind w:firstLine="686"/>
        <w:jc w:val="both"/>
        <w:rPr>
          <w:color w:val="000000"/>
          <w:lang w:val="lt-LT"/>
        </w:rPr>
      </w:pPr>
      <w:r w:rsidRPr="00B5735E">
        <w:rPr>
          <w:color w:val="000000"/>
          <w:lang w:val="lt-LT"/>
        </w:rPr>
        <w:t xml:space="preserve">TLK veiklos pobūdis </w:t>
      </w:r>
      <w:r w:rsidR="00C23463">
        <w:rPr>
          <w:color w:val="000000"/>
          <w:lang w:val="lt-LT"/>
        </w:rPr>
        <w:t xml:space="preserve">– </w:t>
      </w:r>
      <w:r w:rsidRPr="00B5735E">
        <w:rPr>
          <w:color w:val="000000"/>
          <w:lang w:val="lt-LT"/>
        </w:rPr>
        <w:t>privalomasis sveikatos draudimas</w:t>
      </w:r>
      <w:r w:rsidR="001D2333" w:rsidRPr="00B5735E">
        <w:rPr>
          <w:color w:val="000000"/>
          <w:lang w:val="lt-LT"/>
        </w:rPr>
        <w:t>.</w:t>
      </w:r>
      <w:r w:rsidRPr="00B5735E">
        <w:rPr>
          <w:color w:val="000000"/>
          <w:lang w:val="lt-LT"/>
        </w:rPr>
        <w:t xml:space="preserve"> TLK yra valstybės institucija, kurios veiklos tikslas yra, disponuojant jai perduota iš Valstybinės ligonių kasos privalomojo sveikatos draudimo fondo lėšų dalimi, garantuoti privalomuoju sveikatos draudimu apdraustiesiems asmenims sveikatos priežiūros paslaugų teikimą</w:t>
      </w:r>
      <w:r w:rsidR="00412AD5">
        <w:rPr>
          <w:color w:val="000000"/>
          <w:lang w:val="lt-LT"/>
        </w:rPr>
        <w:t>.</w:t>
      </w:r>
      <w:r w:rsidRPr="00B5735E">
        <w:rPr>
          <w:color w:val="000000"/>
          <w:lang w:val="lt-LT"/>
        </w:rPr>
        <w:t xml:space="preserve"> </w:t>
      </w:r>
    </w:p>
    <w:p w14:paraId="32B464BD" w14:textId="77777777" w:rsidR="00027CBD" w:rsidRPr="00B5735E" w:rsidRDefault="00027CBD" w:rsidP="00A46C3C">
      <w:pPr>
        <w:pStyle w:val="prastasiniatinklio"/>
        <w:tabs>
          <w:tab w:val="num" w:pos="993"/>
        </w:tabs>
        <w:spacing w:before="0" w:beforeAutospacing="0" w:after="0" w:afterAutospacing="0"/>
        <w:ind w:firstLine="686"/>
        <w:jc w:val="both"/>
        <w:rPr>
          <w:color w:val="000000"/>
          <w:lang w:val="lt-LT"/>
        </w:rPr>
      </w:pPr>
      <w:r w:rsidRPr="00B5735E">
        <w:rPr>
          <w:color w:val="000000"/>
          <w:lang w:val="lt-LT"/>
        </w:rPr>
        <w:lastRenderedPageBreak/>
        <w:t>TLK savo veikloje vadovaujasi Lietuvos Respublikos Konstitucija, Sveikatos draudimo įstatymu, Biudžetinių įstaigų įstatymu, kitais įstatymais, Lietuvos Respublikos Vyriausybės nutarimais, Sveikatos apsaugos ministerijos ir Valstybinės ligonių kasos įsakymais, kitais teisės aktais, Privalomojo sveikatos draudimo tarybos siūlymais ir šiais nuostatais. Biudžetinių įstaigų įstatymas TLK taikomas tiek, kiek jos veiklos nereglamentuoja Sveikatos draudimo įstatymas.</w:t>
      </w:r>
    </w:p>
    <w:p w14:paraId="4D897EED" w14:textId="6B8DEFA3" w:rsidR="00027CBD" w:rsidRPr="00B5735E" w:rsidRDefault="00027CBD" w:rsidP="00A46C3C">
      <w:pPr>
        <w:pStyle w:val="prastasiniatinklio"/>
        <w:tabs>
          <w:tab w:val="num" w:pos="567"/>
        </w:tabs>
        <w:spacing w:before="0" w:beforeAutospacing="0" w:after="0" w:afterAutospacing="0"/>
        <w:ind w:firstLine="686"/>
        <w:jc w:val="both"/>
        <w:rPr>
          <w:color w:val="000000"/>
          <w:lang w:val="lt-LT"/>
        </w:rPr>
      </w:pPr>
      <w:r w:rsidRPr="00B5735E">
        <w:rPr>
          <w:color w:val="000000"/>
          <w:lang w:val="lt-LT"/>
        </w:rPr>
        <w:t>TLK veiklai užtikrinti lėšas skiria Valstybinė ligonių kasa. Lėšos TLK veiklai užtikrinti, TLK darbuotojų darbo apmokėjimui naudojamos pagal Valstybinės ligonių kasos patvirtintą ir TLK stebėtojų tarybos aprobuotą išlaidų sąmatą.</w:t>
      </w:r>
    </w:p>
    <w:p w14:paraId="6DFFE217" w14:textId="18799DC4" w:rsidR="00691765" w:rsidRPr="00C23463" w:rsidRDefault="00AF21D5" w:rsidP="00A46C3C">
      <w:pPr>
        <w:pStyle w:val="prastasiniatinklio"/>
        <w:spacing w:before="0" w:beforeAutospacing="0" w:after="0" w:afterAutospacing="0"/>
        <w:ind w:firstLine="686"/>
        <w:jc w:val="both"/>
        <w:rPr>
          <w:lang w:val="lt-LT"/>
        </w:rPr>
      </w:pPr>
      <w:r w:rsidRPr="00C23463">
        <w:rPr>
          <w:lang w:val="lt-LT"/>
        </w:rPr>
        <w:t>TLK veiklos zona yra Panevėžio ir Utenos apskritys. TLK patvirtint</w:t>
      </w:r>
      <w:r w:rsidR="0053610B">
        <w:rPr>
          <w:lang w:val="lt-LT"/>
        </w:rPr>
        <w:t>a</w:t>
      </w:r>
      <w:r w:rsidRPr="00C23463">
        <w:rPr>
          <w:lang w:val="lt-LT"/>
        </w:rPr>
        <w:t xml:space="preserve"> 51 pareigybė. TLK darbuotojų darbo vietos yra Panevėžyje 43, rajonų centruose – Utenoje – 1, Utenoje - Zarasuose – 2, Pasvalyje – Biržuose - 1, Kupiškyje – Rokiškyje - 1, Anykščiuose - 1, Molėtuose – Ignalinoje - 1, Visagine - 1. 202</w:t>
      </w:r>
      <w:r w:rsidR="00A46C3C" w:rsidRPr="00C23463">
        <w:rPr>
          <w:lang w:val="lt-LT"/>
        </w:rPr>
        <w:t>5</w:t>
      </w:r>
      <w:r w:rsidRPr="00C23463">
        <w:rPr>
          <w:lang w:val="lt-LT"/>
        </w:rPr>
        <w:t xml:space="preserve"> metų </w:t>
      </w:r>
      <w:r w:rsidR="00A46C3C" w:rsidRPr="00C23463">
        <w:rPr>
          <w:lang w:val="lt-LT"/>
        </w:rPr>
        <w:t>birželio 30</w:t>
      </w:r>
      <w:r w:rsidRPr="00C23463">
        <w:rPr>
          <w:lang w:val="lt-LT"/>
        </w:rPr>
        <w:t xml:space="preserve"> d. TLK dirbo </w:t>
      </w:r>
      <w:r w:rsidR="00C523CE" w:rsidRPr="00C23463">
        <w:rPr>
          <w:lang w:val="lt-LT"/>
        </w:rPr>
        <w:t>4</w:t>
      </w:r>
      <w:r w:rsidR="00A46C3C" w:rsidRPr="00C23463">
        <w:rPr>
          <w:lang w:val="lt-LT"/>
        </w:rPr>
        <w:t>4</w:t>
      </w:r>
      <w:r w:rsidRPr="00C23463">
        <w:rPr>
          <w:lang w:val="lt-LT"/>
        </w:rPr>
        <w:t xml:space="preserve"> darbuotojai</w:t>
      </w:r>
      <w:r w:rsidR="00C23463">
        <w:rPr>
          <w:lang w:val="lt-LT"/>
        </w:rPr>
        <w:t xml:space="preserve"> (27 valstybės tarnautojai ir 17 darbuotojų, dirbančių pagal darbo sutartis)</w:t>
      </w:r>
      <w:r w:rsidRPr="00C23463">
        <w:rPr>
          <w:lang w:val="lt-LT"/>
        </w:rPr>
        <w:t xml:space="preserve">. </w:t>
      </w:r>
      <w:r w:rsidR="00C23463" w:rsidRPr="00C23463">
        <w:rPr>
          <w:lang w:val="lt-LT"/>
        </w:rPr>
        <w:t xml:space="preserve">2025 metų </w:t>
      </w:r>
      <w:r w:rsidR="00412AD5">
        <w:rPr>
          <w:lang w:val="lt-LT"/>
        </w:rPr>
        <w:t>sausio-birželio mėnesių</w:t>
      </w:r>
      <w:r w:rsidR="00C23463" w:rsidRPr="00C23463">
        <w:rPr>
          <w:lang w:val="lt-LT"/>
        </w:rPr>
        <w:t xml:space="preserve"> v</w:t>
      </w:r>
      <w:r w:rsidRPr="00C23463">
        <w:rPr>
          <w:lang w:val="lt-LT"/>
        </w:rPr>
        <w:t xml:space="preserve">idutinis darbuotojų </w:t>
      </w:r>
      <w:r w:rsidR="00C23463" w:rsidRPr="00C23463">
        <w:rPr>
          <w:lang w:val="lt-LT"/>
        </w:rPr>
        <w:t xml:space="preserve">skaičius – </w:t>
      </w:r>
      <w:r w:rsidRPr="00C23463">
        <w:rPr>
          <w:lang w:val="lt-LT"/>
        </w:rPr>
        <w:t>4</w:t>
      </w:r>
      <w:r w:rsidR="00C23463" w:rsidRPr="00C23463">
        <w:rPr>
          <w:lang w:val="lt-LT"/>
        </w:rPr>
        <w:t>4</w:t>
      </w:r>
      <w:r w:rsidRPr="00C23463">
        <w:rPr>
          <w:lang w:val="lt-LT"/>
        </w:rPr>
        <w:t xml:space="preserve"> darbuotojai.</w:t>
      </w:r>
    </w:p>
    <w:p w14:paraId="65C7BBF4" w14:textId="77777777" w:rsidR="000A11E5" w:rsidRPr="00B5735E" w:rsidRDefault="000A11E5" w:rsidP="0048178B">
      <w:pPr>
        <w:pStyle w:val="prastasiniatinklio"/>
        <w:spacing w:before="0" w:beforeAutospacing="0" w:after="0" w:afterAutospacing="0"/>
        <w:rPr>
          <w:rStyle w:val="FontStyle115"/>
          <w:b w:val="0"/>
          <w:bCs w:val="0"/>
          <w:sz w:val="24"/>
          <w:szCs w:val="24"/>
          <w:lang w:val="lt-LT"/>
        </w:rPr>
      </w:pPr>
    </w:p>
    <w:p w14:paraId="56787803" w14:textId="155C636E" w:rsidR="00027CBD" w:rsidRPr="00B5735E" w:rsidRDefault="00AF21D5" w:rsidP="00A7641C">
      <w:pPr>
        <w:pStyle w:val="prastasiniatinklio"/>
        <w:numPr>
          <w:ilvl w:val="0"/>
          <w:numId w:val="25"/>
        </w:numPr>
        <w:spacing w:before="0" w:beforeAutospacing="0" w:after="0" w:afterAutospacing="0"/>
        <w:ind w:left="709" w:hanging="349"/>
        <w:jc w:val="center"/>
        <w:rPr>
          <w:rStyle w:val="FontStyle115"/>
          <w:sz w:val="24"/>
          <w:szCs w:val="24"/>
          <w:lang w:val="lt-LT"/>
        </w:rPr>
      </w:pPr>
      <w:r w:rsidRPr="00B5735E">
        <w:rPr>
          <w:rStyle w:val="FontStyle115"/>
          <w:sz w:val="24"/>
          <w:szCs w:val="24"/>
          <w:lang w:val="lt-LT"/>
        </w:rPr>
        <w:t xml:space="preserve"> </w:t>
      </w:r>
      <w:r w:rsidR="00027CBD" w:rsidRPr="00B5735E">
        <w:rPr>
          <w:rStyle w:val="FontStyle115"/>
          <w:sz w:val="24"/>
          <w:szCs w:val="24"/>
          <w:lang w:val="lt-LT"/>
        </w:rPr>
        <w:t>APSKAITOS POLITIKA</w:t>
      </w:r>
    </w:p>
    <w:p w14:paraId="145F3966" w14:textId="77777777" w:rsidR="00F90009" w:rsidRPr="00B5735E" w:rsidRDefault="00F90009" w:rsidP="00F90009">
      <w:pPr>
        <w:pStyle w:val="prastasiniatinklio"/>
        <w:spacing w:before="0" w:beforeAutospacing="0" w:after="0" w:afterAutospacing="0"/>
        <w:rPr>
          <w:rStyle w:val="FontStyle115"/>
          <w:sz w:val="24"/>
          <w:szCs w:val="24"/>
          <w:lang w:val="lt-LT"/>
        </w:rPr>
      </w:pPr>
    </w:p>
    <w:p w14:paraId="48B72AE3" w14:textId="777BFC36" w:rsidR="00027CBD" w:rsidRPr="00B5735E" w:rsidRDefault="003F5F2A" w:rsidP="00A46C3C">
      <w:pPr>
        <w:pStyle w:val="Default"/>
        <w:ind w:firstLine="680"/>
        <w:jc w:val="both"/>
      </w:pPr>
      <w:r w:rsidRPr="00B5735E">
        <w:t>Valstybinės ligonių kasos direktoriaus 2011 m. birželio 21 d. įsakymu Nr. 1K-120 patvirtintame apskaitos vadove (</w:t>
      </w:r>
      <w:r w:rsidR="00EE75A8" w:rsidRPr="00B5735E">
        <w:t>su visais pakeitimais</w:t>
      </w:r>
      <w:r w:rsidRPr="00B5735E">
        <w:t>)</w:t>
      </w:r>
      <w:r w:rsidR="00027CBD" w:rsidRPr="00B5735E">
        <w:t xml:space="preserve"> reglamentuota ir detalizuota</w:t>
      </w:r>
      <w:r w:rsidR="00B2283C" w:rsidRPr="00B5735E">
        <w:t xml:space="preserve"> </w:t>
      </w:r>
      <w:r w:rsidR="00027CBD" w:rsidRPr="00B5735E">
        <w:t xml:space="preserve">Valstybinės ligonių kasos prie Sveikatos apsaugos ministerijos ir teritorinių ligonių kasų apskaitos politika, kurioje atsispindi atskiri finansinių ataskaitų elementai, ūkinės operacijos ir jų apskaitos procedūros: nematerialiojo ir ilgalaikio materialiojo turto, atsargų, finansinio turto, gautinų sumų, pinigų ir pinigų ekvivalentų, finansavimo sumų, finansinių įsipareigojimų, atidėjinių, pajamų, sąnaudų, turto nuvertėjimo bei neapibrėžtų įsipareigojimų ir neapibrėžto turto. </w:t>
      </w:r>
      <w:r w:rsidR="00AA7F19" w:rsidRPr="00B5735E">
        <w:t>Per ataskaitinius metus apskaitos politika, apskaitiniai įverčiai nebuvo keisti.</w:t>
      </w:r>
      <w:r w:rsidR="00A02B81" w:rsidRPr="00B5735E">
        <w:t xml:space="preserve"> </w:t>
      </w:r>
      <w:r w:rsidR="00A02B81" w:rsidRPr="00B5735E">
        <w:rPr>
          <w:color w:val="auto"/>
        </w:rPr>
        <w:t>Reikšmingumo lygis TLK apskaičiuojamas kaip 0,5 proc. nuo subjekto per finansinius metus planuojamų gauti finansavimo sumų vertės (rengiant metines finansines ataskaitas – skaičiuojama nuo per finansinius metus gautų finansavimo sumų vertės)</w:t>
      </w:r>
      <w:r w:rsidR="00B2283C" w:rsidRPr="00B5735E">
        <w:rPr>
          <w:color w:val="auto"/>
        </w:rPr>
        <w:t>.</w:t>
      </w:r>
    </w:p>
    <w:p w14:paraId="35F52241" w14:textId="77777777" w:rsidR="00027CBD" w:rsidRPr="00B5735E" w:rsidRDefault="00027CBD" w:rsidP="00027CBD">
      <w:pPr>
        <w:pStyle w:val="Style29"/>
        <w:widowControl/>
        <w:spacing w:line="240" w:lineRule="auto"/>
        <w:jc w:val="both"/>
        <w:rPr>
          <w:rStyle w:val="FontStyle101"/>
        </w:rPr>
      </w:pPr>
    </w:p>
    <w:p w14:paraId="182FDEA6" w14:textId="77777777" w:rsidR="00027CBD" w:rsidRPr="00B5735E" w:rsidRDefault="00027CBD" w:rsidP="00C23463">
      <w:pPr>
        <w:pStyle w:val="Style29"/>
        <w:widowControl/>
        <w:spacing w:line="240" w:lineRule="auto"/>
        <w:jc w:val="both"/>
        <w:rPr>
          <w:rStyle w:val="FontStyle101"/>
          <w:sz w:val="24"/>
          <w:szCs w:val="24"/>
        </w:rPr>
      </w:pPr>
      <w:r w:rsidRPr="00B5735E">
        <w:rPr>
          <w:rStyle w:val="FontStyle101"/>
          <w:sz w:val="24"/>
          <w:szCs w:val="24"/>
        </w:rPr>
        <w:t>1. Finansinių ataskaitų forma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27CBD" w:rsidRPr="00B5735E" w14:paraId="033DF266" w14:textId="77777777" w:rsidTr="00C23463">
        <w:tc>
          <w:tcPr>
            <w:tcW w:w="9634" w:type="dxa"/>
          </w:tcPr>
          <w:p w14:paraId="7F7D4145" w14:textId="77777777" w:rsidR="00027CBD" w:rsidRPr="00B5735E" w:rsidRDefault="00027CBD" w:rsidP="002B6502">
            <w:pPr>
              <w:pStyle w:val="Style29"/>
              <w:widowControl/>
              <w:spacing w:line="240" w:lineRule="auto"/>
              <w:ind w:left="-1242" w:firstLine="1296"/>
              <w:jc w:val="both"/>
            </w:pPr>
            <w:r w:rsidRPr="00B5735E">
              <w:t>Įstaigos parengtos finansinės ataskaitos  atitinka VSAFAS ir bendruosius apskaitos principus.</w:t>
            </w:r>
          </w:p>
        </w:tc>
      </w:tr>
    </w:tbl>
    <w:p w14:paraId="5CF8FBCC" w14:textId="77777777" w:rsidR="00F76062" w:rsidRDefault="00F76062" w:rsidP="00027CBD">
      <w:pPr>
        <w:pStyle w:val="Style29"/>
        <w:widowControl/>
        <w:spacing w:line="240" w:lineRule="auto"/>
        <w:jc w:val="both"/>
        <w:rPr>
          <w:rStyle w:val="FontStyle101"/>
          <w:sz w:val="24"/>
          <w:szCs w:val="24"/>
        </w:rPr>
      </w:pPr>
    </w:p>
    <w:p w14:paraId="7270B086" w14:textId="5D81F09F" w:rsidR="00027CBD" w:rsidRPr="00B5735E" w:rsidRDefault="00027CBD" w:rsidP="00027CBD">
      <w:pPr>
        <w:pStyle w:val="Style29"/>
        <w:widowControl/>
        <w:spacing w:line="240" w:lineRule="auto"/>
        <w:jc w:val="both"/>
        <w:rPr>
          <w:rStyle w:val="FontStyle101"/>
          <w:sz w:val="24"/>
          <w:szCs w:val="24"/>
        </w:rPr>
      </w:pPr>
      <w:r w:rsidRPr="00B5735E">
        <w:rPr>
          <w:rStyle w:val="FontStyle101"/>
          <w:sz w:val="24"/>
          <w:szCs w:val="24"/>
        </w:rPr>
        <w:t>2. Finansinių ataskaitų valiuta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27CBD" w:rsidRPr="00B5735E" w14:paraId="3AA96E74" w14:textId="77777777" w:rsidTr="00C23463">
        <w:tc>
          <w:tcPr>
            <w:tcW w:w="9634" w:type="dxa"/>
          </w:tcPr>
          <w:p w14:paraId="6830FEBC" w14:textId="1C843E33" w:rsidR="00027CBD" w:rsidRPr="00B5735E" w:rsidRDefault="002B6502" w:rsidP="005155AA">
            <w:pPr>
              <w:pStyle w:val="Style29"/>
              <w:widowControl/>
              <w:spacing w:line="240" w:lineRule="auto"/>
              <w:jc w:val="both"/>
            </w:pPr>
            <w:r w:rsidRPr="00B5735E">
              <w:t>Eurai</w:t>
            </w:r>
            <w:r w:rsidR="008C7518">
              <w:t>.</w:t>
            </w:r>
          </w:p>
        </w:tc>
      </w:tr>
    </w:tbl>
    <w:p w14:paraId="0193EEBB" w14:textId="77777777" w:rsidR="00F76062" w:rsidRDefault="00F76062" w:rsidP="00027CBD">
      <w:pPr>
        <w:pStyle w:val="Style29"/>
        <w:widowControl/>
        <w:spacing w:line="240" w:lineRule="auto"/>
        <w:jc w:val="both"/>
        <w:rPr>
          <w:rStyle w:val="FontStyle101"/>
          <w:sz w:val="24"/>
          <w:szCs w:val="24"/>
        </w:rPr>
      </w:pPr>
    </w:p>
    <w:p w14:paraId="290D9D48" w14:textId="56E09A7F" w:rsidR="00027CBD" w:rsidRPr="00B5735E" w:rsidRDefault="00027CBD" w:rsidP="00027CBD">
      <w:pPr>
        <w:pStyle w:val="Style29"/>
        <w:widowControl/>
        <w:spacing w:line="240" w:lineRule="auto"/>
        <w:jc w:val="both"/>
        <w:rPr>
          <w:rStyle w:val="FontStyle101"/>
          <w:sz w:val="24"/>
          <w:szCs w:val="24"/>
        </w:rPr>
      </w:pPr>
      <w:r w:rsidRPr="00B5735E">
        <w:rPr>
          <w:rStyle w:val="FontStyle101"/>
          <w:sz w:val="24"/>
          <w:szCs w:val="24"/>
        </w:rPr>
        <w:t>3. Nematerialusis turtas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27CBD" w:rsidRPr="00B5735E" w14:paraId="36F3BF4A" w14:textId="77777777" w:rsidTr="00C23463">
        <w:tc>
          <w:tcPr>
            <w:tcW w:w="9634" w:type="dxa"/>
          </w:tcPr>
          <w:p w14:paraId="0A578D28"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Nematerialiojo turto apskaitos principai, metodai ir taisyklės nustatyti 13-ajame VSAFAS „Nematerialusis turtas“, nematerialiojo turto nuvertėjimo apskaičiavimo ir apskaitos metodai ir taisyklės – 22-ajame VSAFAS „Turto nuvertėjimas“.</w:t>
            </w:r>
          </w:p>
          <w:p w14:paraId="5BCEDB45"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Nematerialusis turtas yra pripažįstamas, jei atitinka 13-ajame VSAFAS pateiktus nematerialiajam turtui nustatytus kriterijus.</w:t>
            </w:r>
          </w:p>
          <w:p w14:paraId="29BED88F"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Nematerialusis turtas pirminio pripažinimo metu apskaitoje yra registruojamas įsigijimo savikaina. Išlaidos, patirtos po pirkto ar susikurto nematerialiojo turto pirminio pripažinimo, didina nematerialiojo turto įsigijimo savikainą tik tais atvejais, kai galima patikimai nustatyti, kad patobulintas nematerialusis turtas teiks didesnę ekonominę naudą, t. y. kad atliktas esminis nematerialiojo turto pagerinimas.</w:t>
            </w:r>
          </w:p>
          <w:p w14:paraId="1986AE68"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Išankstiniai mokėjimai už nematerialųjį turtą apskaitoje registruojami nematerialiojo turto sąskaitose.</w:t>
            </w:r>
          </w:p>
          <w:p w14:paraId="5EDD980F"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Po pirminio pripažinimo nematerialusis turtas, kurio naudingo tarnavimo laikas ribotas, finansinėse ataskaitose yra parodomas įsigijimo savikaina, atėmus sukauptą amortizaciją ir nuvertėjimą, jei jis yra. </w:t>
            </w:r>
          </w:p>
          <w:p w14:paraId="761F4DD7"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Nematerialiojo turto amortizuojamoji vertė yra nuosekliai paskirstoma per visą nustatytą turto naudingo tarnavimo laiką tiesiogiai proporcingu metodu. Nematerialiojo turto vieneto amortizacija </w:t>
            </w:r>
            <w:r w:rsidRPr="00B5735E">
              <w:rPr>
                <w:rFonts w:ascii="Times New Roman" w:hAnsi="Times New Roman"/>
                <w:color w:val="auto"/>
              </w:rPr>
              <w:lastRenderedPageBreak/>
              <w:t>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w:t>
            </w:r>
          </w:p>
          <w:p w14:paraId="29FA1B81" w14:textId="5F77A3B0"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Nematerialiojo turto naudingo tarnavimo laikas, nustatytas atsižvelgiant į sutartis ar kitas juridines teises, neturi būti ilgesnis už juridinių teisių galiojimo laikotarpį. Nematerialiajam turtui TLK taiko nematerialiojo turto amortizacijos normatyvus, patvirtintus </w:t>
            </w:r>
            <w:r w:rsidR="00413480" w:rsidRPr="00B5735E">
              <w:rPr>
                <w:rFonts w:ascii="Times New Roman" w:hAnsi="Times New Roman"/>
                <w:color w:val="auto"/>
              </w:rPr>
              <w:t xml:space="preserve">Valstybinės ligonių kasos prie </w:t>
            </w:r>
            <w:r w:rsidRPr="00B5735E">
              <w:rPr>
                <w:rFonts w:ascii="Times New Roman" w:hAnsi="Times New Roman"/>
                <w:spacing w:val="-2"/>
              </w:rPr>
              <w:t>Lietuvos Respublikos sveikatos apsaugos minist</w:t>
            </w:r>
            <w:r w:rsidR="00AA07C1" w:rsidRPr="00B5735E">
              <w:rPr>
                <w:rFonts w:ascii="Times New Roman" w:hAnsi="Times New Roman"/>
                <w:spacing w:val="-2"/>
              </w:rPr>
              <w:t>e</w:t>
            </w:r>
            <w:r w:rsidRPr="00B5735E">
              <w:rPr>
                <w:rFonts w:ascii="Times New Roman" w:hAnsi="Times New Roman"/>
                <w:spacing w:val="-2"/>
              </w:rPr>
              <w:t>r</w:t>
            </w:r>
            <w:r w:rsidR="00413480" w:rsidRPr="00B5735E">
              <w:rPr>
                <w:rFonts w:ascii="Times New Roman" w:hAnsi="Times New Roman"/>
                <w:spacing w:val="-2"/>
              </w:rPr>
              <w:t>ijos</w:t>
            </w:r>
            <w:r w:rsidRPr="00B5735E">
              <w:rPr>
                <w:rFonts w:ascii="Times New Roman" w:hAnsi="Times New Roman"/>
                <w:spacing w:val="-2"/>
              </w:rPr>
              <w:t xml:space="preserve"> 20</w:t>
            </w:r>
            <w:r w:rsidR="00A04488" w:rsidRPr="00B5735E">
              <w:rPr>
                <w:rFonts w:ascii="Times New Roman" w:hAnsi="Times New Roman"/>
                <w:spacing w:val="-2"/>
              </w:rPr>
              <w:t>22</w:t>
            </w:r>
            <w:r w:rsidRPr="00B5735E">
              <w:rPr>
                <w:rFonts w:ascii="Times New Roman" w:hAnsi="Times New Roman"/>
                <w:spacing w:val="-2"/>
              </w:rPr>
              <w:t xml:space="preserve"> m. </w:t>
            </w:r>
            <w:r w:rsidR="00A04488" w:rsidRPr="00B5735E">
              <w:rPr>
                <w:rFonts w:ascii="Times New Roman" w:hAnsi="Times New Roman"/>
                <w:spacing w:val="-2"/>
              </w:rPr>
              <w:t>spalio</w:t>
            </w:r>
            <w:r w:rsidRPr="00B5735E">
              <w:rPr>
                <w:rFonts w:ascii="Times New Roman" w:hAnsi="Times New Roman"/>
                <w:spacing w:val="-2"/>
              </w:rPr>
              <w:t xml:space="preserve"> </w:t>
            </w:r>
            <w:r w:rsidR="00A04488" w:rsidRPr="00B5735E">
              <w:rPr>
                <w:rFonts w:ascii="Times New Roman" w:hAnsi="Times New Roman"/>
                <w:spacing w:val="-2"/>
              </w:rPr>
              <w:t>21</w:t>
            </w:r>
            <w:r w:rsidRPr="00B5735E">
              <w:rPr>
                <w:rFonts w:ascii="Times New Roman" w:hAnsi="Times New Roman"/>
                <w:spacing w:val="-2"/>
              </w:rPr>
              <w:t xml:space="preserve"> d. įsakym</w:t>
            </w:r>
            <w:r w:rsidR="00413480" w:rsidRPr="00B5735E">
              <w:rPr>
                <w:rFonts w:ascii="Times New Roman" w:hAnsi="Times New Roman"/>
                <w:spacing w:val="-2"/>
              </w:rPr>
              <w:t>u</w:t>
            </w:r>
            <w:r w:rsidRPr="00B5735E">
              <w:rPr>
                <w:rFonts w:ascii="Times New Roman" w:hAnsi="Times New Roman"/>
                <w:spacing w:val="-2"/>
              </w:rPr>
              <w:t xml:space="preserve"> Nr. </w:t>
            </w:r>
            <w:r w:rsidR="00413480" w:rsidRPr="00B5735E">
              <w:rPr>
                <w:rFonts w:ascii="Times New Roman" w:hAnsi="Times New Roman"/>
                <w:spacing w:val="-2"/>
              </w:rPr>
              <w:t>2K-</w:t>
            </w:r>
            <w:r w:rsidR="00A04488" w:rsidRPr="00B5735E">
              <w:rPr>
                <w:rFonts w:ascii="Times New Roman" w:hAnsi="Times New Roman"/>
                <w:spacing w:val="-2"/>
              </w:rPr>
              <w:t>14</w:t>
            </w:r>
            <w:r w:rsidRPr="00B5735E">
              <w:rPr>
                <w:rFonts w:ascii="Times New Roman" w:hAnsi="Times New Roman"/>
                <w:spacing w:val="-2"/>
              </w:rPr>
              <w:t xml:space="preserve"> “Dėl</w:t>
            </w:r>
            <w:r w:rsidR="00413480" w:rsidRPr="00B5735E">
              <w:rPr>
                <w:rFonts w:ascii="Times New Roman" w:hAnsi="Times New Roman"/>
                <w:spacing w:val="-2"/>
              </w:rPr>
              <w:t xml:space="preserve"> </w:t>
            </w:r>
            <w:r w:rsidR="00B04C65" w:rsidRPr="00B5735E">
              <w:rPr>
                <w:rFonts w:ascii="Times New Roman" w:hAnsi="Times New Roman"/>
                <w:spacing w:val="-2"/>
              </w:rPr>
              <w:t>V</w:t>
            </w:r>
            <w:r w:rsidR="00413480" w:rsidRPr="00B5735E">
              <w:rPr>
                <w:rFonts w:ascii="Times New Roman" w:hAnsi="Times New Roman"/>
                <w:spacing w:val="-2"/>
              </w:rPr>
              <w:t xml:space="preserve">alstybinės ligonių kasos prie Sveikatos apsaugos ministerijos ir teritorinių ligonių kasų </w:t>
            </w:r>
            <w:r w:rsidRPr="00B5735E">
              <w:rPr>
                <w:rFonts w:ascii="Times New Roman" w:hAnsi="Times New Roman"/>
                <w:spacing w:val="-2"/>
              </w:rPr>
              <w:t xml:space="preserve">ilgalaikio turto nusidėvėjimo (amortizacijos) ekonominių normatyvų </w:t>
            </w:r>
            <w:r w:rsidR="00413480" w:rsidRPr="00B5735E">
              <w:rPr>
                <w:rFonts w:ascii="Times New Roman" w:hAnsi="Times New Roman"/>
                <w:spacing w:val="-2"/>
              </w:rPr>
              <w:t>sąrašo patvirtinimo</w:t>
            </w:r>
            <w:r w:rsidRPr="00B5735E">
              <w:rPr>
                <w:rFonts w:ascii="Times New Roman" w:hAnsi="Times New Roman"/>
                <w:spacing w:val="-2"/>
              </w:rPr>
              <w:t>”</w:t>
            </w:r>
            <w:r w:rsidR="00E175B1" w:rsidRPr="00B5735E">
              <w:rPr>
                <w:rFonts w:ascii="Times New Roman" w:hAnsi="Times New Roman"/>
                <w:spacing w:val="-2"/>
              </w:rPr>
              <w:t xml:space="preserve"> (su visais pakeitimais)</w:t>
            </w:r>
            <w:r w:rsidRPr="00B5735E">
              <w:rPr>
                <w:rFonts w:ascii="Times New Roman" w:hAnsi="Times New Roman"/>
                <w:color w:val="auto"/>
              </w:rPr>
              <w:t xml:space="preserve">. </w:t>
            </w:r>
          </w:p>
          <w:p w14:paraId="7C9338B7" w14:textId="6C001096" w:rsidR="00027CBD" w:rsidRPr="00C23463" w:rsidRDefault="00027CBD" w:rsidP="00C23463">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Nematerialiojo turto apskaitos tvarka ir procedūros nustatytos Valstybinės ligonių kasos prie Sveikatos apsaugos ministerijos ir teritorinių ligonių kasų nematerialiojo turto apskaitos tvarkos apraše (apskaitos vadovo </w:t>
            </w:r>
            <w:r w:rsidRPr="00B5735E">
              <w:rPr>
                <w:rFonts w:ascii="Times New Roman" w:hAnsi="Times New Roman"/>
              </w:rPr>
              <w:t>TA.V.I</w:t>
            </w:r>
            <w:r w:rsidRPr="00B5735E">
              <w:rPr>
                <w:rFonts w:ascii="Times New Roman" w:hAnsi="Times New Roman"/>
                <w:color w:val="auto"/>
              </w:rPr>
              <w:t xml:space="preserve"> skyrius).</w:t>
            </w:r>
          </w:p>
        </w:tc>
      </w:tr>
    </w:tbl>
    <w:p w14:paraId="427B74A4" w14:textId="77777777" w:rsidR="009D144B" w:rsidRPr="00B5735E" w:rsidRDefault="009D144B" w:rsidP="00027CBD">
      <w:pPr>
        <w:pStyle w:val="Style29"/>
        <w:widowControl/>
        <w:spacing w:line="240" w:lineRule="auto"/>
        <w:jc w:val="both"/>
        <w:rPr>
          <w:rStyle w:val="FontStyle101"/>
          <w:sz w:val="24"/>
          <w:szCs w:val="24"/>
        </w:rPr>
      </w:pPr>
    </w:p>
    <w:p w14:paraId="2BA5A650" w14:textId="1A978950" w:rsidR="00027CBD" w:rsidRPr="00B5735E" w:rsidRDefault="00027CBD" w:rsidP="00027CBD">
      <w:pPr>
        <w:pStyle w:val="Style29"/>
        <w:widowControl/>
        <w:spacing w:line="240" w:lineRule="auto"/>
        <w:jc w:val="both"/>
        <w:rPr>
          <w:rStyle w:val="FontStyle101"/>
          <w:sz w:val="24"/>
          <w:szCs w:val="24"/>
        </w:rPr>
      </w:pPr>
      <w:r w:rsidRPr="00B5735E">
        <w:rPr>
          <w:rStyle w:val="FontStyle101"/>
          <w:sz w:val="24"/>
          <w:szCs w:val="24"/>
        </w:rPr>
        <w:t>4. Ilgalaikis materialusis turtas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27CBD" w:rsidRPr="00B5735E" w14:paraId="5EE55518" w14:textId="77777777" w:rsidTr="00C23463">
        <w:tc>
          <w:tcPr>
            <w:tcW w:w="9634" w:type="dxa"/>
          </w:tcPr>
          <w:p w14:paraId="0CEA0835"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bookmarkStart w:id="1" w:name="_Ref140565456"/>
            <w:r w:rsidRPr="00B5735E">
              <w:rPr>
                <w:rFonts w:ascii="Times New Roman" w:hAnsi="Times New Roman"/>
                <w:color w:val="auto"/>
              </w:rPr>
              <w:t>Ilgalaikio materialiojo turto apskaitos principai, metodai ir taisyklės nustatyti 12-ajame VSAFAS „Ilgalaikis materialusis turtas“, ilgalaikio materialiojo turto nuvertėjimo apskaičiavimo ir apskaitos metodai ir taisyklės – 22-ajame VSAFAS „Turto nuvertėjimas“.</w:t>
            </w:r>
          </w:p>
          <w:p w14:paraId="09499520"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Ilgalaikis materialusis turtas pripažįstamas ir registruojamas apskaitoje, jei jis atitinka VSAFAS nustatytus ilgalaikio materialiojo turto pripažinimo kriterijus.</w:t>
            </w:r>
            <w:bookmarkEnd w:id="1"/>
          </w:p>
          <w:p w14:paraId="66EAA51E"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bookmarkStart w:id="2" w:name="_Ref140565532"/>
            <w:r w:rsidRPr="00B5735E">
              <w:rPr>
                <w:rFonts w:ascii="Times New Roman" w:hAnsi="Times New Roman"/>
                <w:color w:val="auto"/>
              </w:rPr>
              <w:t>Įsigytas ilgalaikis materialusis turtas pirminio pripažinimo momentu apskaitoje registruojamas įsigijimo (pasigaminimo) savikaina.</w:t>
            </w:r>
            <w:bookmarkEnd w:id="2"/>
          </w:p>
          <w:p w14:paraId="52CD6E74"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Išankstiniai mokėjimai už ilgalaikį materialųjį turtą apskaitoje registruojami tam skirtose ilgalaikio materialiojo turto sąskaitose.</w:t>
            </w:r>
          </w:p>
          <w:p w14:paraId="2E1329F7" w14:textId="6C541BCF"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Po pirminio pripažinimo ilgalaikis materialusis t</w:t>
            </w:r>
            <w:r w:rsidR="00423C40" w:rsidRPr="00B5735E">
              <w:rPr>
                <w:rFonts w:ascii="Times New Roman" w:hAnsi="Times New Roman"/>
                <w:color w:val="auto"/>
              </w:rPr>
              <w:t>urtas, išskyrus žemę ir nekilnojamąsias kultūros vertybes,</w:t>
            </w:r>
            <w:r w:rsidRPr="00B5735E">
              <w:rPr>
                <w:rFonts w:ascii="Times New Roman" w:hAnsi="Times New Roman"/>
                <w:color w:val="auto"/>
              </w:rPr>
              <w:t xml:space="preserve"> finansinėse ataskaitose rodomas įsigijimo savikaina, atėmus sukauptą nusidėvėjimą ir nuvertėjimą, jei jis yra. Žemė </w:t>
            </w:r>
            <w:r w:rsidR="00423C40" w:rsidRPr="00B5735E">
              <w:rPr>
                <w:rFonts w:ascii="Times New Roman" w:hAnsi="Times New Roman"/>
                <w:color w:val="auto"/>
              </w:rPr>
              <w:t xml:space="preserve">ir nekilnojamosios kultūros vertybės </w:t>
            </w:r>
            <w:r w:rsidRPr="00B5735E">
              <w:rPr>
                <w:rFonts w:ascii="Times New Roman" w:hAnsi="Times New Roman"/>
                <w:color w:val="auto"/>
              </w:rPr>
              <w:t>po pirminio pripažinimo finansinėse ataskaitose rodom</w:t>
            </w:r>
            <w:r w:rsidR="00423C40" w:rsidRPr="00B5735E">
              <w:rPr>
                <w:rFonts w:ascii="Times New Roman" w:hAnsi="Times New Roman"/>
                <w:color w:val="auto"/>
              </w:rPr>
              <w:t>os</w:t>
            </w:r>
            <w:r w:rsidRPr="00B5735E">
              <w:rPr>
                <w:rFonts w:ascii="Times New Roman" w:hAnsi="Times New Roman"/>
                <w:color w:val="auto"/>
              </w:rPr>
              <w:t xml:space="preserve"> tikrąja verte.</w:t>
            </w:r>
            <w:bookmarkStart w:id="3" w:name="_Ref156833207"/>
          </w:p>
          <w:p w14:paraId="303DA9B2"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Ilgalaikio materialiojo turto nudėvimoji vertė yra nuosekliai paskirstoma per visą turto naudingo tarnavimo laiką. Ilgalaikio materialiojo turto vieneto nusidėvėjimas pradedamas skaičiuoti nuo kito mėnesio, kai turtas pradedamas naudoti, pirmos dienos. Nusidėvėjimas nebeskaičiuojamas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w:t>
            </w:r>
            <w:bookmarkEnd w:id="3"/>
          </w:p>
          <w:p w14:paraId="48A3D7A6" w14:textId="4C9F0FD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Ilgalaikio materialiojo turto nusidėvėjimas skaičiuojamas taikant tiesiogiai proporcingą (tiesinį) metodą pagal konkrečius materialiojo turto nusidėvėjimo normatyvus, </w:t>
            </w:r>
            <w:r w:rsidR="00423C40" w:rsidRPr="00B5735E">
              <w:rPr>
                <w:rFonts w:ascii="Times New Roman" w:hAnsi="Times New Roman"/>
                <w:color w:val="auto"/>
              </w:rPr>
              <w:t xml:space="preserve">Valstybinės ligonių kasos prie </w:t>
            </w:r>
            <w:r w:rsidR="00423C40" w:rsidRPr="00B5735E">
              <w:rPr>
                <w:rFonts w:ascii="Times New Roman" w:hAnsi="Times New Roman"/>
                <w:spacing w:val="-2"/>
              </w:rPr>
              <w:t>Lietuvos Respublikos sveikatos apsaugos minist</w:t>
            </w:r>
            <w:r w:rsidR="00AA07C1" w:rsidRPr="00B5735E">
              <w:rPr>
                <w:rFonts w:ascii="Times New Roman" w:hAnsi="Times New Roman"/>
                <w:spacing w:val="-2"/>
              </w:rPr>
              <w:t>e</w:t>
            </w:r>
            <w:r w:rsidR="00423C40" w:rsidRPr="00B5735E">
              <w:rPr>
                <w:rFonts w:ascii="Times New Roman" w:hAnsi="Times New Roman"/>
                <w:spacing w:val="-2"/>
              </w:rPr>
              <w:t xml:space="preserve">rijos </w:t>
            </w:r>
            <w:r w:rsidR="00307CD5" w:rsidRPr="00B5735E">
              <w:rPr>
                <w:rFonts w:ascii="Times New Roman" w:hAnsi="Times New Roman"/>
                <w:spacing w:val="-2"/>
              </w:rPr>
              <w:t>2022 m. spalio 21 d. įsakymu Nr. 2K-14</w:t>
            </w:r>
            <w:r w:rsidR="00423C40" w:rsidRPr="00B5735E">
              <w:rPr>
                <w:rFonts w:ascii="Times New Roman" w:hAnsi="Times New Roman"/>
                <w:spacing w:val="-2"/>
              </w:rPr>
              <w:t xml:space="preserve"> “Dėl </w:t>
            </w:r>
            <w:r w:rsidR="00B04C65" w:rsidRPr="00B5735E">
              <w:rPr>
                <w:rFonts w:ascii="Times New Roman" w:hAnsi="Times New Roman"/>
                <w:spacing w:val="-2"/>
              </w:rPr>
              <w:t>V</w:t>
            </w:r>
            <w:r w:rsidR="00423C40" w:rsidRPr="00B5735E">
              <w:rPr>
                <w:rFonts w:ascii="Times New Roman" w:hAnsi="Times New Roman"/>
                <w:spacing w:val="-2"/>
              </w:rPr>
              <w:t>alstybinės ligonių kasos prie Sveikatos apsaugos ministerijos ir teritorinių ligonių kasų  ilgalaikio turto nusidėvėjimo (amortizacijos) ekonominių normatyvų sąrašo patvirtinimo”</w:t>
            </w:r>
            <w:r w:rsidRPr="00B5735E">
              <w:rPr>
                <w:rFonts w:ascii="Times New Roman" w:hAnsi="Times New Roman"/>
                <w:color w:val="auto"/>
              </w:rPr>
              <w:t xml:space="preserve">. </w:t>
            </w:r>
          </w:p>
          <w:p w14:paraId="5094C7CE"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Kai turtas parduodamas arba nurašomas, jo įsigijimo savikaina, sukauptas nusidėvėjimas ir, jei yra, nuvertėjimas nurašomi. Pardavimo pelnas ar nuostoliai parodomi atitinkamame veiklos rezultatų ataskaitos straipsnyje. </w:t>
            </w:r>
          </w:p>
          <w:p w14:paraId="76C21521"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14:paraId="4E09894E" w14:textId="1F9855BD" w:rsidR="00027CBD" w:rsidRPr="00C23463" w:rsidRDefault="00027CBD" w:rsidP="00C23463">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lastRenderedPageBreak/>
              <w:t xml:space="preserve">Ilgalaikio materialiojo turto apskaitos tvarka ir procedūros išsamiai aprašytos Valstybinės ligonių kasos prie Sveikatos apsaugos ministerijos ir teritorinių ligonių kasų ilgalaikio materialiojo turto apskaitos tvarkos apraše (apskaitos vadovo </w:t>
            </w:r>
            <w:r w:rsidRPr="00B5735E">
              <w:rPr>
                <w:rFonts w:ascii="Times New Roman" w:hAnsi="Times New Roman"/>
              </w:rPr>
              <w:t>TA.V.II</w:t>
            </w:r>
            <w:r w:rsidRPr="00B5735E">
              <w:rPr>
                <w:rFonts w:ascii="Times New Roman" w:hAnsi="Times New Roman"/>
                <w:color w:val="auto"/>
              </w:rPr>
              <w:t xml:space="preserve"> skyrius).</w:t>
            </w:r>
          </w:p>
        </w:tc>
      </w:tr>
    </w:tbl>
    <w:p w14:paraId="18F4CA52" w14:textId="77777777" w:rsidR="00425F4B" w:rsidRDefault="00425F4B" w:rsidP="00027CBD">
      <w:pPr>
        <w:pStyle w:val="Style29"/>
        <w:widowControl/>
        <w:spacing w:line="240" w:lineRule="auto"/>
        <w:jc w:val="both"/>
        <w:rPr>
          <w:rStyle w:val="FontStyle101"/>
          <w:sz w:val="24"/>
          <w:szCs w:val="24"/>
        </w:rPr>
      </w:pPr>
    </w:p>
    <w:p w14:paraId="1EA19D92" w14:textId="0229CEF2" w:rsidR="00027CBD" w:rsidRPr="00B5735E" w:rsidRDefault="00027CBD" w:rsidP="00027CBD">
      <w:pPr>
        <w:pStyle w:val="Style29"/>
        <w:widowControl/>
        <w:spacing w:line="240" w:lineRule="auto"/>
        <w:jc w:val="both"/>
        <w:rPr>
          <w:rStyle w:val="FontStyle101"/>
          <w:sz w:val="24"/>
          <w:szCs w:val="24"/>
        </w:rPr>
      </w:pPr>
      <w:r w:rsidRPr="00B5735E">
        <w:rPr>
          <w:rStyle w:val="FontStyle101"/>
          <w:sz w:val="24"/>
          <w:szCs w:val="24"/>
        </w:rPr>
        <w:t>5. Finansinis turtas ir finansiniai įsipareigojimai</w:t>
      </w:r>
    </w:p>
    <w:tbl>
      <w:tblPr>
        <w:tblW w:w="9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027CBD" w:rsidRPr="00B5735E" w14:paraId="0D086B29" w14:textId="77777777" w:rsidTr="00C23463">
        <w:trPr>
          <w:trHeight w:val="9674"/>
        </w:trPr>
        <w:tc>
          <w:tcPr>
            <w:tcW w:w="9680" w:type="dxa"/>
          </w:tcPr>
          <w:p w14:paraId="3926AF80"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Finansinio turto apskaitos metodai ir taisyklės nustatyti 17-ajame VSAFAS „Finansinis turtas ir finansiniai įsipareigojimai“.</w:t>
            </w:r>
          </w:p>
          <w:p w14:paraId="1C278397" w14:textId="77777777" w:rsidR="00027CBD" w:rsidRPr="00B5735E" w:rsidRDefault="00027CBD" w:rsidP="002B6502">
            <w:pPr>
              <w:rPr>
                <w:b/>
                <w:bCs/>
                <w:i/>
                <w:iCs/>
              </w:rPr>
            </w:pPr>
            <w:r w:rsidRPr="00B5735E">
              <w:t>Finansinis turtas TLK apskaitoje grupuojamas į ilgalaikį ir trumpalaikį.</w:t>
            </w:r>
            <w:bookmarkStart w:id="4" w:name="_Toc165137588"/>
            <w:bookmarkEnd w:id="4"/>
          </w:p>
          <w:p w14:paraId="32EFF346" w14:textId="77777777" w:rsidR="00027CBD" w:rsidRPr="00B5735E" w:rsidRDefault="00027CBD" w:rsidP="002B6502">
            <w:pPr>
              <w:rPr>
                <w:b/>
                <w:bCs/>
                <w:i/>
                <w:iCs/>
              </w:rPr>
            </w:pPr>
            <w:r w:rsidRPr="00B5735E">
              <w:rPr>
                <w:rStyle w:val="BoldItalic"/>
                <w:b w:val="0"/>
                <w:i w:val="0"/>
              </w:rPr>
              <w:t>Investicijų į vertybinius popierius nebuvo.</w:t>
            </w:r>
          </w:p>
          <w:p w14:paraId="3A549FD8"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Investicijos į kontroliuojamus subjektus (kuriuose TLK turi daugiau nei 50 proc. balsavimo teisių), asocijuotuosius subjektus (kuriuose TLK turi nuo 20 proc. iki 50 proc. balsavimo teisių) ir kitus subjektus (kuriuose TLK turi mažiau nei 20 proc. balsavimo teisių) TLK apskaitoje pirminio pripažinimo momentu registruojamos ir finansinėse ataskaitose rodomos įsigijimo savikaina.</w:t>
            </w:r>
          </w:p>
          <w:p w14:paraId="5B84EC05"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Investicijos į asocijuotuosius subjektus, išskyrus viešąsias įstaigas, konsoliduotųjų finansinių ataskaitų rinkinyje rodomos taikant nuosavybės metodą. Iš asocijuotųjų subjektų gauti dividendai sumažina investicijos balansinę vertę.</w:t>
            </w:r>
          </w:p>
          <w:p w14:paraId="155F71C2"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Investicijas registruojant apskaitoje savikainos metodu, po įsigijimo jų vertė nėra koreguojama priklausomai nuo įmonės ar viešosios įstaigos veiklos rezultato, tačiau koreguojama įvertinant investicijų nuvertėjimą.</w:t>
            </w:r>
          </w:p>
          <w:p w14:paraId="099BCF36" w14:textId="77777777" w:rsidR="00027CBD" w:rsidRPr="00B5735E" w:rsidRDefault="00027CBD" w:rsidP="002B6502">
            <w:pPr>
              <w:pStyle w:val="Paragrafas1"/>
              <w:numPr>
                <w:ilvl w:val="0"/>
                <w:numId w:val="0"/>
              </w:numPr>
              <w:tabs>
                <w:tab w:val="clear" w:pos="1276"/>
                <w:tab w:val="left" w:pos="993"/>
              </w:tabs>
              <w:rPr>
                <w:rStyle w:val="BoldItalic"/>
                <w:rFonts w:ascii="Times New Roman" w:hAnsi="Times New Roman"/>
                <w:b w:val="0"/>
                <w:bCs w:val="0"/>
                <w:i w:val="0"/>
                <w:iCs w:val="0"/>
                <w:color w:val="auto"/>
              </w:rPr>
            </w:pPr>
            <w:r w:rsidRPr="00B5735E">
              <w:rPr>
                <w:rFonts w:ascii="Times New Roman" w:hAnsi="Times New Roman"/>
                <w:color w:val="auto"/>
              </w:rPr>
              <w:t>Dividendų pajamos (kai investicija registruojama savikainos metodu) yra registruojamos finansinės ir investicinės veiklos pajamų sąskaitose. Paskelbus dividendus, TLK pripažįsta apskaitoje dividendų pajamas ir pervestinas dividendų pajamas, atitinkamai gautinas dividendų sumas ir mokėtinas į biudžetą dividendų sumas.</w:t>
            </w:r>
          </w:p>
          <w:p w14:paraId="3968F2C8"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Gautinos sumos pirminio pripažinimo metu yra įvertinamos įsigijimo savikaina. </w:t>
            </w:r>
          </w:p>
          <w:p w14:paraId="0A36A3EC"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Vėliau ilgalaikės gautinos sumos ataskaitose parodomos amortizuota savikaina, o trumpalaikės gautinos sumos – įsigijimo savikaina, atėmus nuvertėjimo nuostolius. Gautinų sumų nuvertėjimo apskaičiavimo principai ir gautinų sumų apskaitos tvarka ir procedūros išsamiai aprašytos VLK ir TLK  išankstinių apmokėjimų ir gautinų sumų apskaitos tvarkos aprašuose (VLK ir TLK – apskaitos vadovo </w:t>
            </w:r>
            <w:r w:rsidRPr="00B5735E">
              <w:rPr>
                <w:rFonts w:ascii="Times New Roman" w:hAnsi="Times New Roman"/>
              </w:rPr>
              <w:t>TA.V.V</w:t>
            </w:r>
            <w:r w:rsidRPr="00B5735E">
              <w:rPr>
                <w:rFonts w:ascii="Times New Roman" w:hAnsi="Times New Roman"/>
                <w:color w:val="auto"/>
              </w:rPr>
              <w:t xml:space="preserve"> skyrius,).</w:t>
            </w:r>
          </w:p>
          <w:p w14:paraId="6D3B503A" w14:textId="03CD90F6"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Pinigus sudaro pinigai kasoje ir banko sąskaitose. Pinigų ekvivalentai yra trumpalaikės, likvidžios investicijos, kurios gali būti greitai ir lengvai iškeičiamos į žinomą pinigų sumą. Tokių investicijų terminas neviršija trijų mėnesių, o vertės pokyčių rizika yra labai nedidelė. Finansinio turto, išskyrus gautinų sumų, apskaitos tvarka aprašyta Valstybinės ligonių kasos prie Sveikatos apsaugos ministerijos ir teritorinių ligonių kasų finansinio turto apskaitos tvarkos apraše (apskaitos vadovo </w:t>
            </w:r>
            <w:r w:rsidRPr="00B5735E">
              <w:rPr>
                <w:rFonts w:ascii="Times New Roman" w:hAnsi="Times New Roman"/>
              </w:rPr>
              <w:t>TA.</w:t>
            </w:r>
            <w:r w:rsidR="00AA07C1" w:rsidRPr="00B5735E">
              <w:rPr>
                <w:rFonts w:ascii="Times New Roman" w:hAnsi="Times New Roman"/>
              </w:rPr>
              <w:t>V</w:t>
            </w:r>
            <w:r w:rsidRPr="00B5735E">
              <w:rPr>
                <w:rFonts w:ascii="Times New Roman" w:hAnsi="Times New Roman"/>
              </w:rPr>
              <w:t xml:space="preserve">.III </w:t>
            </w:r>
            <w:r w:rsidRPr="00B5735E">
              <w:rPr>
                <w:rFonts w:ascii="Times New Roman" w:hAnsi="Times New Roman"/>
                <w:color w:val="auto"/>
              </w:rPr>
              <w:t>skyrius).</w:t>
            </w:r>
          </w:p>
          <w:p w14:paraId="1781A374"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Finansinių įsipareigojimų apskaitos principai, metodai ir taisyklės nustatyti 17-ajame VSAFAS „Finansinis turtas ir finansiniai įsipareigojimai“, 18-ajame VSAFAS „Atidėjiniai, neapibrėžtieji įsipareigojimai, neapibrėžtasis turtas ir poataskaitiniai įvykiai“, 19-ajame VSAFAS „Nuoma, finansinė nuoma (lizingas) ir kitos turto perdavimo sutartys“.</w:t>
            </w:r>
          </w:p>
          <w:p w14:paraId="362A3A39" w14:textId="50CDE018" w:rsidR="00027CBD" w:rsidRPr="00C23463" w:rsidRDefault="00027CBD" w:rsidP="00C23463">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Visi TLK, įsipareigojimai yra finansiniai ir skirstomi į ilgalaikius ir trumpalaikius. </w:t>
            </w:r>
          </w:p>
        </w:tc>
      </w:tr>
    </w:tbl>
    <w:p w14:paraId="6425935F" w14:textId="77777777" w:rsidR="00F76062" w:rsidRDefault="00F76062" w:rsidP="00027CBD">
      <w:pPr>
        <w:pStyle w:val="Style29"/>
        <w:widowControl/>
        <w:spacing w:line="240" w:lineRule="auto"/>
        <w:jc w:val="both"/>
        <w:rPr>
          <w:rStyle w:val="FontStyle101"/>
          <w:sz w:val="24"/>
          <w:szCs w:val="24"/>
        </w:rPr>
      </w:pPr>
    </w:p>
    <w:p w14:paraId="05A41D6B" w14:textId="081D3922" w:rsidR="00027CBD" w:rsidRPr="00B5735E" w:rsidRDefault="00027CBD" w:rsidP="00027CBD">
      <w:pPr>
        <w:pStyle w:val="Style29"/>
        <w:widowControl/>
        <w:spacing w:line="240" w:lineRule="auto"/>
        <w:jc w:val="both"/>
        <w:rPr>
          <w:rStyle w:val="FontStyle101"/>
          <w:sz w:val="24"/>
          <w:szCs w:val="24"/>
        </w:rPr>
      </w:pPr>
      <w:r w:rsidRPr="00B5735E">
        <w:rPr>
          <w:rStyle w:val="FontStyle101"/>
          <w:sz w:val="24"/>
          <w:szCs w:val="24"/>
        </w:rPr>
        <w:t>6. Atsargos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27CBD" w:rsidRPr="00B5735E" w14:paraId="7ABE8F2D" w14:textId="77777777" w:rsidTr="00C23463">
        <w:tc>
          <w:tcPr>
            <w:tcW w:w="9634" w:type="dxa"/>
          </w:tcPr>
          <w:p w14:paraId="04094D85"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Atsargų apskaitos metodai ir taisyklės nustatyti 8-ajame VSAFAS „Atsargos“.</w:t>
            </w:r>
          </w:p>
          <w:p w14:paraId="73EF8AE8"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Pirminio pripažinimo metu atsargos įvertinamos įsigijimo (pasigaminimo) savikaina, o sudarant finansines ataskaitas – įsigijimo (pasigaminimo) savikaina ar grynąja galimo realizavimo verte, atsižvelgiant į tai, kuri iš jų mažesnė. </w:t>
            </w:r>
          </w:p>
          <w:p w14:paraId="47B0CAD6"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Atsargos gali būti nukainojamos iki grynosios galimo realizavimo vertės tam, kad jų balansinė vertė neviršytų būsimos ekonominės naudos ar paslaugų vertės, kurią tikimasi gauti šias atsargas pardavus, išmainius, paskirsčius ar panaudojus. Kai atsargos (taip pat ir nebaigtos vykdyti sutartys) parduodamos, išmainomos ar perduodamos, jų balansinė vertė pripažįstama sąnaudomis to laikotarpio, kuriuo pripažįstamos atitinkamos pajamos arba suteikiamos viešosios paslaugos. Atsargų sunaudojimas arba pardavimas apskaitoje registruojamas pagal nuolat apskaitomų atsargų </w:t>
            </w:r>
            <w:r w:rsidRPr="00B5735E">
              <w:rPr>
                <w:rFonts w:ascii="Times New Roman" w:hAnsi="Times New Roman"/>
                <w:color w:val="auto"/>
              </w:rPr>
              <w:lastRenderedPageBreak/>
              <w:t>būdą, kai buhalterinėje apskaitoje registruojama kiekviena su atsargų sunaudojimu arba pardavimu susijusi operacija.</w:t>
            </w:r>
          </w:p>
          <w:p w14:paraId="64624497"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Prie atsargų priskiriamas neatiduotas naudoti ūkinis inventorius. Atiduoto naudoti inventoriaus vertė iš karto įtraukiama į sąnaudas.</w:t>
            </w:r>
          </w:p>
          <w:p w14:paraId="5473D4FB" w14:textId="62702DB6" w:rsidR="00027CBD" w:rsidRPr="00B5735E" w:rsidRDefault="00027CBD" w:rsidP="00897427">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Atsargų apskaitos tvarka ir procedūros išsamiai aprašytos Valstybinės ligonių kasos prie Sveikatos apsaugos ministerijos ir teritorinių ligonių kasų atsargų apskaitos tvarkos apraše (apskaitos vadovo </w:t>
            </w:r>
            <w:r w:rsidRPr="00B5735E">
              <w:rPr>
                <w:rFonts w:ascii="Times New Roman" w:hAnsi="Times New Roman"/>
              </w:rPr>
              <w:t>TA.V.IV</w:t>
            </w:r>
            <w:r w:rsidRPr="00B5735E">
              <w:rPr>
                <w:rFonts w:ascii="Times New Roman" w:hAnsi="Times New Roman"/>
                <w:color w:val="auto"/>
              </w:rPr>
              <w:t xml:space="preserve"> skyrius).</w:t>
            </w:r>
            <w:bookmarkStart w:id="5" w:name="_Toc165137890"/>
            <w:bookmarkEnd w:id="5"/>
          </w:p>
        </w:tc>
      </w:tr>
    </w:tbl>
    <w:p w14:paraId="06A2973C" w14:textId="77777777" w:rsidR="00F76062" w:rsidRDefault="00F76062" w:rsidP="00027CBD">
      <w:pPr>
        <w:pStyle w:val="Style29"/>
        <w:widowControl/>
        <w:spacing w:line="240" w:lineRule="auto"/>
        <w:jc w:val="both"/>
        <w:rPr>
          <w:rStyle w:val="FontStyle101"/>
          <w:sz w:val="24"/>
          <w:szCs w:val="24"/>
        </w:rPr>
      </w:pPr>
    </w:p>
    <w:p w14:paraId="1DADD740" w14:textId="109386AF" w:rsidR="00027CBD" w:rsidRPr="00B5735E" w:rsidRDefault="00027CBD" w:rsidP="00027CBD">
      <w:pPr>
        <w:pStyle w:val="Style29"/>
        <w:widowControl/>
        <w:spacing w:line="240" w:lineRule="auto"/>
        <w:jc w:val="both"/>
        <w:rPr>
          <w:rStyle w:val="FontStyle101"/>
          <w:sz w:val="24"/>
          <w:szCs w:val="24"/>
        </w:rPr>
      </w:pPr>
      <w:r w:rsidRPr="00B5735E">
        <w:rPr>
          <w:rStyle w:val="FontStyle101"/>
          <w:sz w:val="24"/>
          <w:szCs w:val="24"/>
        </w:rPr>
        <w:t>7. Finansavimo sumos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27CBD" w:rsidRPr="00B5735E" w14:paraId="191BF379" w14:textId="77777777" w:rsidTr="00C23463">
        <w:tc>
          <w:tcPr>
            <w:tcW w:w="9634" w:type="dxa"/>
          </w:tcPr>
          <w:p w14:paraId="31277935"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TLK apskaitoje registruoja gautinas, gautas finansavimo sumas ir finansavimo pajamas. Finansavimo sumų apskaitos metodai ir taisyklės nustatyti 20-ajame VSAFAS „Finansavimo sumos“.</w:t>
            </w:r>
          </w:p>
          <w:p w14:paraId="5261C09E" w14:textId="77777777" w:rsidR="00027CBD" w:rsidRPr="00B5735E" w:rsidRDefault="00027CBD" w:rsidP="002B6502">
            <w:pPr>
              <w:pStyle w:val="Paragrafas1"/>
              <w:numPr>
                <w:ilvl w:val="0"/>
                <w:numId w:val="0"/>
              </w:numPr>
              <w:tabs>
                <w:tab w:val="clear" w:pos="1276"/>
                <w:tab w:val="left" w:pos="993"/>
              </w:tabs>
              <w:ind w:left="360" w:hanging="360"/>
              <w:rPr>
                <w:rFonts w:ascii="Times New Roman" w:hAnsi="Times New Roman"/>
                <w:color w:val="auto"/>
              </w:rPr>
            </w:pPr>
            <w:r w:rsidRPr="00B5735E">
              <w:rPr>
                <w:rFonts w:ascii="Times New Roman" w:hAnsi="Times New Roman"/>
                <w:color w:val="auto"/>
              </w:rPr>
              <w:t>Finansavimo sumos pripažįstamos, kai atitinka VSAFAS nustatytus kriterijus.</w:t>
            </w:r>
          </w:p>
          <w:p w14:paraId="0B27497D"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Finansavimo sumos –TLK iš VLK fondo, Europos Sąjungos ar kitų finansavimo šaltinių gauti arba gautini pinigai arba kitas turtas, skirtas TLK nuostatuose nustatytoms funkcijoms įgyvendinti. Finansavimo sumos apima ir gautus arba gautinus pinigus, ir kitą turtą pavedimams vykdyti, kitas lėšas išlaidoms dengti ir paramos būdu gautą turtą. </w:t>
            </w:r>
          </w:p>
          <w:p w14:paraId="7D3AFCF3"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Finansavimo sumos nepiniginiam turtui įsigyti gaunamos kaip nemokamai gautas ilgalaikis turtas arba atsargos, įskaitant paramą, arba kaip pinigai, skirti ilgalaikiam arba trumpalaikiam nepiniginiam turtui įsigyti.</w:t>
            </w:r>
          </w:p>
          <w:p w14:paraId="5B06ED7D"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Finansavimo sumos kitoms išlaidoms dengti yra skirtos ataskaitinio laikotarpio išlaidoms (negautoms pajamoms) kompensuoti. Taip pat finansavimo sumomis, skirtomis kitoms išlaidoms kompensuoti, yra laikomos visos likusios finansavimo sumos, nepriskiriamos sumoms nepiniginiam turtui įsigyti. </w:t>
            </w:r>
          </w:p>
          <w:p w14:paraId="33D1ADF3"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Gautos (gautinos) ir panaudotos finansavimo sumos arba jų dalis pripažįstamos finansavimo pajamomis tais laikotarpiais, kuriais patiriamos su finansavimo sumomis susijusios sąnaudos.</w:t>
            </w:r>
          </w:p>
          <w:p w14:paraId="0E0B1F71"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Gautos ir kitiems viešojo sektoriaus subjektams perduotos finansavimo sumos sąnaudomis nepripažįstamos. Perdavus finansavimo sumas kitiems subjektams, mažinamos gautos finansavimo sumos. </w:t>
            </w:r>
          </w:p>
          <w:p w14:paraId="3AF6620A" w14:textId="04967B18" w:rsidR="00027CBD" w:rsidRPr="00B5735E" w:rsidRDefault="00027CBD" w:rsidP="00897427">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Finansavimo sumų apskaitos tvarka ir procedūros išsamiai aprašytos Valstybinės ligonių kasos prie Sveikatos apsaugos ministerijos finansavimo sumų apskaitos tvarkos apraše (apskaitos vadovo </w:t>
            </w:r>
            <w:r w:rsidRPr="00B5735E">
              <w:rPr>
                <w:rFonts w:ascii="Times New Roman" w:hAnsi="Times New Roman"/>
              </w:rPr>
              <w:t>TA.V.VI</w:t>
            </w:r>
            <w:r w:rsidRPr="00B5735E">
              <w:rPr>
                <w:rFonts w:ascii="Times New Roman" w:hAnsi="Times New Roman"/>
                <w:color w:val="auto"/>
              </w:rPr>
              <w:t xml:space="preserve"> skyrius).</w:t>
            </w:r>
          </w:p>
        </w:tc>
      </w:tr>
    </w:tbl>
    <w:p w14:paraId="0C1520D3" w14:textId="77777777" w:rsidR="007C16C3" w:rsidRDefault="007C16C3" w:rsidP="00027CBD">
      <w:pPr>
        <w:pStyle w:val="Style29"/>
        <w:widowControl/>
        <w:spacing w:line="240" w:lineRule="auto"/>
        <w:jc w:val="both"/>
        <w:rPr>
          <w:rStyle w:val="FontStyle101"/>
          <w:sz w:val="24"/>
          <w:szCs w:val="24"/>
        </w:rPr>
      </w:pPr>
    </w:p>
    <w:p w14:paraId="33CE0BE1" w14:textId="5D4DC897" w:rsidR="00027CBD" w:rsidRPr="00B5735E" w:rsidRDefault="00027CBD" w:rsidP="00027CBD">
      <w:pPr>
        <w:pStyle w:val="Style29"/>
        <w:widowControl/>
        <w:spacing w:line="240" w:lineRule="auto"/>
        <w:jc w:val="both"/>
        <w:rPr>
          <w:rStyle w:val="FontStyle101"/>
          <w:sz w:val="24"/>
          <w:szCs w:val="24"/>
        </w:rPr>
      </w:pPr>
      <w:r w:rsidRPr="00B5735E">
        <w:rPr>
          <w:rStyle w:val="FontStyle101"/>
          <w:sz w:val="24"/>
          <w:szCs w:val="24"/>
        </w:rPr>
        <w:t>8. Nuoma, finansinė nuoma (lizingas)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27CBD" w:rsidRPr="00B5735E" w14:paraId="588EF7F4" w14:textId="77777777" w:rsidTr="00C23463">
        <w:tc>
          <w:tcPr>
            <w:tcW w:w="9634" w:type="dxa"/>
          </w:tcPr>
          <w:p w14:paraId="02AA84F8" w14:textId="77777777" w:rsidR="00027CBD" w:rsidRPr="00B5735E" w:rsidRDefault="00027CBD" w:rsidP="002B6502">
            <w:r w:rsidRPr="00B5735E">
              <w:t>Nuomos sutartims taikomas turinio viršenybės prieš formą principas. Ar nuoma bus laikoma veiklos nuoma, ar finansine nuoma, priklauso ne nuo sutarties formos, o nuo jos turinio ir ekonominės prasmės.</w:t>
            </w:r>
          </w:p>
          <w:p w14:paraId="62BBC37B" w14:textId="77777777" w:rsidR="00027CBD" w:rsidRPr="00B5735E" w:rsidRDefault="00027CBD" w:rsidP="002B6502">
            <w:pPr>
              <w:pStyle w:val="Paragrafas1"/>
              <w:numPr>
                <w:ilvl w:val="0"/>
                <w:numId w:val="0"/>
              </w:numPr>
              <w:tabs>
                <w:tab w:val="clear" w:pos="1276"/>
                <w:tab w:val="left" w:pos="993"/>
              </w:tabs>
              <w:ind w:left="35"/>
              <w:rPr>
                <w:rFonts w:ascii="Times New Roman" w:hAnsi="Times New Roman"/>
                <w:color w:val="auto"/>
              </w:rPr>
            </w:pPr>
            <w:r w:rsidRPr="00B5735E">
              <w:rPr>
                <w:rFonts w:ascii="Times New Roman" w:hAnsi="Times New Roman"/>
                <w:color w:val="auto"/>
              </w:rPr>
              <w:t xml:space="preserve">Nuomos sandoriai grupuojami į veiklos nuomos ar finansinės nuomos (lizingo) sandorius, atsižvelgiant į tai, kokia turto nuosavybės teikiamos naudos ir rizikos dalis tenka nuomotojui, o kokia – nuomininkui. Nuoma yra laikoma finansine nuoma, jei iš esmės visa su turto nuosavybe susijusi nauda ir didžioji dalis rizikos perduodama nuomininkui. </w:t>
            </w:r>
          </w:p>
          <w:p w14:paraId="58473806" w14:textId="77777777" w:rsidR="00027CBD" w:rsidRPr="00B5735E" w:rsidRDefault="00027CBD" w:rsidP="002B6502">
            <w:pPr>
              <w:pStyle w:val="Paragrafas1"/>
              <w:numPr>
                <w:ilvl w:val="0"/>
                <w:numId w:val="0"/>
              </w:numPr>
              <w:tabs>
                <w:tab w:val="clear" w:pos="1276"/>
                <w:tab w:val="left" w:pos="993"/>
              </w:tabs>
              <w:ind w:left="35"/>
              <w:rPr>
                <w:rFonts w:ascii="Times New Roman" w:hAnsi="Times New Roman"/>
                <w:color w:val="auto"/>
              </w:rPr>
            </w:pPr>
            <w:r w:rsidRPr="00B5735E">
              <w:rPr>
                <w:rFonts w:ascii="Times New Roman" w:hAnsi="Times New Roman"/>
                <w:color w:val="auto"/>
              </w:rPr>
              <w:t>Apskaitoje registruojamos finansinės nuomos įmokos yra padalijamos, išskiriant turto vertės dengimo sumą, palūkanas ir kitas įmokas (kompensuotinas nuomos sumas, neapibrėžtus nuomos mokesčius ir pan., jei jie yra numatyti finansinės nuomos sutartyje). Palūkanos priskiriamos finansinės ir investicinės veiklos sąnaudoms ir apskaitoje yra registruojamos kaupimo principu, t. y. registruojamos tą ataskaitinį laikotarpį, už kurį apskaičiuojamos, neatsižvelgiant į tai, kada jos mokamos. Finansinės nuomos būdu įsigyto ilgalaikio materialiojo turto nudėvimoji vertė paskirstoma per visą jo naudingo tarnavimo laiką, kaip nurodyta Valstybinės ligonių kasos prie Sveikatos apsaugos ministerijos ir teritorinių ligonių kasų ilgalaikio materialiojo turto apskaitos tvarkos apraše.</w:t>
            </w:r>
          </w:p>
          <w:p w14:paraId="3F3D3611" w14:textId="77777777" w:rsidR="00027CBD" w:rsidRPr="00B5735E" w:rsidRDefault="00027CBD" w:rsidP="002B6502">
            <w:pPr>
              <w:pStyle w:val="Style29"/>
              <w:widowControl/>
              <w:spacing w:line="240" w:lineRule="auto"/>
              <w:jc w:val="both"/>
            </w:pPr>
            <w:r w:rsidRPr="00B5735E">
              <w:lastRenderedPageBreak/>
              <w:t>Finansinės nuomos apskaitos tvarka ir procedūros išsamiai aprašytos Valstybinės ligonių kasos prie Sveikatos apsaugos ministerijos ir teritorinių ligonių kasų ilgalaikių ir trumpalaikių įsipareigojimų apskaitos tvarkos apraše (apskaitos vadovo TA.V.VII skyrius).</w:t>
            </w:r>
          </w:p>
          <w:p w14:paraId="2A4FF5A1" w14:textId="0D74AB4C" w:rsidR="00E47A40" w:rsidRPr="00C23463" w:rsidRDefault="00027CBD" w:rsidP="002B6502">
            <w:pPr>
              <w:pStyle w:val="Style29"/>
              <w:widowControl/>
              <w:spacing w:line="240" w:lineRule="auto"/>
              <w:jc w:val="both"/>
              <w:rPr>
                <w:rStyle w:val="FontStyle101"/>
                <w:sz w:val="24"/>
                <w:szCs w:val="24"/>
              </w:rPr>
            </w:pPr>
            <w:r w:rsidRPr="00B5735E">
              <w:t>Nuoma laikoma veiklos nuoma, kai didžioji dalis su turto nuosavybe susijusios rizikos ir naudos neperduodama nuomininkui, o lieka nuomotojui. Nuomos įmokos pagal veiklos nuomos sutartį yra registruojamos apskaitoje kaip sąnaudos tolygiai (tiesiniu metodu) per nuomos laikotarpį.</w:t>
            </w:r>
          </w:p>
        </w:tc>
      </w:tr>
    </w:tbl>
    <w:p w14:paraId="04F7DD5E" w14:textId="77777777" w:rsidR="007C16C3" w:rsidRDefault="007C16C3" w:rsidP="00027CBD">
      <w:pPr>
        <w:pStyle w:val="Style90"/>
        <w:widowControl/>
        <w:tabs>
          <w:tab w:val="left" w:pos="811"/>
          <w:tab w:val="left" w:leader="underscore" w:pos="13507"/>
        </w:tabs>
        <w:jc w:val="both"/>
        <w:rPr>
          <w:rStyle w:val="FontStyle101"/>
          <w:sz w:val="24"/>
          <w:szCs w:val="24"/>
        </w:rPr>
      </w:pPr>
    </w:p>
    <w:p w14:paraId="32F048C0" w14:textId="2198FB92" w:rsidR="00027CBD" w:rsidRPr="00B5735E" w:rsidRDefault="00027CBD" w:rsidP="00027CBD">
      <w:pPr>
        <w:pStyle w:val="Style90"/>
        <w:widowControl/>
        <w:tabs>
          <w:tab w:val="left" w:pos="811"/>
          <w:tab w:val="left" w:leader="underscore" w:pos="13507"/>
        </w:tabs>
        <w:jc w:val="both"/>
        <w:rPr>
          <w:rStyle w:val="FontStyle101"/>
          <w:sz w:val="24"/>
          <w:szCs w:val="24"/>
        </w:rPr>
      </w:pPr>
      <w:r w:rsidRPr="00B5735E">
        <w:rPr>
          <w:rStyle w:val="FontStyle101"/>
          <w:sz w:val="24"/>
          <w:szCs w:val="24"/>
        </w:rPr>
        <w:t>9. Segmentai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27CBD" w:rsidRPr="00B5735E" w14:paraId="476A8EFB" w14:textId="77777777" w:rsidTr="00C23463">
        <w:tc>
          <w:tcPr>
            <w:tcW w:w="9634" w:type="dxa"/>
          </w:tcPr>
          <w:p w14:paraId="4723AB1E"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Informacijos pagal segmentus pateikimo finansinėse ataskaitose reikalavimai nustatyti 25-ajame VSAFAS „Segmentai“. </w:t>
            </w:r>
          </w:p>
          <w:p w14:paraId="3E686EAC" w14:textId="3B61786E" w:rsidR="00027CBD" w:rsidRPr="00B5735E" w:rsidRDefault="00027CBD" w:rsidP="002B6502">
            <w:pPr>
              <w:tabs>
                <w:tab w:val="left" w:pos="0"/>
              </w:tabs>
              <w:jc w:val="both"/>
              <w:rPr>
                <w:rStyle w:val="FontStyle101"/>
                <w:sz w:val="24"/>
                <w:szCs w:val="24"/>
              </w:rPr>
            </w:pPr>
            <w:r w:rsidRPr="00B5735E">
              <w:t xml:space="preserve">Įstaiga tvarko apskaitą pagal segmentą – </w:t>
            </w:r>
            <w:r w:rsidR="001C1891" w:rsidRPr="00B5735E">
              <w:t>S</w:t>
            </w:r>
            <w:r w:rsidRPr="00B5735E">
              <w:t>veikatos apsauga.</w:t>
            </w:r>
          </w:p>
        </w:tc>
      </w:tr>
    </w:tbl>
    <w:p w14:paraId="381637CB" w14:textId="77777777" w:rsidR="007C16C3" w:rsidRDefault="007C16C3" w:rsidP="00027CBD">
      <w:pPr>
        <w:pStyle w:val="Style90"/>
        <w:widowControl/>
        <w:tabs>
          <w:tab w:val="left" w:pos="811"/>
          <w:tab w:val="left" w:leader="underscore" w:pos="13507"/>
        </w:tabs>
        <w:jc w:val="both"/>
        <w:rPr>
          <w:rStyle w:val="FontStyle101"/>
          <w:sz w:val="24"/>
          <w:szCs w:val="24"/>
        </w:rPr>
      </w:pPr>
    </w:p>
    <w:p w14:paraId="297851C2" w14:textId="33F42402" w:rsidR="00027CBD" w:rsidRPr="00B5735E" w:rsidRDefault="00027CBD" w:rsidP="00027CBD">
      <w:pPr>
        <w:pStyle w:val="Style90"/>
        <w:widowControl/>
        <w:tabs>
          <w:tab w:val="left" w:pos="811"/>
          <w:tab w:val="left" w:leader="underscore" w:pos="13507"/>
        </w:tabs>
        <w:jc w:val="both"/>
        <w:rPr>
          <w:rStyle w:val="FontStyle101"/>
          <w:sz w:val="24"/>
          <w:szCs w:val="24"/>
        </w:rPr>
      </w:pPr>
      <w:r w:rsidRPr="00B5735E">
        <w:rPr>
          <w:rStyle w:val="FontStyle101"/>
          <w:sz w:val="24"/>
          <w:szCs w:val="24"/>
        </w:rPr>
        <w:t>10.</w:t>
      </w:r>
      <w:r w:rsidR="001E4C69" w:rsidRPr="00B5735E">
        <w:rPr>
          <w:rStyle w:val="FontStyle101"/>
          <w:sz w:val="24"/>
          <w:szCs w:val="24"/>
        </w:rPr>
        <w:t xml:space="preserve"> </w:t>
      </w:r>
      <w:r w:rsidRPr="00B5735E">
        <w:rPr>
          <w:rStyle w:val="FontStyle101"/>
          <w:sz w:val="24"/>
          <w:szCs w:val="24"/>
        </w:rPr>
        <w:t>Pajamos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27CBD" w:rsidRPr="00B5735E" w14:paraId="5D2FD787" w14:textId="77777777" w:rsidTr="00C23463">
        <w:tc>
          <w:tcPr>
            <w:tcW w:w="9634" w:type="dxa"/>
          </w:tcPr>
          <w:p w14:paraId="07E54F5B"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Pajamų apskaitos principai, metodai ir taisyklės nustatyti 9-ajame VSAFAS „Mokesčių ir socialinių įmokų pajamos”, 10-ajame VSAFAS „Kitos pajamos“ ir 20-ajame VSAFAS „Finansavimo sumos“.</w:t>
            </w:r>
          </w:p>
          <w:p w14:paraId="0321FB4D"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Pajamų apskaitai taikomas kaupimo principas. Finansavimo pajamos pripažįstamos tuo pačiu laikotarpiu, kai yra patiriamos su šiomis pajamomis susijusios sąnaudos.</w:t>
            </w:r>
          </w:p>
          <w:p w14:paraId="49B27703"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Pajamos, išskyrus finansavimo pajamas, pripažįstamos, kai tikėtina, kad TLK, gaus su sandoriu susijusią ekonominę naudą, kai galima patikimai įvertinti pajamų sumą ir kai TLK gali patikimai įvertinti su pajamų uždirbimu susijusias sąnaudas. Pardavimo ir paslaugų pajamos registruojamos atėmus suteiktas nuolaidas.</w:t>
            </w:r>
          </w:p>
          <w:p w14:paraId="5E8C9737"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Pajamomis laikoma tik pačios TLK gaunama ekonominė nauda. Pajamomis nepripažįstamos trečiųjų asmenų vardu surinktos sumos, kadangi tai nėra TLK gaunama ekonominė nauda.</w:t>
            </w:r>
          </w:p>
          <w:p w14:paraId="529203C1" w14:textId="77777777" w:rsidR="00027CBD" w:rsidRPr="00B5735E" w:rsidRDefault="00027CBD" w:rsidP="002B6502">
            <w:pPr>
              <w:pStyle w:val="Paragrafas1"/>
              <w:numPr>
                <w:ilvl w:val="0"/>
                <w:numId w:val="0"/>
              </w:numPr>
              <w:tabs>
                <w:tab w:val="clear" w:pos="1276"/>
                <w:tab w:val="left" w:pos="993"/>
              </w:tabs>
              <w:rPr>
                <w:rFonts w:ascii="Times New Roman" w:hAnsi="Times New Roman"/>
                <w:color w:val="auto"/>
              </w:rPr>
            </w:pPr>
            <w:r w:rsidRPr="00B5735E">
              <w:rPr>
                <w:rFonts w:ascii="Times New Roman" w:hAnsi="Times New Roman"/>
                <w:color w:val="auto"/>
              </w:rPr>
              <w:t xml:space="preserve">Pajamos registruojamos apskaitoje ir rodomos finansinėse ataskaitose tą ataskaitinį laikotarpį, kurį yra uždirbamos, t. y. kurį suteikiamos viešosios paslaugos, atliekami darbai ar parduodamos prekės ar kt., neatsižvelgiant į pinigų gavimo laiką. </w:t>
            </w:r>
          </w:p>
          <w:p w14:paraId="0988B90D" w14:textId="1BFD0CF4" w:rsidR="00027CBD" w:rsidRPr="00B5735E" w:rsidRDefault="00027CBD" w:rsidP="00897427">
            <w:pPr>
              <w:pStyle w:val="Paragrafas1"/>
              <w:numPr>
                <w:ilvl w:val="0"/>
                <w:numId w:val="0"/>
              </w:numPr>
              <w:tabs>
                <w:tab w:val="clear" w:pos="1276"/>
                <w:tab w:val="left" w:pos="993"/>
              </w:tabs>
              <w:rPr>
                <w:rStyle w:val="FontStyle101"/>
                <w:color w:val="auto"/>
                <w:sz w:val="24"/>
                <w:szCs w:val="24"/>
              </w:rPr>
            </w:pPr>
            <w:r w:rsidRPr="00B5735E">
              <w:rPr>
                <w:rFonts w:ascii="Times New Roman" w:hAnsi="Times New Roman"/>
                <w:color w:val="auto"/>
              </w:rPr>
              <w:t xml:space="preserve">Pajamų apskaitos tvarka ir procedūros išsamiai aprašytos Valstybinės ligonių kasos prie Sveikatos apsaugos ministerijos ir teritorinių ligonių kasų pajamų apskaitos tvarkos apraše (VLK ir TLK – apskaitos vadovo </w:t>
            </w:r>
            <w:r w:rsidRPr="00B5735E">
              <w:rPr>
                <w:rFonts w:ascii="Times New Roman" w:hAnsi="Times New Roman"/>
              </w:rPr>
              <w:t>TA.V.VIII</w:t>
            </w:r>
            <w:r w:rsidRPr="00B5735E">
              <w:rPr>
                <w:rFonts w:ascii="Times New Roman" w:hAnsi="Times New Roman"/>
                <w:color w:val="auto"/>
              </w:rPr>
              <w:t xml:space="preserve"> skyrius, finansavimo sumos – apskaitos vadovo </w:t>
            </w:r>
            <w:r w:rsidRPr="00B5735E">
              <w:rPr>
                <w:rFonts w:ascii="Times New Roman" w:hAnsi="Times New Roman"/>
              </w:rPr>
              <w:t>TA.V.VI</w:t>
            </w:r>
            <w:r w:rsidRPr="00B5735E">
              <w:rPr>
                <w:rFonts w:ascii="Times New Roman" w:hAnsi="Times New Roman"/>
                <w:color w:val="auto"/>
              </w:rPr>
              <w:t>).</w:t>
            </w:r>
          </w:p>
        </w:tc>
      </w:tr>
    </w:tbl>
    <w:p w14:paraId="5F8747C4" w14:textId="77777777" w:rsidR="007C16C3" w:rsidRDefault="007C16C3" w:rsidP="00027CBD">
      <w:pPr>
        <w:pStyle w:val="Style90"/>
        <w:widowControl/>
        <w:tabs>
          <w:tab w:val="left" w:pos="811"/>
          <w:tab w:val="left" w:leader="underscore" w:pos="13507"/>
        </w:tabs>
        <w:jc w:val="both"/>
        <w:rPr>
          <w:rStyle w:val="FontStyle101"/>
          <w:sz w:val="24"/>
          <w:szCs w:val="24"/>
        </w:rPr>
      </w:pPr>
    </w:p>
    <w:p w14:paraId="43CF0A46" w14:textId="47674322" w:rsidR="00027CBD" w:rsidRPr="00B5735E" w:rsidRDefault="00027CBD" w:rsidP="00027CBD">
      <w:pPr>
        <w:pStyle w:val="Style90"/>
        <w:widowControl/>
        <w:tabs>
          <w:tab w:val="left" w:pos="811"/>
          <w:tab w:val="left" w:leader="underscore" w:pos="13507"/>
        </w:tabs>
        <w:jc w:val="both"/>
        <w:rPr>
          <w:rStyle w:val="FontStyle101"/>
          <w:sz w:val="24"/>
          <w:szCs w:val="24"/>
        </w:rPr>
      </w:pPr>
      <w:r w:rsidRPr="00B5735E">
        <w:rPr>
          <w:rStyle w:val="FontStyle101"/>
          <w:sz w:val="24"/>
          <w:szCs w:val="24"/>
        </w:rPr>
        <w:t>11. Sąnaudos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27CBD" w:rsidRPr="00B5735E" w14:paraId="06918003" w14:textId="77777777" w:rsidTr="00C23463">
        <w:tc>
          <w:tcPr>
            <w:tcW w:w="9634" w:type="dxa"/>
          </w:tcPr>
          <w:p w14:paraId="78CA01A8" w14:textId="77777777" w:rsidR="00027CBD" w:rsidRPr="00B5735E" w:rsidRDefault="00027CBD" w:rsidP="002B6502">
            <w:pPr>
              <w:pStyle w:val="Paragrafas1"/>
              <w:numPr>
                <w:ilvl w:val="0"/>
                <w:numId w:val="0"/>
              </w:numPr>
              <w:tabs>
                <w:tab w:val="clear" w:pos="1276"/>
                <w:tab w:val="left" w:pos="993"/>
              </w:tabs>
              <w:ind w:left="35"/>
              <w:rPr>
                <w:rFonts w:ascii="Times New Roman" w:hAnsi="Times New Roman"/>
                <w:color w:val="auto"/>
              </w:rPr>
            </w:pPr>
            <w:r w:rsidRPr="00B5735E">
              <w:rPr>
                <w:rFonts w:ascii="Times New Roman" w:hAnsi="Times New Roman"/>
                <w:color w:val="auto"/>
              </w:rPr>
              <w:t xml:space="preserve">Sąnaudų apskaitos principai, metodai ir taisyklės nustatyti 11-ajame VSAFAS „Sąnaudos“. Sąnaudų, susijusių su turtu, finansavimo sumomis ir įsipareigojimais, apskaitos principai nustatyti 20-ajame VSAFAS „Finansavimo sumos“. </w:t>
            </w:r>
          </w:p>
          <w:p w14:paraId="78AE8F40" w14:textId="77777777" w:rsidR="00027CBD" w:rsidRPr="00B5735E" w:rsidRDefault="00027CBD" w:rsidP="002B6502">
            <w:pPr>
              <w:pStyle w:val="Paragrafas1"/>
              <w:numPr>
                <w:ilvl w:val="0"/>
                <w:numId w:val="0"/>
              </w:numPr>
              <w:tabs>
                <w:tab w:val="clear" w:pos="1276"/>
                <w:tab w:val="left" w:pos="993"/>
              </w:tabs>
              <w:ind w:left="35"/>
              <w:rPr>
                <w:rFonts w:ascii="Times New Roman" w:hAnsi="Times New Roman"/>
                <w:color w:val="auto"/>
              </w:rPr>
            </w:pPr>
            <w:r w:rsidRPr="00B5735E">
              <w:rPr>
                <w:rFonts w:ascii="Times New Roman" w:hAnsi="Times New Roman"/>
                <w:color w:val="auto"/>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tam tikrų pajamų uždirbimu ir jos neduos ekonominės naudos ateinančiais ataskaitiniais laikotarpiais, šios išlaidos pripažįstamos sąnaudomis tą patį laikotarpį, kada buvo patirtos.</w:t>
            </w:r>
          </w:p>
          <w:p w14:paraId="5BBA88F4" w14:textId="77777777" w:rsidR="00027CBD" w:rsidRPr="00B5735E" w:rsidRDefault="00027CBD" w:rsidP="002B6502">
            <w:pPr>
              <w:pStyle w:val="Paragrafas1"/>
              <w:numPr>
                <w:ilvl w:val="0"/>
                <w:numId w:val="0"/>
              </w:numPr>
              <w:tabs>
                <w:tab w:val="clear" w:pos="1276"/>
                <w:tab w:val="left" w:pos="993"/>
              </w:tabs>
              <w:ind w:left="35"/>
              <w:rPr>
                <w:rFonts w:ascii="Times New Roman" w:hAnsi="Times New Roman"/>
                <w:color w:val="auto"/>
              </w:rPr>
            </w:pPr>
            <w:r w:rsidRPr="00B5735E">
              <w:rPr>
                <w:rFonts w:ascii="Times New Roman" w:hAnsi="Times New Roman"/>
                <w:color w:val="auto"/>
              </w:rPr>
              <w:t>Sąnaudų dydis įvertinamas sumokėta arba mokėtina pinigų arba jų ekvivalentų suma. Tais atvejais, kai numatytas ilgas atsiskaitymo laikotarpis ir palūkanos nėra išskirtos iš bendros mokėtinos sumos, sąnaudų dydis įvertinamas diskontuojant atsiskaitymo sumą ir taikant rinkos palūkanų normą.</w:t>
            </w:r>
          </w:p>
          <w:p w14:paraId="1E24D87A" w14:textId="77777777" w:rsidR="00027CBD" w:rsidRPr="00B5735E" w:rsidRDefault="00027CBD" w:rsidP="002B6502">
            <w:pPr>
              <w:pStyle w:val="Paragrafas1"/>
              <w:numPr>
                <w:ilvl w:val="0"/>
                <w:numId w:val="0"/>
              </w:numPr>
              <w:tabs>
                <w:tab w:val="clear" w:pos="1276"/>
                <w:tab w:val="left" w:pos="993"/>
              </w:tabs>
              <w:ind w:left="35"/>
              <w:rPr>
                <w:rStyle w:val="FontStyle101"/>
                <w:color w:val="auto"/>
                <w:sz w:val="24"/>
                <w:szCs w:val="24"/>
              </w:rPr>
            </w:pPr>
            <w:r w:rsidRPr="00B5735E">
              <w:rPr>
                <w:rFonts w:ascii="Times New Roman" w:hAnsi="Times New Roman"/>
                <w:color w:val="auto"/>
              </w:rPr>
              <w:t xml:space="preserve">Sąnaudų apskaitos tvarka ir procedūros išsamiai aprašytos Valstybinės ligonių kasos prie Sveikatos apsaugos ministerijos ir teritorinių ligonių kasų sąnaudų apskaitos tvarkos apraše (VLK ir TLK – apskaitos vadovo </w:t>
            </w:r>
            <w:r w:rsidRPr="00B5735E">
              <w:rPr>
                <w:rFonts w:ascii="Times New Roman" w:hAnsi="Times New Roman"/>
              </w:rPr>
              <w:t>TA.V.IX</w:t>
            </w:r>
            <w:r w:rsidRPr="00B5735E">
              <w:rPr>
                <w:rFonts w:ascii="Times New Roman" w:hAnsi="Times New Roman"/>
                <w:color w:val="auto"/>
              </w:rPr>
              <w:t xml:space="preserve"> skyrius, finansavimo sumos – apskaitos vadovo </w:t>
            </w:r>
            <w:r w:rsidRPr="00B5735E">
              <w:rPr>
                <w:rFonts w:ascii="Times New Roman" w:hAnsi="Times New Roman"/>
              </w:rPr>
              <w:t>TA.V.VI</w:t>
            </w:r>
            <w:r w:rsidRPr="00B5735E">
              <w:rPr>
                <w:rFonts w:ascii="Times New Roman" w:hAnsi="Times New Roman"/>
                <w:color w:val="auto"/>
              </w:rPr>
              <w:t>.).</w:t>
            </w:r>
          </w:p>
        </w:tc>
      </w:tr>
    </w:tbl>
    <w:p w14:paraId="196B556D" w14:textId="77777777" w:rsidR="007C16C3" w:rsidRDefault="007C16C3" w:rsidP="00E47A40">
      <w:pPr>
        <w:rPr>
          <w:rStyle w:val="FontStyle101"/>
          <w:sz w:val="24"/>
          <w:szCs w:val="24"/>
        </w:rPr>
      </w:pPr>
    </w:p>
    <w:p w14:paraId="500391EE" w14:textId="63D910EE" w:rsidR="006B7072" w:rsidRPr="00B5735E" w:rsidRDefault="006B7072" w:rsidP="00E47A40">
      <w:pPr>
        <w:rPr>
          <w:rStyle w:val="FontStyle101"/>
          <w:sz w:val="24"/>
          <w:szCs w:val="24"/>
        </w:rPr>
      </w:pPr>
      <w:r w:rsidRPr="00B5735E">
        <w:rPr>
          <w:rStyle w:val="FontStyle101"/>
          <w:sz w:val="24"/>
          <w:szCs w:val="24"/>
        </w:rPr>
        <w:t>12. Operacijos užsienio valiuta</w:t>
      </w:r>
    </w:p>
    <w:tbl>
      <w:tblPr>
        <w:tblW w:w="9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6B7072" w:rsidRPr="00B5735E" w14:paraId="5318E96B" w14:textId="77777777" w:rsidTr="00C23463">
        <w:trPr>
          <w:trHeight w:val="200"/>
        </w:trPr>
        <w:tc>
          <w:tcPr>
            <w:tcW w:w="9590" w:type="dxa"/>
          </w:tcPr>
          <w:p w14:paraId="340230DA" w14:textId="6FF7047D" w:rsidR="006B7072" w:rsidRPr="00B5735E" w:rsidRDefault="006B7072" w:rsidP="00E47A40">
            <w:pPr>
              <w:rPr>
                <w:rStyle w:val="FontStyle101"/>
                <w:sz w:val="24"/>
                <w:szCs w:val="24"/>
              </w:rPr>
            </w:pPr>
            <w:r w:rsidRPr="00B5735E">
              <w:rPr>
                <w:rStyle w:val="FontStyle101"/>
                <w:sz w:val="24"/>
                <w:szCs w:val="24"/>
              </w:rPr>
              <w:t>Įstaigoje operacijų užsienio valiuta 20</w:t>
            </w:r>
            <w:r w:rsidR="002A7726" w:rsidRPr="00B5735E">
              <w:rPr>
                <w:rStyle w:val="FontStyle101"/>
                <w:sz w:val="24"/>
                <w:szCs w:val="24"/>
              </w:rPr>
              <w:t>2</w:t>
            </w:r>
            <w:r w:rsidR="00FB6DC9">
              <w:rPr>
                <w:rStyle w:val="FontStyle101"/>
                <w:sz w:val="24"/>
                <w:szCs w:val="24"/>
              </w:rPr>
              <w:t>5</w:t>
            </w:r>
            <w:r w:rsidRPr="00B5735E">
              <w:rPr>
                <w:rStyle w:val="FontStyle101"/>
                <w:sz w:val="24"/>
                <w:szCs w:val="24"/>
              </w:rPr>
              <w:t xml:space="preserve"> met</w:t>
            </w:r>
            <w:r w:rsidR="00C23463">
              <w:rPr>
                <w:rStyle w:val="FontStyle101"/>
                <w:sz w:val="24"/>
                <w:szCs w:val="24"/>
              </w:rPr>
              <w:t xml:space="preserve">ų </w:t>
            </w:r>
            <w:r w:rsidR="00425F4B">
              <w:rPr>
                <w:rStyle w:val="FontStyle101"/>
                <w:sz w:val="24"/>
                <w:szCs w:val="24"/>
              </w:rPr>
              <w:t>sausio-birželio mėnesiais</w:t>
            </w:r>
            <w:r w:rsidRPr="00B5735E">
              <w:rPr>
                <w:rStyle w:val="FontStyle101"/>
                <w:sz w:val="24"/>
                <w:szCs w:val="24"/>
              </w:rPr>
              <w:t xml:space="preserve"> nebuvo.</w:t>
            </w:r>
          </w:p>
        </w:tc>
      </w:tr>
    </w:tbl>
    <w:p w14:paraId="64E9CAB0" w14:textId="77777777" w:rsidR="007C16C3" w:rsidRDefault="007C16C3" w:rsidP="00E47A40">
      <w:pPr>
        <w:rPr>
          <w:rStyle w:val="FontStyle101"/>
          <w:sz w:val="24"/>
          <w:szCs w:val="24"/>
        </w:rPr>
      </w:pPr>
    </w:p>
    <w:p w14:paraId="5B6BBB18" w14:textId="77777777" w:rsidR="007C16C3" w:rsidRDefault="007C16C3" w:rsidP="00E47A40">
      <w:pPr>
        <w:rPr>
          <w:rStyle w:val="FontStyle101"/>
          <w:sz w:val="24"/>
          <w:szCs w:val="24"/>
        </w:rPr>
      </w:pPr>
    </w:p>
    <w:p w14:paraId="0B0F8EAB" w14:textId="7811BC24" w:rsidR="006B7072" w:rsidRPr="00B5735E" w:rsidRDefault="006B7072" w:rsidP="00E47A40">
      <w:pPr>
        <w:rPr>
          <w:rStyle w:val="FontStyle101"/>
          <w:sz w:val="24"/>
          <w:szCs w:val="24"/>
        </w:rPr>
      </w:pPr>
      <w:r w:rsidRPr="00B5735E">
        <w:rPr>
          <w:rStyle w:val="FontStyle101"/>
          <w:sz w:val="24"/>
          <w:szCs w:val="24"/>
        </w:rPr>
        <w:lastRenderedPageBreak/>
        <w:t>13. Biologinis turtas</w:t>
      </w: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6B7072" w:rsidRPr="00B5735E" w14:paraId="457423FF" w14:textId="77777777" w:rsidTr="00C23463">
        <w:trPr>
          <w:trHeight w:val="254"/>
        </w:trPr>
        <w:tc>
          <w:tcPr>
            <w:tcW w:w="9635" w:type="dxa"/>
          </w:tcPr>
          <w:p w14:paraId="6EE0E9BF" w14:textId="0288342A" w:rsidR="006B7072" w:rsidRPr="00B5735E" w:rsidRDefault="006B7072" w:rsidP="00E47A40">
            <w:pPr>
              <w:rPr>
                <w:rStyle w:val="FontStyle101"/>
                <w:sz w:val="24"/>
                <w:szCs w:val="24"/>
              </w:rPr>
            </w:pPr>
            <w:r w:rsidRPr="00B5735E">
              <w:rPr>
                <w:rStyle w:val="FontStyle101"/>
                <w:sz w:val="24"/>
                <w:szCs w:val="24"/>
              </w:rPr>
              <w:t>Biologinio turto įstaiga neturi.</w:t>
            </w:r>
          </w:p>
        </w:tc>
      </w:tr>
    </w:tbl>
    <w:p w14:paraId="3A0AD5D3" w14:textId="77777777" w:rsidR="007C16C3" w:rsidRDefault="007C16C3" w:rsidP="00E47A40">
      <w:pPr>
        <w:rPr>
          <w:rStyle w:val="FontStyle101"/>
          <w:sz w:val="24"/>
          <w:szCs w:val="24"/>
        </w:rPr>
      </w:pPr>
    </w:p>
    <w:p w14:paraId="72C4F3FE" w14:textId="4EF57809" w:rsidR="006B7072" w:rsidRPr="00B5735E" w:rsidRDefault="006B7072" w:rsidP="00E47A40">
      <w:pPr>
        <w:rPr>
          <w:rStyle w:val="FontStyle101"/>
          <w:sz w:val="24"/>
          <w:szCs w:val="24"/>
        </w:rPr>
      </w:pPr>
      <w:r w:rsidRPr="00B5735E">
        <w:rPr>
          <w:rStyle w:val="FontStyle101"/>
          <w:sz w:val="24"/>
          <w:szCs w:val="24"/>
        </w:rPr>
        <w:t>14. Atidėjiniai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B7072" w:rsidRPr="00B5735E" w14:paraId="5EEB1989" w14:textId="77777777" w:rsidTr="00C23463">
        <w:tc>
          <w:tcPr>
            <w:tcW w:w="9639" w:type="dxa"/>
          </w:tcPr>
          <w:p w14:paraId="08D1425A" w14:textId="0CA63874" w:rsidR="006B7072" w:rsidRPr="00B5735E" w:rsidRDefault="00994D3E" w:rsidP="00947316">
            <w:pPr>
              <w:spacing w:line="276" w:lineRule="auto"/>
              <w:jc w:val="both"/>
              <w:rPr>
                <w:rStyle w:val="FontStyle101"/>
                <w:strike/>
                <w:sz w:val="24"/>
                <w:szCs w:val="24"/>
                <w:highlight w:val="yellow"/>
              </w:rPr>
            </w:pPr>
            <w:r w:rsidRPr="00B5735E">
              <w:t xml:space="preserve">Atidėjiniai registruojami vadovaujantis </w:t>
            </w:r>
            <w:r w:rsidR="003B3C11" w:rsidRPr="00B5735E">
              <w:t>18-</w:t>
            </w:r>
            <w:r w:rsidRPr="00B5735E">
              <w:t>uoju</w:t>
            </w:r>
            <w:r w:rsidR="003B3C11" w:rsidRPr="00B5735E">
              <w:t xml:space="preserve"> VSAFAS „Atidėjiniai, neapibrėžtieji įsipareigojimai, neapibrėžtasis turtas ir poataskaitiniai įvykiai“</w:t>
            </w:r>
            <w:r w:rsidRPr="00B5735E">
              <w:t xml:space="preserve">. Vadovaujantis 2020-03-10 d. Finansų ministerijos Atskaitomybės, audito, turto vertinimo ir nemokumo politikos departamento išaiškinimu  „Dėl išeitinių išmokų registravimo pagal 24-ąjį VSAFAS“ pagal DK 56 straipsnio 1 dalies 4 punktą, 2 dalį, kai </w:t>
            </w:r>
            <w:r w:rsidRPr="00B5735E">
              <w:rPr>
                <w:bdr w:val="none" w:sz="0" w:space="0" w:color="auto" w:frame="1"/>
              </w:rPr>
              <w:t>pagal neterminuotą darbo sutartį dirbantis darbuotojas sukako senatvės pensijos amžių ir</w:t>
            </w:r>
            <w:r w:rsidRPr="00B5735E">
              <w:t xml:space="preserve"> įgijo teisę į visą senatvės pensiją dirbdamas pas tą darbdavį, </w:t>
            </w:r>
            <w:r w:rsidRPr="00B5735E">
              <w:rPr>
                <w:lang w:eastAsia="lt-LT"/>
              </w:rPr>
              <w:t>nutraukiant darbo sutartį šiame straipsnyje nustatytu pagrindu, darbdavys privalo išmokėti darbuotojui dviejų</w:t>
            </w:r>
            <w:r w:rsidRPr="00B5735E">
              <w:rPr>
                <w:b/>
                <w:bCs/>
                <w:lang w:eastAsia="lt-LT"/>
              </w:rPr>
              <w:t xml:space="preserve"> </w:t>
            </w:r>
            <w:r w:rsidRPr="00B5735E">
              <w:rPr>
                <w:lang w:eastAsia="lt-LT"/>
              </w:rPr>
              <w:t>jo vidutinio darbo užmokesčių dydžio išeitinę išmoką, o jeigu darbo santykiai tęsiasi trumpiau negu vienus metus – vieno</w:t>
            </w:r>
            <w:r w:rsidRPr="00B5735E">
              <w:rPr>
                <w:b/>
                <w:bCs/>
                <w:lang w:eastAsia="lt-LT"/>
              </w:rPr>
              <w:t xml:space="preserve"> </w:t>
            </w:r>
            <w:r w:rsidRPr="00B5735E">
              <w:rPr>
                <w:lang w:eastAsia="lt-LT"/>
              </w:rPr>
              <w:t xml:space="preserve">jo vidutinio darbo užmokesčio dydžio išeitinę išmoką, </w:t>
            </w:r>
            <w:r w:rsidR="00C34345" w:rsidRPr="00B5735E">
              <w:rPr>
                <w:lang w:eastAsia="lt-LT"/>
              </w:rPr>
              <w:t xml:space="preserve">Panevėžio </w:t>
            </w:r>
            <w:r w:rsidRPr="00B5735E">
              <w:rPr>
                <w:lang w:eastAsia="lt-LT"/>
              </w:rPr>
              <w:t>TLK</w:t>
            </w:r>
            <w:r w:rsidRPr="00B5735E">
              <w:t xml:space="preserve"> apskaičiuo</w:t>
            </w:r>
            <w:r w:rsidR="00C34345" w:rsidRPr="00B5735E">
              <w:t>jamas</w:t>
            </w:r>
            <w:r w:rsidRPr="00B5735E">
              <w:t xml:space="preserve"> ir užregistruo</w:t>
            </w:r>
            <w:r w:rsidR="00C34345" w:rsidRPr="00B5735E">
              <w:t>jamas</w:t>
            </w:r>
            <w:r w:rsidRPr="00B5735E">
              <w:rPr>
                <w:bdr w:val="none" w:sz="0" w:space="0" w:color="auto" w:frame="1"/>
                <w:lang w:eastAsia="lt-LT"/>
              </w:rPr>
              <w:t xml:space="preserve"> </w:t>
            </w:r>
            <w:r w:rsidRPr="00B5735E">
              <w:t>atidėjinys šių darbuotojų išeitinėms išmokoms mokėti.</w:t>
            </w:r>
          </w:p>
        </w:tc>
      </w:tr>
    </w:tbl>
    <w:p w14:paraId="770E9281" w14:textId="77777777" w:rsidR="007C16C3" w:rsidRDefault="007C16C3" w:rsidP="00E47A40">
      <w:pPr>
        <w:rPr>
          <w:rStyle w:val="FontStyle101"/>
          <w:sz w:val="24"/>
          <w:szCs w:val="24"/>
        </w:rPr>
      </w:pPr>
    </w:p>
    <w:p w14:paraId="2C5F51B2" w14:textId="53080E04" w:rsidR="006B7072" w:rsidRPr="00B5735E" w:rsidRDefault="006B7072" w:rsidP="00E47A40">
      <w:pPr>
        <w:rPr>
          <w:rStyle w:val="FontStyle101"/>
          <w:sz w:val="24"/>
          <w:szCs w:val="24"/>
        </w:rPr>
      </w:pPr>
      <w:r w:rsidRPr="00B5735E">
        <w:rPr>
          <w:rStyle w:val="FontStyle101"/>
          <w:sz w:val="24"/>
          <w:szCs w:val="24"/>
        </w:rPr>
        <w:t>15. Valstybės skolos ir kitos skolinimosi išlaidos</w:t>
      </w:r>
    </w:p>
    <w:tbl>
      <w:tblPr>
        <w:tblW w:w="9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6B7072" w:rsidRPr="00B5735E" w14:paraId="78518C92" w14:textId="77777777" w:rsidTr="00C23463">
        <w:trPr>
          <w:trHeight w:val="254"/>
        </w:trPr>
        <w:tc>
          <w:tcPr>
            <w:tcW w:w="9680" w:type="dxa"/>
          </w:tcPr>
          <w:p w14:paraId="5FCDE185" w14:textId="2055E172" w:rsidR="006B7072" w:rsidRPr="00B5735E" w:rsidRDefault="006B7072" w:rsidP="00E47A40">
            <w:pPr>
              <w:rPr>
                <w:rStyle w:val="FontStyle101"/>
                <w:sz w:val="24"/>
                <w:szCs w:val="24"/>
              </w:rPr>
            </w:pPr>
            <w:r w:rsidRPr="00B5735E">
              <w:rPr>
                <w:rStyle w:val="FontStyle101"/>
                <w:sz w:val="24"/>
                <w:szCs w:val="24"/>
              </w:rPr>
              <w:t>TLK valstybės skolų ir kitų skolinimosi išlaidų neturi.</w:t>
            </w:r>
          </w:p>
        </w:tc>
      </w:tr>
    </w:tbl>
    <w:p w14:paraId="6D649862" w14:textId="77777777" w:rsidR="007C16C3" w:rsidRDefault="007C16C3" w:rsidP="00E47A40">
      <w:pPr>
        <w:rPr>
          <w:rStyle w:val="FontStyle101"/>
          <w:sz w:val="24"/>
          <w:szCs w:val="24"/>
        </w:rPr>
      </w:pPr>
    </w:p>
    <w:p w14:paraId="43379488" w14:textId="05176404" w:rsidR="006B7072" w:rsidRPr="00B5735E" w:rsidRDefault="006B7072" w:rsidP="00E47A40">
      <w:pPr>
        <w:rPr>
          <w:rStyle w:val="FontStyle101"/>
          <w:sz w:val="24"/>
          <w:szCs w:val="24"/>
        </w:rPr>
      </w:pPr>
      <w:r w:rsidRPr="00B5735E">
        <w:rPr>
          <w:rStyle w:val="FontStyle101"/>
          <w:sz w:val="24"/>
          <w:szCs w:val="24"/>
        </w:rPr>
        <w:t>1</w:t>
      </w:r>
      <w:r w:rsidR="00AB6177" w:rsidRPr="00B5735E">
        <w:rPr>
          <w:rStyle w:val="FontStyle101"/>
          <w:sz w:val="24"/>
          <w:szCs w:val="24"/>
        </w:rPr>
        <w:t>6</w:t>
      </w:r>
      <w:r w:rsidRPr="00B5735E">
        <w:rPr>
          <w:rStyle w:val="FontStyle101"/>
          <w:sz w:val="24"/>
          <w:szCs w:val="24"/>
        </w:rPr>
        <w:t xml:space="preserve">. </w:t>
      </w:r>
      <w:r w:rsidR="00AB6177" w:rsidRPr="00B5735E">
        <w:rPr>
          <w:rStyle w:val="FontStyle101"/>
          <w:sz w:val="24"/>
          <w:szCs w:val="24"/>
        </w:rPr>
        <w:t>Straipsnių tarpusavio užskaitos</w:t>
      </w:r>
    </w:p>
    <w:tbl>
      <w:tblPr>
        <w:tblW w:w="96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6B7072" w:rsidRPr="00B5735E" w14:paraId="1EF1AFA6" w14:textId="77777777" w:rsidTr="000A5C7D">
        <w:trPr>
          <w:trHeight w:val="298"/>
        </w:trPr>
        <w:tc>
          <w:tcPr>
            <w:tcW w:w="9694" w:type="dxa"/>
          </w:tcPr>
          <w:p w14:paraId="4649F967" w14:textId="5FC1F1F8" w:rsidR="006B7072" w:rsidRPr="00B5735E" w:rsidRDefault="00AB6177" w:rsidP="00E47A40">
            <w:pPr>
              <w:rPr>
                <w:rStyle w:val="FontStyle101"/>
                <w:sz w:val="24"/>
                <w:szCs w:val="24"/>
              </w:rPr>
            </w:pPr>
            <w:r w:rsidRPr="00B5735E">
              <w:rPr>
                <w:rStyle w:val="FontStyle101"/>
                <w:sz w:val="24"/>
                <w:szCs w:val="24"/>
              </w:rPr>
              <w:t>Nėra</w:t>
            </w:r>
            <w:r w:rsidR="006B7072" w:rsidRPr="00B5735E">
              <w:rPr>
                <w:rStyle w:val="FontStyle101"/>
                <w:sz w:val="24"/>
                <w:szCs w:val="24"/>
              </w:rPr>
              <w:t>.</w:t>
            </w:r>
          </w:p>
        </w:tc>
      </w:tr>
    </w:tbl>
    <w:p w14:paraId="20DD7635" w14:textId="77777777" w:rsidR="007C16C3" w:rsidRDefault="007C16C3" w:rsidP="00E47A40">
      <w:pPr>
        <w:rPr>
          <w:rStyle w:val="FontStyle101"/>
          <w:sz w:val="24"/>
          <w:szCs w:val="24"/>
        </w:rPr>
      </w:pPr>
    </w:p>
    <w:p w14:paraId="58B50003" w14:textId="4736EAE0" w:rsidR="006B7072" w:rsidRPr="00B5735E" w:rsidRDefault="006B7072" w:rsidP="00E47A40">
      <w:pPr>
        <w:rPr>
          <w:rStyle w:val="FontStyle101"/>
          <w:sz w:val="24"/>
          <w:szCs w:val="24"/>
        </w:rPr>
      </w:pPr>
      <w:r w:rsidRPr="00B5735E">
        <w:rPr>
          <w:rStyle w:val="FontStyle101"/>
          <w:sz w:val="24"/>
          <w:szCs w:val="24"/>
        </w:rPr>
        <w:t>1</w:t>
      </w:r>
      <w:r w:rsidR="00AB6177" w:rsidRPr="00B5735E">
        <w:rPr>
          <w:rStyle w:val="FontStyle101"/>
          <w:sz w:val="24"/>
          <w:szCs w:val="24"/>
        </w:rPr>
        <w:t>7</w:t>
      </w:r>
      <w:r w:rsidRPr="00B5735E">
        <w:rPr>
          <w:rStyle w:val="FontStyle101"/>
          <w:sz w:val="24"/>
          <w:szCs w:val="24"/>
        </w:rPr>
        <w:t xml:space="preserve">. </w:t>
      </w:r>
      <w:r w:rsidR="00AB6177" w:rsidRPr="00B5735E">
        <w:rPr>
          <w:rStyle w:val="FontStyle101"/>
          <w:sz w:val="24"/>
          <w:szCs w:val="24"/>
        </w:rPr>
        <w:t>Kiti apskaitos principai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7072" w:rsidRPr="00B5735E" w14:paraId="33F923A1" w14:textId="77777777" w:rsidTr="000A5C7D">
        <w:tc>
          <w:tcPr>
            <w:tcW w:w="9634" w:type="dxa"/>
          </w:tcPr>
          <w:p w14:paraId="32CE6B5A" w14:textId="45DDF022" w:rsidR="006B7072" w:rsidRPr="00B5735E" w:rsidRDefault="00AB6177" w:rsidP="00E47A40">
            <w:pPr>
              <w:rPr>
                <w:rStyle w:val="FontStyle101"/>
                <w:sz w:val="24"/>
                <w:szCs w:val="24"/>
              </w:rPr>
            </w:pPr>
            <w:r w:rsidRPr="00B5735E">
              <w:rPr>
                <w:rStyle w:val="FontStyle101"/>
                <w:sz w:val="24"/>
                <w:szCs w:val="24"/>
              </w:rPr>
              <w:t xml:space="preserve">Vadovaujamasi visais apskaitos principais: </w:t>
            </w:r>
            <w:r w:rsidR="00E47A40" w:rsidRPr="00B5735E">
              <w:rPr>
                <w:rStyle w:val="FontStyle101"/>
                <w:sz w:val="24"/>
                <w:szCs w:val="24"/>
              </w:rPr>
              <w:t xml:space="preserve">kaupimo, </w:t>
            </w:r>
            <w:r w:rsidRPr="00B5735E">
              <w:rPr>
                <w:rStyle w:val="FontStyle101"/>
                <w:sz w:val="24"/>
                <w:szCs w:val="24"/>
              </w:rPr>
              <w:t xml:space="preserve">subjekto, </w:t>
            </w:r>
            <w:r w:rsidR="00E47A40" w:rsidRPr="00B5735E">
              <w:t>veiklos</w:t>
            </w:r>
            <w:r w:rsidR="00E47A40" w:rsidRPr="00B5735E">
              <w:rPr>
                <w:rStyle w:val="FontStyle101"/>
                <w:sz w:val="24"/>
                <w:szCs w:val="24"/>
              </w:rPr>
              <w:t xml:space="preserve"> </w:t>
            </w:r>
            <w:r w:rsidRPr="00B5735E">
              <w:rPr>
                <w:rStyle w:val="FontStyle101"/>
                <w:sz w:val="24"/>
                <w:szCs w:val="24"/>
              </w:rPr>
              <w:t>tęstinumo, periodiškumo, pastovumo, piniginio mato, palyginimo, atsargumo, neutralumo, turinio viršenybės prieš formą.</w:t>
            </w:r>
          </w:p>
        </w:tc>
      </w:tr>
    </w:tbl>
    <w:p w14:paraId="0881000C" w14:textId="77777777" w:rsidR="009D144B" w:rsidRPr="00B5735E" w:rsidRDefault="009D144B" w:rsidP="00604E64">
      <w:pPr>
        <w:pStyle w:val="Style90"/>
        <w:widowControl/>
        <w:tabs>
          <w:tab w:val="left" w:pos="811"/>
          <w:tab w:val="left" w:leader="underscore" w:pos="13507"/>
        </w:tabs>
        <w:rPr>
          <w:rStyle w:val="FontStyle101"/>
          <w:bCs/>
          <w:sz w:val="24"/>
          <w:szCs w:val="24"/>
        </w:rPr>
      </w:pPr>
    </w:p>
    <w:p w14:paraId="48561EA5" w14:textId="1E64ABC0" w:rsidR="00027CBD" w:rsidRPr="00B5735E" w:rsidRDefault="00027CBD" w:rsidP="00604E64">
      <w:pPr>
        <w:pStyle w:val="Style90"/>
        <w:widowControl/>
        <w:numPr>
          <w:ilvl w:val="0"/>
          <w:numId w:val="25"/>
        </w:numPr>
        <w:tabs>
          <w:tab w:val="left" w:pos="811"/>
          <w:tab w:val="left" w:leader="underscore" w:pos="13507"/>
        </w:tabs>
        <w:ind w:left="4253" w:hanging="567"/>
        <w:rPr>
          <w:rStyle w:val="FontStyle101"/>
          <w:b/>
          <w:sz w:val="24"/>
          <w:szCs w:val="24"/>
        </w:rPr>
      </w:pPr>
      <w:r w:rsidRPr="00B5735E">
        <w:rPr>
          <w:rStyle w:val="FontStyle101"/>
          <w:b/>
          <w:sz w:val="24"/>
          <w:szCs w:val="24"/>
        </w:rPr>
        <w:t>PASTABOS</w:t>
      </w:r>
    </w:p>
    <w:p w14:paraId="4DF1813C" w14:textId="77777777" w:rsidR="00FE1E2E" w:rsidRPr="00B5735E" w:rsidRDefault="00FE1E2E" w:rsidP="00FE1E2E">
      <w:pPr>
        <w:pStyle w:val="Style90"/>
        <w:widowControl/>
        <w:tabs>
          <w:tab w:val="left" w:pos="811"/>
          <w:tab w:val="left" w:leader="underscore" w:pos="13507"/>
        </w:tabs>
        <w:rPr>
          <w:rStyle w:val="FontStyle101"/>
          <w:b/>
          <w:sz w:val="24"/>
          <w:szCs w:val="24"/>
        </w:rPr>
      </w:pPr>
    </w:p>
    <w:p w14:paraId="4E2A3689" w14:textId="7FEB82EB" w:rsidR="00027CBD" w:rsidRPr="00B5735E" w:rsidRDefault="004B3C39" w:rsidP="00027CBD">
      <w:pPr>
        <w:pStyle w:val="Style90"/>
        <w:widowControl/>
        <w:tabs>
          <w:tab w:val="left" w:pos="811"/>
          <w:tab w:val="left" w:leader="underscore" w:pos="13507"/>
        </w:tabs>
        <w:jc w:val="both"/>
        <w:rPr>
          <w:b/>
          <w:u w:val="single"/>
        </w:rPr>
      </w:pPr>
      <w:r w:rsidRPr="00B5735E">
        <w:rPr>
          <w:b/>
          <w:u w:val="single"/>
        </w:rPr>
        <w:t>1</w:t>
      </w:r>
      <w:r w:rsidR="00027CBD" w:rsidRPr="00B5735E">
        <w:rPr>
          <w:b/>
          <w:u w:val="single"/>
        </w:rPr>
        <w:t>. NEMATERIALUSIS TURTAS</w:t>
      </w:r>
    </w:p>
    <w:p w14:paraId="447AF378" w14:textId="77777777" w:rsidR="00027CBD" w:rsidRPr="00B5735E" w:rsidRDefault="00027CBD" w:rsidP="00027CBD">
      <w:pPr>
        <w:jc w:val="both"/>
        <w:rPr>
          <w: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27CBD" w:rsidRPr="00B5735E" w14:paraId="2B8F58CD" w14:textId="77777777" w:rsidTr="00240457">
        <w:tc>
          <w:tcPr>
            <w:tcW w:w="9997" w:type="dxa"/>
            <w:tcBorders>
              <w:top w:val="nil"/>
              <w:left w:val="nil"/>
              <w:bottom w:val="nil"/>
              <w:right w:val="nil"/>
            </w:tcBorders>
          </w:tcPr>
          <w:p w14:paraId="61F26812" w14:textId="77777777" w:rsidR="00027CBD" w:rsidRPr="00B5735E" w:rsidRDefault="00027CBD" w:rsidP="000A5C7D">
            <w:pPr>
              <w:pStyle w:val="Style56"/>
              <w:widowControl/>
              <w:ind w:firstLine="686"/>
              <w:jc w:val="both"/>
              <w:rPr>
                <w:rStyle w:val="FontStyle175"/>
                <w:sz w:val="24"/>
                <w:szCs w:val="24"/>
              </w:rPr>
            </w:pPr>
            <w:r w:rsidRPr="00B5735E">
              <w:rPr>
                <w:rStyle w:val="FontStyle175"/>
                <w:sz w:val="24"/>
                <w:szCs w:val="24"/>
              </w:rPr>
              <w:t>Įstaiga nematerialaus turto, kurio neribotas naudingo tarnavimo laikas, neturi.</w:t>
            </w:r>
          </w:p>
        </w:tc>
      </w:tr>
    </w:tbl>
    <w:tbl>
      <w:tblPr>
        <w:tblpPr w:leftFromText="180" w:rightFromText="180" w:vertAnchor="page" w:horzAnchor="margin" w:tblpXSpec="right" w:tblpY="10167"/>
        <w:tblW w:w="0" w:type="auto"/>
        <w:tblCellMar>
          <w:left w:w="40" w:type="dxa"/>
          <w:right w:w="40" w:type="dxa"/>
        </w:tblCellMar>
        <w:tblLook w:val="0000" w:firstRow="0" w:lastRow="0" w:firstColumn="0" w:lastColumn="0" w:noHBand="0" w:noVBand="0"/>
      </w:tblPr>
      <w:tblGrid>
        <w:gridCol w:w="1300"/>
        <w:gridCol w:w="1440"/>
      </w:tblGrid>
      <w:tr w:rsidR="000A5C7D" w:rsidRPr="00B5735E" w14:paraId="5B5FEEC8" w14:textId="77777777" w:rsidTr="000A5C7D">
        <w:tc>
          <w:tcPr>
            <w:tcW w:w="1300" w:type="dxa"/>
            <w:tcBorders>
              <w:top w:val="single" w:sz="6" w:space="0" w:color="auto"/>
              <w:left w:val="single" w:sz="6" w:space="0" w:color="auto"/>
              <w:bottom w:val="single" w:sz="6" w:space="0" w:color="auto"/>
              <w:right w:val="single" w:sz="6" w:space="0" w:color="auto"/>
            </w:tcBorders>
          </w:tcPr>
          <w:p w14:paraId="25D5F084" w14:textId="77777777" w:rsidR="000A5C7D" w:rsidRPr="00B5735E" w:rsidRDefault="000A5C7D" w:rsidP="000A5C7D">
            <w:pPr>
              <w:pStyle w:val="Style86"/>
              <w:widowControl/>
              <w:rPr>
                <w:rStyle w:val="FontStyle167"/>
                <w:sz w:val="20"/>
                <w:szCs w:val="20"/>
              </w:rPr>
            </w:pPr>
            <w:r w:rsidRPr="00B5735E">
              <w:rPr>
                <w:rStyle w:val="FontStyle167"/>
                <w:sz w:val="20"/>
                <w:szCs w:val="20"/>
              </w:rPr>
              <w:t>Ataskaitinis laikotarpis</w:t>
            </w:r>
          </w:p>
        </w:tc>
        <w:tc>
          <w:tcPr>
            <w:tcW w:w="1440" w:type="dxa"/>
            <w:tcBorders>
              <w:top w:val="single" w:sz="6" w:space="0" w:color="auto"/>
              <w:left w:val="single" w:sz="6" w:space="0" w:color="auto"/>
              <w:bottom w:val="single" w:sz="6" w:space="0" w:color="auto"/>
              <w:right w:val="single" w:sz="6" w:space="0" w:color="auto"/>
            </w:tcBorders>
          </w:tcPr>
          <w:p w14:paraId="1B78C25C" w14:textId="77777777" w:rsidR="000A5C7D" w:rsidRPr="00B5735E" w:rsidRDefault="000A5C7D" w:rsidP="000A5C7D">
            <w:pPr>
              <w:pStyle w:val="Style86"/>
              <w:widowControl/>
              <w:rPr>
                <w:rStyle w:val="FontStyle167"/>
                <w:sz w:val="20"/>
                <w:szCs w:val="20"/>
              </w:rPr>
            </w:pPr>
            <w:r w:rsidRPr="00B5735E">
              <w:rPr>
                <w:rStyle w:val="FontStyle167"/>
                <w:sz w:val="20"/>
                <w:szCs w:val="20"/>
              </w:rPr>
              <w:t xml:space="preserve">Praėjęs </w:t>
            </w:r>
          </w:p>
          <w:p w14:paraId="02C50510" w14:textId="77777777" w:rsidR="000A5C7D" w:rsidRPr="00B5735E" w:rsidRDefault="000A5C7D" w:rsidP="000A5C7D">
            <w:pPr>
              <w:pStyle w:val="Style86"/>
              <w:widowControl/>
              <w:rPr>
                <w:rStyle w:val="FontStyle167"/>
                <w:sz w:val="20"/>
                <w:szCs w:val="20"/>
              </w:rPr>
            </w:pPr>
            <w:r w:rsidRPr="00B5735E">
              <w:rPr>
                <w:rStyle w:val="FontStyle167"/>
                <w:sz w:val="20"/>
                <w:szCs w:val="20"/>
              </w:rPr>
              <w:t>ataskaitinis laikotarpis</w:t>
            </w:r>
          </w:p>
        </w:tc>
      </w:tr>
      <w:tr w:rsidR="000A5C7D" w:rsidRPr="00B5735E" w14:paraId="6A69E382" w14:textId="77777777" w:rsidTr="000A5C7D">
        <w:tc>
          <w:tcPr>
            <w:tcW w:w="1300" w:type="dxa"/>
            <w:tcBorders>
              <w:top w:val="single" w:sz="6" w:space="0" w:color="auto"/>
              <w:left w:val="single" w:sz="6" w:space="0" w:color="auto"/>
              <w:bottom w:val="single" w:sz="6" w:space="0" w:color="auto"/>
              <w:right w:val="single" w:sz="6" w:space="0" w:color="auto"/>
            </w:tcBorders>
          </w:tcPr>
          <w:p w14:paraId="0A5862CD" w14:textId="77777777" w:rsidR="000A5C7D" w:rsidRPr="00B5735E" w:rsidRDefault="000A5C7D" w:rsidP="000A5C7D">
            <w:pPr>
              <w:pStyle w:val="Style7"/>
              <w:widowControl/>
              <w:jc w:val="both"/>
              <w:rPr>
                <w:sz w:val="20"/>
                <w:szCs w:val="20"/>
              </w:rPr>
            </w:pPr>
            <w:r w:rsidRPr="00B5735E">
              <w:rPr>
                <w:sz w:val="20"/>
                <w:szCs w:val="20"/>
              </w:rPr>
              <w:t>0</w:t>
            </w:r>
            <w:r>
              <w:rPr>
                <w:sz w:val="20"/>
                <w:szCs w:val="20"/>
              </w:rPr>
              <w:t>,00</w:t>
            </w:r>
          </w:p>
        </w:tc>
        <w:tc>
          <w:tcPr>
            <w:tcW w:w="1440" w:type="dxa"/>
            <w:tcBorders>
              <w:top w:val="single" w:sz="6" w:space="0" w:color="auto"/>
              <w:left w:val="single" w:sz="6" w:space="0" w:color="auto"/>
              <w:bottom w:val="single" w:sz="6" w:space="0" w:color="auto"/>
              <w:right w:val="single" w:sz="6" w:space="0" w:color="auto"/>
            </w:tcBorders>
          </w:tcPr>
          <w:p w14:paraId="7BD30B6A" w14:textId="77777777" w:rsidR="000A5C7D" w:rsidRPr="00B5735E" w:rsidRDefault="000A5C7D" w:rsidP="000A5C7D">
            <w:pPr>
              <w:pStyle w:val="Style7"/>
              <w:widowControl/>
              <w:jc w:val="both"/>
              <w:rPr>
                <w:sz w:val="20"/>
                <w:szCs w:val="20"/>
              </w:rPr>
            </w:pPr>
            <w:r w:rsidRPr="00B5735E">
              <w:rPr>
                <w:sz w:val="20"/>
                <w:szCs w:val="20"/>
              </w:rPr>
              <w:t>0</w:t>
            </w:r>
            <w:r>
              <w:rPr>
                <w:sz w:val="20"/>
                <w:szCs w:val="20"/>
              </w:rPr>
              <w:t>,00</w:t>
            </w:r>
          </w:p>
        </w:tc>
      </w:tr>
    </w:tbl>
    <w:p w14:paraId="1E42D196" w14:textId="77777777" w:rsidR="00027CBD" w:rsidRPr="00B5735E" w:rsidRDefault="00027CBD" w:rsidP="00027CBD">
      <w:pPr>
        <w:pStyle w:val="Style56"/>
        <w:widowControl/>
        <w:jc w:val="both"/>
        <w:rPr>
          <w:rStyle w:val="FontStyle175"/>
          <w:sz w:val="24"/>
          <w:szCs w:val="24"/>
        </w:rPr>
      </w:pPr>
    </w:p>
    <w:p w14:paraId="36FCDBA9" w14:textId="77038850" w:rsidR="00027CBD" w:rsidRPr="00B5735E" w:rsidRDefault="00027CBD" w:rsidP="000A5C7D">
      <w:pPr>
        <w:pStyle w:val="Style71"/>
        <w:widowControl/>
        <w:spacing w:line="240" w:lineRule="auto"/>
        <w:ind w:firstLine="686"/>
        <w:jc w:val="both"/>
        <w:rPr>
          <w:rStyle w:val="FontStyle170"/>
          <w:sz w:val="24"/>
          <w:szCs w:val="24"/>
        </w:rPr>
      </w:pPr>
      <w:r w:rsidRPr="00B5735E">
        <w:rPr>
          <w:noProof/>
          <w:lang w:eastAsia="en-US"/>
        </w:rPr>
        <mc:AlternateContent>
          <mc:Choice Requires="wps">
            <w:drawing>
              <wp:anchor distT="0" distB="0" distL="114300" distR="114300" simplePos="0" relativeHeight="251671552" behindDoc="0" locked="0" layoutInCell="1" allowOverlap="1" wp14:anchorId="17BA109C" wp14:editId="1A5712DE">
                <wp:simplePos x="0" y="0"/>
                <wp:positionH relativeFrom="column">
                  <wp:posOffset>4572000</wp:posOffset>
                </wp:positionH>
                <wp:positionV relativeFrom="paragraph">
                  <wp:posOffset>54610</wp:posOffset>
                </wp:positionV>
                <wp:extent cx="2971800" cy="914400"/>
                <wp:effectExtent l="0" t="0" r="3810" b="381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EAE9F" w14:textId="77777777" w:rsidR="00CD2136" w:rsidRPr="00B5735E" w:rsidRDefault="00CD2136" w:rsidP="00027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A109C" id="_x0000_t202" coordsize="21600,21600" o:spt="202" path="m,l,21600r21600,l21600,xe">
                <v:stroke joinstyle="miter"/>
                <v:path gradientshapeok="t" o:connecttype="rect"/>
              </v:shapetype>
              <v:shape id="Text Box 59" o:spid="_x0000_s1026" type="#_x0000_t202" style="position:absolute;left:0;text-align:left;margin-left:5in;margin-top:4.3pt;width:234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" filled="f" stroked="f">
                <v:textbox>
                  <w:txbxContent>
                    <w:p w14:paraId="189EAE9F" w14:textId="77777777" w:rsidR="00CD2136" w:rsidRPr="00B5735E" w:rsidRDefault="00CD2136" w:rsidP="00027CBD"/>
                  </w:txbxContent>
                </v:textbox>
              </v:shape>
            </w:pict>
          </mc:Fallback>
        </mc:AlternateContent>
      </w:r>
      <w:r w:rsidRPr="00B5735E">
        <w:rPr>
          <w:rStyle w:val="FontStyle170"/>
          <w:sz w:val="24"/>
          <w:szCs w:val="24"/>
        </w:rPr>
        <w:t>Nematerialiojo turto, kurio naudingo tarnavimo laikas neribotas, balansinė vertė:</w:t>
      </w:r>
    </w:p>
    <w:p w14:paraId="1D83BA4A" w14:textId="77777777" w:rsidR="00027CBD" w:rsidRPr="00B5735E" w:rsidRDefault="00027CBD" w:rsidP="00027CBD">
      <w:pPr>
        <w:ind w:hanging="360"/>
        <w:jc w:val="both"/>
      </w:pPr>
    </w:p>
    <w:p w14:paraId="618E5ED4" w14:textId="77777777" w:rsidR="00027CBD" w:rsidRPr="00B5735E" w:rsidRDefault="00027CBD" w:rsidP="00027CBD">
      <w:pPr>
        <w:jc w:val="both"/>
      </w:pPr>
    </w:p>
    <w:p w14:paraId="2DD8E2D4" w14:textId="6D656FD8" w:rsidR="00027CBD" w:rsidRPr="00B5735E" w:rsidRDefault="00027CBD" w:rsidP="00027CBD">
      <w:pPr>
        <w:jc w:val="both"/>
      </w:pPr>
      <w:r w:rsidRPr="00B5735E">
        <w:rPr>
          <w:noProof/>
        </w:rPr>
        <mc:AlternateContent>
          <mc:Choice Requires="wps">
            <w:drawing>
              <wp:anchor distT="0" distB="0" distL="114300" distR="114300" simplePos="0" relativeHeight="251670528" behindDoc="0" locked="0" layoutInCell="1" allowOverlap="1" wp14:anchorId="581BF1A2" wp14:editId="7CFF68D3">
                <wp:simplePos x="0" y="0"/>
                <wp:positionH relativeFrom="column">
                  <wp:posOffset>4572000</wp:posOffset>
                </wp:positionH>
                <wp:positionV relativeFrom="paragraph">
                  <wp:posOffset>153670</wp:posOffset>
                </wp:positionV>
                <wp:extent cx="2971800" cy="914400"/>
                <wp:effectExtent l="0" t="0" r="3810" b="381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B2AB8" w14:textId="77777777" w:rsidR="00CD2136" w:rsidRPr="00B5735E" w:rsidRDefault="00CD2136" w:rsidP="00027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BF1A2" id="Text Box 58" o:spid="_x0000_s1027" type="#_x0000_t202" style="position:absolute;left:0;text-align:left;margin-left:5in;margin-top:12.1pt;width:234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" filled="f" stroked="f">
                <v:textbox>
                  <w:txbxContent>
                    <w:p w14:paraId="5CEB2AB8" w14:textId="77777777" w:rsidR="00CD2136" w:rsidRPr="00B5735E" w:rsidRDefault="00CD2136" w:rsidP="00027CBD"/>
                  </w:txbxContent>
                </v:textbox>
              </v:shape>
            </w:pict>
          </mc:Fallback>
        </mc:AlternateContent>
      </w:r>
    </w:p>
    <w:tbl>
      <w:tblPr>
        <w:tblpPr w:leftFromText="180" w:rightFromText="180" w:vertAnchor="text" w:horzAnchor="margin" w:tblpXSpec="right" w:tblpY="22"/>
        <w:tblW w:w="0" w:type="auto"/>
        <w:tblCellMar>
          <w:left w:w="40" w:type="dxa"/>
          <w:right w:w="40" w:type="dxa"/>
        </w:tblCellMar>
        <w:tblLook w:val="0000" w:firstRow="0" w:lastRow="0" w:firstColumn="0" w:lastColumn="0" w:noHBand="0" w:noVBand="0"/>
      </w:tblPr>
      <w:tblGrid>
        <w:gridCol w:w="1300"/>
        <w:gridCol w:w="1440"/>
      </w:tblGrid>
      <w:tr w:rsidR="00C23463" w:rsidRPr="00B5735E" w14:paraId="54F4990A" w14:textId="77777777" w:rsidTr="00C23463">
        <w:tc>
          <w:tcPr>
            <w:tcW w:w="1300" w:type="dxa"/>
            <w:tcBorders>
              <w:top w:val="single" w:sz="6" w:space="0" w:color="auto"/>
              <w:left w:val="single" w:sz="6" w:space="0" w:color="auto"/>
              <w:bottom w:val="single" w:sz="6" w:space="0" w:color="auto"/>
              <w:right w:val="single" w:sz="6" w:space="0" w:color="auto"/>
            </w:tcBorders>
          </w:tcPr>
          <w:p w14:paraId="25C7356A" w14:textId="77777777" w:rsidR="00C23463" w:rsidRPr="00B5735E" w:rsidRDefault="00C23463" w:rsidP="00C23463">
            <w:pPr>
              <w:pStyle w:val="Style86"/>
              <w:widowControl/>
              <w:rPr>
                <w:rStyle w:val="FontStyle167"/>
                <w:sz w:val="20"/>
                <w:szCs w:val="20"/>
              </w:rPr>
            </w:pPr>
            <w:r w:rsidRPr="00B5735E">
              <w:rPr>
                <w:rStyle w:val="FontStyle167"/>
                <w:sz w:val="20"/>
                <w:szCs w:val="20"/>
              </w:rPr>
              <w:t>Ataskaitinis laikotarpis</w:t>
            </w:r>
          </w:p>
        </w:tc>
        <w:tc>
          <w:tcPr>
            <w:tcW w:w="1440" w:type="dxa"/>
            <w:tcBorders>
              <w:top w:val="single" w:sz="6" w:space="0" w:color="auto"/>
              <w:left w:val="single" w:sz="6" w:space="0" w:color="auto"/>
              <w:bottom w:val="single" w:sz="6" w:space="0" w:color="auto"/>
              <w:right w:val="single" w:sz="6" w:space="0" w:color="auto"/>
            </w:tcBorders>
          </w:tcPr>
          <w:p w14:paraId="6658E897" w14:textId="77777777" w:rsidR="00C23463" w:rsidRPr="00B5735E" w:rsidRDefault="00C23463" w:rsidP="00C23463">
            <w:pPr>
              <w:pStyle w:val="Style86"/>
              <w:widowControl/>
              <w:rPr>
                <w:rStyle w:val="FontStyle167"/>
                <w:sz w:val="20"/>
                <w:szCs w:val="20"/>
              </w:rPr>
            </w:pPr>
            <w:r w:rsidRPr="00B5735E">
              <w:rPr>
                <w:rStyle w:val="FontStyle167"/>
                <w:sz w:val="20"/>
                <w:szCs w:val="20"/>
              </w:rPr>
              <w:t xml:space="preserve">Praėjęs </w:t>
            </w:r>
          </w:p>
          <w:p w14:paraId="7BDFD4D3" w14:textId="77777777" w:rsidR="00C23463" w:rsidRPr="00B5735E" w:rsidRDefault="00C23463" w:rsidP="00C23463">
            <w:pPr>
              <w:pStyle w:val="Style86"/>
              <w:widowControl/>
              <w:rPr>
                <w:rStyle w:val="FontStyle167"/>
                <w:sz w:val="20"/>
                <w:szCs w:val="20"/>
              </w:rPr>
            </w:pPr>
            <w:r w:rsidRPr="00B5735E">
              <w:rPr>
                <w:rStyle w:val="FontStyle167"/>
                <w:sz w:val="20"/>
                <w:szCs w:val="20"/>
              </w:rPr>
              <w:t>ataskaitinis laikotarpis</w:t>
            </w:r>
          </w:p>
        </w:tc>
      </w:tr>
      <w:tr w:rsidR="00C23463" w:rsidRPr="00B5735E" w14:paraId="6CA37750" w14:textId="77777777" w:rsidTr="00C23463">
        <w:tc>
          <w:tcPr>
            <w:tcW w:w="1300" w:type="dxa"/>
            <w:tcBorders>
              <w:top w:val="single" w:sz="6" w:space="0" w:color="auto"/>
              <w:left w:val="single" w:sz="6" w:space="0" w:color="auto"/>
              <w:bottom w:val="single" w:sz="6" w:space="0" w:color="auto"/>
              <w:right w:val="single" w:sz="6" w:space="0" w:color="auto"/>
            </w:tcBorders>
          </w:tcPr>
          <w:p w14:paraId="469FEE2C" w14:textId="77777777" w:rsidR="00C23463" w:rsidRPr="00B5735E" w:rsidRDefault="00C23463" w:rsidP="00C23463">
            <w:pPr>
              <w:jc w:val="both"/>
              <w:rPr>
                <w:sz w:val="20"/>
                <w:szCs w:val="20"/>
                <w:lang w:eastAsia="lt-LT"/>
              </w:rPr>
            </w:pPr>
            <w:r w:rsidRPr="00B5735E">
              <w:rPr>
                <w:sz w:val="20"/>
                <w:szCs w:val="20"/>
              </w:rPr>
              <w:t>13325,71</w:t>
            </w:r>
          </w:p>
        </w:tc>
        <w:tc>
          <w:tcPr>
            <w:tcW w:w="1440" w:type="dxa"/>
            <w:tcBorders>
              <w:top w:val="single" w:sz="6" w:space="0" w:color="auto"/>
              <w:left w:val="single" w:sz="6" w:space="0" w:color="auto"/>
              <w:bottom w:val="single" w:sz="6" w:space="0" w:color="auto"/>
              <w:right w:val="single" w:sz="6" w:space="0" w:color="auto"/>
            </w:tcBorders>
          </w:tcPr>
          <w:p w14:paraId="0080EA26" w14:textId="77777777" w:rsidR="00C23463" w:rsidRPr="00B5735E" w:rsidRDefault="00C23463" w:rsidP="00C23463">
            <w:pPr>
              <w:pStyle w:val="Style7"/>
              <w:widowControl/>
              <w:jc w:val="both"/>
              <w:rPr>
                <w:sz w:val="20"/>
                <w:szCs w:val="20"/>
                <w:highlight w:val="yellow"/>
              </w:rPr>
            </w:pPr>
            <w:r w:rsidRPr="00531B7E">
              <w:rPr>
                <w:sz w:val="20"/>
                <w:szCs w:val="20"/>
              </w:rPr>
              <w:t>13325,71</w:t>
            </w:r>
          </w:p>
        </w:tc>
      </w:tr>
    </w:tbl>
    <w:p w14:paraId="52C74016" w14:textId="04B6E1DD" w:rsidR="00027CBD" w:rsidRPr="00B5735E" w:rsidRDefault="00027CBD" w:rsidP="000A5C7D">
      <w:pPr>
        <w:pStyle w:val="Style71"/>
        <w:widowControl/>
        <w:spacing w:line="240" w:lineRule="auto"/>
        <w:ind w:firstLine="686"/>
        <w:jc w:val="left"/>
        <w:rPr>
          <w:rStyle w:val="FontStyle170"/>
          <w:sz w:val="24"/>
          <w:szCs w:val="24"/>
        </w:rPr>
      </w:pPr>
      <w:r w:rsidRPr="00B5735E">
        <w:rPr>
          <w:rStyle w:val="FontStyle170"/>
          <w:sz w:val="24"/>
          <w:szCs w:val="24"/>
        </w:rPr>
        <w:t>Nematerialiojo turto, kuris yra visiškai amortizuotas, tačiau vis dar naudojamas veikloje, įsigijimo ar pasigaminimo savikainą sudaro:</w:t>
      </w:r>
    </w:p>
    <w:p w14:paraId="40F27D0F" w14:textId="77777777" w:rsidR="00027CBD" w:rsidRPr="00B5735E" w:rsidRDefault="00027CBD" w:rsidP="00027CBD">
      <w:pPr>
        <w:pStyle w:val="Style71"/>
        <w:widowControl/>
        <w:spacing w:line="240" w:lineRule="auto"/>
        <w:jc w:val="both"/>
        <w:rPr>
          <w:rStyle w:val="FontStyle170"/>
          <w:sz w:val="24"/>
          <w:szCs w:val="24"/>
        </w:rPr>
      </w:pPr>
    </w:p>
    <w:p w14:paraId="31B485F6" w14:textId="77777777" w:rsidR="00027CBD" w:rsidRPr="00B5735E" w:rsidRDefault="00027CBD" w:rsidP="00027CBD">
      <w:pPr>
        <w:pStyle w:val="Style88"/>
        <w:widowControl/>
        <w:tabs>
          <w:tab w:val="left" w:pos="8870"/>
        </w:tabs>
        <w:spacing w:line="240" w:lineRule="auto"/>
        <w:ind w:firstLine="0"/>
        <w:rPr>
          <w:rStyle w:val="FontStyle137"/>
          <w:rFonts w:ascii="Times New Roman" w:hAnsi="Times New Roman" w:cs="Times New Roman"/>
        </w:rPr>
      </w:pPr>
    </w:p>
    <w:p w14:paraId="7583FC37" w14:textId="1481EB2F" w:rsidR="00027CBD" w:rsidRPr="00B5735E" w:rsidRDefault="00027CBD" w:rsidP="00027CBD">
      <w:pPr>
        <w:pStyle w:val="Style88"/>
        <w:widowControl/>
        <w:tabs>
          <w:tab w:val="left" w:pos="8870"/>
        </w:tabs>
        <w:spacing w:line="240" w:lineRule="auto"/>
        <w:ind w:firstLine="0"/>
        <w:rPr>
          <w:rStyle w:val="FontStyle137"/>
          <w:rFonts w:ascii="Times New Roman" w:hAnsi="Times New Roman" w:cs="Times New Roman"/>
        </w:rPr>
      </w:pPr>
      <w:r w:rsidRPr="00B5735E">
        <w:rPr>
          <w:noProof/>
          <w:lang w:eastAsia="en-US"/>
        </w:rPr>
        <mc:AlternateContent>
          <mc:Choice Requires="wps">
            <w:drawing>
              <wp:anchor distT="0" distB="0" distL="114300" distR="114300" simplePos="0" relativeHeight="251666432" behindDoc="0" locked="0" layoutInCell="1" allowOverlap="1" wp14:anchorId="4311C033" wp14:editId="3C4DECCB">
                <wp:simplePos x="0" y="0"/>
                <wp:positionH relativeFrom="column">
                  <wp:posOffset>4572000</wp:posOffset>
                </wp:positionH>
                <wp:positionV relativeFrom="paragraph">
                  <wp:posOffset>77470</wp:posOffset>
                </wp:positionV>
                <wp:extent cx="2971800" cy="914400"/>
                <wp:effectExtent l="0" t="0" r="3810" b="381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1B5D6" w14:textId="77777777" w:rsidR="00CD2136" w:rsidRPr="00B5735E" w:rsidRDefault="00CD2136" w:rsidP="00027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1C033" id="Text Box 57" o:spid="_x0000_s1028" type="#_x0000_t202" style="position:absolute;left:0;text-align:left;margin-left:5in;margin-top:6.1pt;width:234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" filled="f" stroked="f">
                <v:textbox>
                  <w:txbxContent>
                    <w:p w14:paraId="5761B5D6" w14:textId="77777777" w:rsidR="00CD2136" w:rsidRPr="00B5735E" w:rsidRDefault="00CD2136" w:rsidP="00027CBD"/>
                  </w:txbxContent>
                </v:textbox>
              </v:shape>
            </w:pict>
          </mc:Fallback>
        </mc:AlternateContent>
      </w:r>
    </w:p>
    <w:tbl>
      <w:tblPr>
        <w:tblpPr w:leftFromText="180" w:rightFromText="180" w:vertAnchor="text" w:horzAnchor="margin" w:tblpXSpec="right" w:tblpYSpec="center"/>
        <w:tblW w:w="0" w:type="auto"/>
        <w:tblCellMar>
          <w:left w:w="40" w:type="dxa"/>
          <w:right w:w="40" w:type="dxa"/>
        </w:tblCellMar>
        <w:tblLook w:val="0000" w:firstRow="0" w:lastRow="0" w:firstColumn="0" w:lastColumn="0" w:noHBand="0" w:noVBand="0"/>
      </w:tblPr>
      <w:tblGrid>
        <w:gridCol w:w="1300"/>
        <w:gridCol w:w="1440"/>
      </w:tblGrid>
      <w:tr w:rsidR="005A473D" w:rsidRPr="00B5735E" w14:paraId="301E9249" w14:textId="77777777" w:rsidTr="005A473D">
        <w:tc>
          <w:tcPr>
            <w:tcW w:w="1300" w:type="dxa"/>
            <w:tcBorders>
              <w:top w:val="single" w:sz="6" w:space="0" w:color="auto"/>
              <w:left w:val="single" w:sz="6" w:space="0" w:color="auto"/>
              <w:bottom w:val="single" w:sz="6" w:space="0" w:color="auto"/>
              <w:right w:val="single" w:sz="6" w:space="0" w:color="auto"/>
            </w:tcBorders>
          </w:tcPr>
          <w:p w14:paraId="119D6B1F" w14:textId="77777777" w:rsidR="005A473D" w:rsidRPr="00B5735E" w:rsidRDefault="005A473D" w:rsidP="005A473D">
            <w:pPr>
              <w:pStyle w:val="Style86"/>
              <w:widowControl/>
              <w:rPr>
                <w:rStyle w:val="FontStyle167"/>
                <w:sz w:val="20"/>
                <w:szCs w:val="20"/>
              </w:rPr>
            </w:pPr>
            <w:r w:rsidRPr="00B5735E">
              <w:rPr>
                <w:rStyle w:val="FontStyle167"/>
                <w:sz w:val="20"/>
                <w:szCs w:val="20"/>
              </w:rPr>
              <w:t>Ataskaitinis laikotarpis</w:t>
            </w:r>
          </w:p>
        </w:tc>
        <w:tc>
          <w:tcPr>
            <w:tcW w:w="1440" w:type="dxa"/>
            <w:tcBorders>
              <w:top w:val="single" w:sz="6" w:space="0" w:color="auto"/>
              <w:left w:val="single" w:sz="6" w:space="0" w:color="auto"/>
              <w:bottom w:val="single" w:sz="6" w:space="0" w:color="auto"/>
              <w:right w:val="single" w:sz="6" w:space="0" w:color="auto"/>
            </w:tcBorders>
          </w:tcPr>
          <w:p w14:paraId="5F233869" w14:textId="77777777" w:rsidR="005A473D" w:rsidRPr="00B5735E" w:rsidRDefault="005A473D" w:rsidP="005A473D">
            <w:pPr>
              <w:pStyle w:val="Style86"/>
              <w:widowControl/>
              <w:rPr>
                <w:rStyle w:val="FontStyle167"/>
                <w:sz w:val="20"/>
                <w:szCs w:val="20"/>
              </w:rPr>
            </w:pPr>
            <w:r w:rsidRPr="00B5735E">
              <w:rPr>
                <w:rStyle w:val="FontStyle167"/>
                <w:sz w:val="20"/>
                <w:szCs w:val="20"/>
              </w:rPr>
              <w:t xml:space="preserve">Praėjęs </w:t>
            </w:r>
          </w:p>
          <w:p w14:paraId="6537FE2B" w14:textId="77777777" w:rsidR="005A473D" w:rsidRPr="00B5735E" w:rsidRDefault="005A473D" w:rsidP="005A473D">
            <w:pPr>
              <w:pStyle w:val="Style86"/>
              <w:widowControl/>
              <w:rPr>
                <w:rStyle w:val="FontStyle167"/>
                <w:sz w:val="20"/>
                <w:szCs w:val="20"/>
              </w:rPr>
            </w:pPr>
            <w:r w:rsidRPr="00B5735E">
              <w:rPr>
                <w:rStyle w:val="FontStyle167"/>
                <w:sz w:val="20"/>
                <w:szCs w:val="20"/>
              </w:rPr>
              <w:t>ataskaitinis laikotarpis</w:t>
            </w:r>
          </w:p>
        </w:tc>
      </w:tr>
      <w:tr w:rsidR="005A473D" w:rsidRPr="00B5735E" w14:paraId="38F3B523" w14:textId="77777777" w:rsidTr="005A473D">
        <w:tc>
          <w:tcPr>
            <w:tcW w:w="1300" w:type="dxa"/>
            <w:tcBorders>
              <w:top w:val="single" w:sz="6" w:space="0" w:color="auto"/>
              <w:left w:val="single" w:sz="6" w:space="0" w:color="auto"/>
              <w:bottom w:val="single" w:sz="6" w:space="0" w:color="auto"/>
              <w:right w:val="single" w:sz="6" w:space="0" w:color="auto"/>
            </w:tcBorders>
          </w:tcPr>
          <w:p w14:paraId="1FDECC1E" w14:textId="77777777" w:rsidR="005A473D" w:rsidRPr="00B5735E" w:rsidRDefault="005A473D" w:rsidP="005A473D">
            <w:pPr>
              <w:pStyle w:val="Style7"/>
              <w:widowControl/>
              <w:jc w:val="both"/>
              <w:rPr>
                <w:sz w:val="20"/>
                <w:szCs w:val="20"/>
              </w:rPr>
            </w:pPr>
            <w:r w:rsidRPr="00B5735E">
              <w:rPr>
                <w:sz w:val="20"/>
                <w:szCs w:val="20"/>
              </w:rPr>
              <w:t>0</w:t>
            </w:r>
            <w:r>
              <w:rPr>
                <w:sz w:val="20"/>
                <w:szCs w:val="20"/>
              </w:rPr>
              <w:t>,00</w:t>
            </w:r>
          </w:p>
        </w:tc>
        <w:tc>
          <w:tcPr>
            <w:tcW w:w="1440" w:type="dxa"/>
            <w:tcBorders>
              <w:top w:val="single" w:sz="6" w:space="0" w:color="auto"/>
              <w:left w:val="single" w:sz="6" w:space="0" w:color="auto"/>
              <w:bottom w:val="single" w:sz="6" w:space="0" w:color="auto"/>
              <w:right w:val="single" w:sz="6" w:space="0" w:color="auto"/>
            </w:tcBorders>
          </w:tcPr>
          <w:p w14:paraId="41496D52" w14:textId="77777777" w:rsidR="005A473D" w:rsidRPr="00B5735E" w:rsidRDefault="005A473D" w:rsidP="005A473D">
            <w:pPr>
              <w:pStyle w:val="Style7"/>
              <w:widowControl/>
              <w:jc w:val="both"/>
              <w:rPr>
                <w:sz w:val="20"/>
                <w:szCs w:val="20"/>
              </w:rPr>
            </w:pPr>
            <w:r w:rsidRPr="00B5735E">
              <w:rPr>
                <w:sz w:val="20"/>
                <w:szCs w:val="20"/>
              </w:rPr>
              <w:t>0</w:t>
            </w:r>
            <w:r>
              <w:rPr>
                <w:sz w:val="20"/>
                <w:szCs w:val="20"/>
              </w:rPr>
              <w:t>,00</w:t>
            </w:r>
          </w:p>
        </w:tc>
      </w:tr>
    </w:tbl>
    <w:p w14:paraId="5116F121" w14:textId="29D7CFF6" w:rsidR="00027CBD" w:rsidRPr="000A5C7D" w:rsidRDefault="00027CBD" w:rsidP="000A5C7D">
      <w:pPr>
        <w:pStyle w:val="Style88"/>
        <w:widowControl/>
        <w:tabs>
          <w:tab w:val="left" w:pos="8870"/>
        </w:tabs>
        <w:spacing w:line="240" w:lineRule="auto"/>
        <w:ind w:firstLine="686"/>
        <w:rPr>
          <w:rStyle w:val="FontStyle137"/>
          <w:rFonts w:ascii="Times New Roman" w:hAnsi="Times New Roman" w:cs="Times New Roman"/>
          <w:smallCaps w:val="0"/>
          <w:spacing w:val="0"/>
        </w:rPr>
      </w:pPr>
      <w:r w:rsidRPr="00B5735E">
        <w:rPr>
          <w:rStyle w:val="FontStyle170"/>
          <w:sz w:val="24"/>
          <w:szCs w:val="24"/>
        </w:rPr>
        <w:t>Nematerialiojo turto, kurio kontrolę riboja sutartys ar teisės aktai, likutinė vertė yra:</w:t>
      </w:r>
    </w:p>
    <w:p w14:paraId="782D6BEE" w14:textId="77777777" w:rsidR="00027CBD" w:rsidRPr="00B5735E" w:rsidRDefault="00027CBD" w:rsidP="00027CBD">
      <w:pPr>
        <w:pStyle w:val="Style88"/>
        <w:widowControl/>
        <w:tabs>
          <w:tab w:val="left" w:pos="8870"/>
        </w:tabs>
        <w:spacing w:line="240" w:lineRule="auto"/>
        <w:ind w:firstLine="0"/>
        <w:rPr>
          <w:rStyle w:val="FontStyle137"/>
          <w:rFonts w:ascii="Times New Roman" w:hAnsi="Times New Roman" w:cs="Times New Roman"/>
        </w:rPr>
      </w:pPr>
    </w:p>
    <w:p w14:paraId="01928DB7" w14:textId="77777777" w:rsidR="00027CBD" w:rsidRPr="00B5735E" w:rsidRDefault="00027CBD" w:rsidP="00027CBD">
      <w:pPr>
        <w:pStyle w:val="Style88"/>
        <w:widowControl/>
        <w:tabs>
          <w:tab w:val="left" w:pos="8870"/>
        </w:tabs>
        <w:spacing w:line="240" w:lineRule="auto"/>
        <w:ind w:firstLine="0"/>
        <w:rPr>
          <w:rStyle w:val="FontStyle137"/>
          <w:rFonts w:ascii="Times New Roman" w:hAnsi="Times New Roman" w:cs="Times New Roman"/>
        </w:rPr>
      </w:pPr>
    </w:p>
    <w:p w14:paraId="6E534985" w14:textId="76DB1D83" w:rsidR="00027CBD" w:rsidRPr="00B5735E" w:rsidRDefault="00027CBD" w:rsidP="00027CBD">
      <w:pPr>
        <w:pStyle w:val="Style88"/>
        <w:widowControl/>
        <w:tabs>
          <w:tab w:val="left" w:pos="8870"/>
        </w:tabs>
        <w:spacing w:line="240" w:lineRule="auto"/>
        <w:ind w:firstLine="0"/>
        <w:rPr>
          <w:rStyle w:val="FontStyle137"/>
          <w:rFonts w:ascii="Times New Roman" w:hAnsi="Times New Roman" w:cs="Times New Roman"/>
        </w:rPr>
      </w:pPr>
      <w:r w:rsidRPr="00B5735E">
        <w:rPr>
          <w:noProof/>
          <w:lang w:eastAsia="en-US"/>
        </w:rPr>
        <mc:AlternateContent>
          <mc:Choice Requires="wps">
            <w:drawing>
              <wp:anchor distT="0" distB="0" distL="114300" distR="114300" simplePos="0" relativeHeight="251667456" behindDoc="0" locked="0" layoutInCell="1" allowOverlap="1" wp14:anchorId="1B073108" wp14:editId="50696882">
                <wp:simplePos x="0" y="0"/>
                <wp:positionH relativeFrom="column">
                  <wp:posOffset>4572000</wp:posOffset>
                </wp:positionH>
                <wp:positionV relativeFrom="paragraph">
                  <wp:posOffset>116205</wp:posOffset>
                </wp:positionV>
                <wp:extent cx="2971800" cy="1257300"/>
                <wp:effectExtent l="0" t="0" r="3810" b="381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94490" w14:textId="77777777" w:rsidR="00CD2136" w:rsidRPr="00B5735E" w:rsidRDefault="00CD2136" w:rsidP="00027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73108" id="Text Box 56" o:spid="_x0000_s1029" type="#_x0000_t202" style="position:absolute;left:0;text-align:left;margin-left:5in;margin-top:9.15pt;width:234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" filled="f" stroked="f">
                <v:textbox>
                  <w:txbxContent>
                    <w:p w14:paraId="0F394490" w14:textId="77777777" w:rsidR="00CD2136" w:rsidRPr="00B5735E" w:rsidRDefault="00CD2136" w:rsidP="00027CBD"/>
                  </w:txbxContent>
                </v:textbox>
              </v:shape>
            </w:pict>
          </mc:Fallback>
        </mc:AlternateContent>
      </w:r>
    </w:p>
    <w:tbl>
      <w:tblPr>
        <w:tblpPr w:leftFromText="180" w:rightFromText="180" w:vertAnchor="text" w:horzAnchor="margin" w:tblpXSpec="right" w:tblpY="-68"/>
        <w:tblW w:w="0" w:type="auto"/>
        <w:tblLayout w:type="fixed"/>
        <w:tblCellMar>
          <w:left w:w="40" w:type="dxa"/>
          <w:right w:w="40" w:type="dxa"/>
        </w:tblCellMar>
        <w:tblLook w:val="0000" w:firstRow="0" w:lastRow="0" w:firstColumn="0" w:lastColumn="0" w:noHBand="0" w:noVBand="0"/>
      </w:tblPr>
      <w:tblGrid>
        <w:gridCol w:w="1300"/>
        <w:gridCol w:w="1440"/>
      </w:tblGrid>
      <w:tr w:rsidR="005A473D" w:rsidRPr="00B5735E" w14:paraId="3333DB58" w14:textId="77777777" w:rsidTr="005A473D">
        <w:tc>
          <w:tcPr>
            <w:tcW w:w="1300" w:type="dxa"/>
            <w:tcBorders>
              <w:top w:val="single" w:sz="6" w:space="0" w:color="auto"/>
              <w:left w:val="single" w:sz="6" w:space="0" w:color="auto"/>
              <w:bottom w:val="single" w:sz="6" w:space="0" w:color="auto"/>
              <w:right w:val="single" w:sz="6" w:space="0" w:color="auto"/>
            </w:tcBorders>
          </w:tcPr>
          <w:p w14:paraId="68215A0E" w14:textId="77777777" w:rsidR="005A473D" w:rsidRPr="00B5735E" w:rsidRDefault="005A473D" w:rsidP="005A473D">
            <w:pPr>
              <w:pStyle w:val="Style86"/>
              <w:widowControl/>
              <w:rPr>
                <w:rStyle w:val="FontStyle167"/>
                <w:sz w:val="20"/>
                <w:szCs w:val="20"/>
              </w:rPr>
            </w:pPr>
            <w:r w:rsidRPr="00B5735E">
              <w:rPr>
                <w:rStyle w:val="FontStyle167"/>
                <w:sz w:val="20"/>
                <w:szCs w:val="20"/>
              </w:rPr>
              <w:t>Ataskaitinis laikotarpis</w:t>
            </w:r>
          </w:p>
        </w:tc>
        <w:tc>
          <w:tcPr>
            <w:tcW w:w="1440" w:type="dxa"/>
            <w:tcBorders>
              <w:top w:val="single" w:sz="6" w:space="0" w:color="auto"/>
              <w:left w:val="single" w:sz="6" w:space="0" w:color="auto"/>
              <w:bottom w:val="single" w:sz="6" w:space="0" w:color="auto"/>
              <w:right w:val="single" w:sz="6" w:space="0" w:color="auto"/>
            </w:tcBorders>
          </w:tcPr>
          <w:p w14:paraId="6288BFD3" w14:textId="77777777" w:rsidR="005A473D" w:rsidRPr="00B5735E" w:rsidRDefault="005A473D" w:rsidP="005A473D">
            <w:pPr>
              <w:pStyle w:val="Style86"/>
              <w:widowControl/>
              <w:rPr>
                <w:rStyle w:val="FontStyle167"/>
                <w:sz w:val="20"/>
                <w:szCs w:val="20"/>
              </w:rPr>
            </w:pPr>
            <w:r w:rsidRPr="00B5735E">
              <w:rPr>
                <w:rStyle w:val="FontStyle167"/>
                <w:sz w:val="20"/>
                <w:szCs w:val="20"/>
              </w:rPr>
              <w:t>Praėjęs ataskaitinis laikotarpis</w:t>
            </w:r>
          </w:p>
        </w:tc>
      </w:tr>
      <w:tr w:rsidR="005A473D" w:rsidRPr="00B5735E" w14:paraId="23EC54A8" w14:textId="77777777" w:rsidTr="005A473D">
        <w:tc>
          <w:tcPr>
            <w:tcW w:w="1300" w:type="dxa"/>
            <w:tcBorders>
              <w:top w:val="single" w:sz="6" w:space="0" w:color="auto"/>
              <w:left w:val="single" w:sz="6" w:space="0" w:color="auto"/>
              <w:bottom w:val="single" w:sz="6" w:space="0" w:color="auto"/>
              <w:right w:val="single" w:sz="6" w:space="0" w:color="auto"/>
            </w:tcBorders>
          </w:tcPr>
          <w:p w14:paraId="677282B4" w14:textId="77777777" w:rsidR="005A473D" w:rsidRPr="00B5735E" w:rsidRDefault="005A473D" w:rsidP="005A473D">
            <w:pPr>
              <w:pStyle w:val="Style7"/>
              <w:widowControl/>
              <w:jc w:val="both"/>
              <w:rPr>
                <w:sz w:val="20"/>
                <w:szCs w:val="20"/>
              </w:rPr>
            </w:pPr>
            <w:r w:rsidRPr="00B5735E">
              <w:rPr>
                <w:sz w:val="20"/>
                <w:szCs w:val="20"/>
              </w:rPr>
              <w:t>0</w:t>
            </w:r>
            <w:r>
              <w:rPr>
                <w:sz w:val="20"/>
                <w:szCs w:val="20"/>
              </w:rPr>
              <w:t>,00</w:t>
            </w:r>
          </w:p>
        </w:tc>
        <w:tc>
          <w:tcPr>
            <w:tcW w:w="1440" w:type="dxa"/>
            <w:tcBorders>
              <w:top w:val="single" w:sz="6" w:space="0" w:color="auto"/>
              <w:left w:val="single" w:sz="6" w:space="0" w:color="auto"/>
              <w:bottom w:val="single" w:sz="6" w:space="0" w:color="auto"/>
              <w:right w:val="single" w:sz="6" w:space="0" w:color="auto"/>
            </w:tcBorders>
          </w:tcPr>
          <w:p w14:paraId="2F0D1506" w14:textId="77777777" w:rsidR="005A473D" w:rsidRPr="00B5735E" w:rsidRDefault="005A473D" w:rsidP="005A473D">
            <w:pPr>
              <w:pStyle w:val="Style7"/>
              <w:widowControl/>
              <w:jc w:val="both"/>
              <w:rPr>
                <w:sz w:val="20"/>
                <w:szCs w:val="20"/>
              </w:rPr>
            </w:pPr>
            <w:r w:rsidRPr="00B5735E">
              <w:rPr>
                <w:sz w:val="20"/>
                <w:szCs w:val="20"/>
              </w:rPr>
              <w:t>0</w:t>
            </w:r>
            <w:r>
              <w:rPr>
                <w:sz w:val="20"/>
                <w:szCs w:val="20"/>
              </w:rPr>
              <w:t>,00</w:t>
            </w:r>
          </w:p>
        </w:tc>
      </w:tr>
    </w:tbl>
    <w:p w14:paraId="4D142738" w14:textId="77777777" w:rsidR="005A473D" w:rsidRDefault="00027CBD" w:rsidP="000A5C7D">
      <w:pPr>
        <w:pStyle w:val="Style71"/>
        <w:widowControl/>
        <w:spacing w:line="240" w:lineRule="auto"/>
        <w:ind w:firstLine="686"/>
        <w:jc w:val="both"/>
        <w:rPr>
          <w:rStyle w:val="FontStyle170"/>
          <w:sz w:val="24"/>
          <w:szCs w:val="24"/>
        </w:rPr>
      </w:pPr>
      <w:r w:rsidRPr="00B5735E">
        <w:rPr>
          <w:rStyle w:val="FontStyle170"/>
          <w:sz w:val="24"/>
          <w:szCs w:val="24"/>
        </w:rPr>
        <w:t xml:space="preserve">Nematerialiojo turto, užstatyto kaip įsipareigojimų įvykdymo </w:t>
      </w:r>
    </w:p>
    <w:p w14:paraId="69141C4C" w14:textId="19315E8C" w:rsidR="00027CBD" w:rsidRPr="00B5735E" w:rsidRDefault="00027CBD" w:rsidP="00027CBD">
      <w:pPr>
        <w:pStyle w:val="Style71"/>
        <w:widowControl/>
        <w:spacing w:line="240" w:lineRule="auto"/>
        <w:jc w:val="both"/>
        <w:rPr>
          <w:rStyle w:val="FontStyle170"/>
          <w:sz w:val="24"/>
          <w:szCs w:val="24"/>
        </w:rPr>
      </w:pPr>
      <w:r w:rsidRPr="00B5735E">
        <w:rPr>
          <w:rStyle w:val="FontStyle170"/>
          <w:sz w:val="24"/>
          <w:szCs w:val="24"/>
        </w:rPr>
        <w:t>garantija, likutinė vertė yra:</w:t>
      </w:r>
    </w:p>
    <w:p w14:paraId="4D38E6DE" w14:textId="77777777" w:rsidR="00027CBD" w:rsidRPr="00B5735E" w:rsidRDefault="00027CBD" w:rsidP="00027CBD">
      <w:pPr>
        <w:pStyle w:val="Style88"/>
        <w:widowControl/>
        <w:tabs>
          <w:tab w:val="left" w:pos="8870"/>
        </w:tabs>
        <w:spacing w:line="240" w:lineRule="auto"/>
        <w:ind w:firstLine="0"/>
        <w:rPr>
          <w:rStyle w:val="FontStyle137"/>
          <w:rFonts w:ascii="Times New Roman" w:hAnsi="Times New Roman" w:cs="Times New Roman"/>
        </w:rPr>
      </w:pPr>
    </w:p>
    <w:tbl>
      <w:tblPr>
        <w:tblpPr w:leftFromText="180" w:rightFromText="180" w:vertAnchor="text" w:horzAnchor="margin" w:tblpXSpec="right" w:tblpY="89"/>
        <w:tblW w:w="0" w:type="auto"/>
        <w:tblLayout w:type="fixed"/>
        <w:tblCellMar>
          <w:left w:w="40" w:type="dxa"/>
          <w:right w:w="40" w:type="dxa"/>
        </w:tblCellMar>
        <w:tblLook w:val="0000" w:firstRow="0" w:lastRow="0" w:firstColumn="0" w:lastColumn="0" w:noHBand="0" w:noVBand="0"/>
      </w:tblPr>
      <w:tblGrid>
        <w:gridCol w:w="1300"/>
        <w:gridCol w:w="1440"/>
      </w:tblGrid>
      <w:tr w:rsidR="005A473D" w:rsidRPr="00B5735E" w14:paraId="4EBF800D" w14:textId="77777777" w:rsidTr="005A473D">
        <w:tc>
          <w:tcPr>
            <w:tcW w:w="1300" w:type="dxa"/>
            <w:tcBorders>
              <w:top w:val="single" w:sz="6" w:space="0" w:color="auto"/>
              <w:left w:val="single" w:sz="6" w:space="0" w:color="auto"/>
              <w:bottom w:val="single" w:sz="6" w:space="0" w:color="auto"/>
              <w:right w:val="single" w:sz="6" w:space="0" w:color="auto"/>
            </w:tcBorders>
          </w:tcPr>
          <w:p w14:paraId="762FFF41" w14:textId="77777777" w:rsidR="005A473D" w:rsidRPr="00B5735E" w:rsidRDefault="005A473D" w:rsidP="005A473D">
            <w:pPr>
              <w:pStyle w:val="Style86"/>
              <w:widowControl/>
              <w:rPr>
                <w:rStyle w:val="FontStyle167"/>
                <w:sz w:val="20"/>
                <w:szCs w:val="20"/>
              </w:rPr>
            </w:pPr>
            <w:r w:rsidRPr="00B5735E">
              <w:rPr>
                <w:rStyle w:val="FontStyle167"/>
                <w:sz w:val="20"/>
                <w:szCs w:val="20"/>
              </w:rPr>
              <w:lastRenderedPageBreak/>
              <w:t>Ataskaitinis laikotarpis</w:t>
            </w:r>
          </w:p>
        </w:tc>
        <w:tc>
          <w:tcPr>
            <w:tcW w:w="1440" w:type="dxa"/>
            <w:tcBorders>
              <w:top w:val="single" w:sz="6" w:space="0" w:color="auto"/>
              <w:left w:val="single" w:sz="6" w:space="0" w:color="auto"/>
              <w:bottom w:val="single" w:sz="6" w:space="0" w:color="auto"/>
              <w:right w:val="single" w:sz="6" w:space="0" w:color="auto"/>
            </w:tcBorders>
          </w:tcPr>
          <w:p w14:paraId="2A6062EA" w14:textId="77777777" w:rsidR="005A473D" w:rsidRPr="00B5735E" w:rsidRDefault="005A473D" w:rsidP="005A473D">
            <w:pPr>
              <w:pStyle w:val="Style86"/>
              <w:widowControl/>
              <w:rPr>
                <w:rStyle w:val="FontStyle167"/>
                <w:sz w:val="20"/>
                <w:szCs w:val="20"/>
              </w:rPr>
            </w:pPr>
            <w:r w:rsidRPr="00B5735E">
              <w:rPr>
                <w:rStyle w:val="FontStyle167"/>
                <w:sz w:val="20"/>
                <w:szCs w:val="20"/>
              </w:rPr>
              <w:t>Praėjęs ataskaitinis laikotarpis</w:t>
            </w:r>
          </w:p>
        </w:tc>
      </w:tr>
      <w:tr w:rsidR="005A473D" w:rsidRPr="00B5735E" w14:paraId="577B4EDC" w14:textId="77777777" w:rsidTr="005A473D">
        <w:tc>
          <w:tcPr>
            <w:tcW w:w="1300" w:type="dxa"/>
            <w:tcBorders>
              <w:top w:val="single" w:sz="6" w:space="0" w:color="auto"/>
              <w:left w:val="single" w:sz="6" w:space="0" w:color="auto"/>
              <w:bottom w:val="single" w:sz="6" w:space="0" w:color="auto"/>
              <w:right w:val="single" w:sz="6" w:space="0" w:color="auto"/>
            </w:tcBorders>
          </w:tcPr>
          <w:p w14:paraId="23A052C8" w14:textId="77777777" w:rsidR="005A473D" w:rsidRPr="00B5735E" w:rsidRDefault="005A473D" w:rsidP="005A473D">
            <w:pPr>
              <w:pStyle w:val="Style7"/>
              <w:widowControl/>
              <w:jc w:val="both"/>
              <w:rPr>
                <w:sz w:val="20"/>
                <w:szCs w:val="20"/>
              </w:rPr>
            </w:pPr>
            <w:r w:rsidRPr="00B5735E">
              <w:rPr>
                <w:sz w:val="20"/>
                <w:szCs w:val="20"/>
              </w:rPr>
              <w:t>0</w:t>
            </w:r>
            <w:r>
              <w:rPr>
                <w:sz w:val="20"/>
                <w:szCs w:val="20"/>
              </w:rPr>
              <w:t>,00</w:t>
            </w:r>
          </w:p>
        </w:tc>
        <w:tc>
          <w:tcPr>
            <w:tcW w:w="1440" w:type="dxa"/>
            <w:tcBorders>
              <w:top w:val="single" w:sz="6" w:space="0" w:color="auto"/>
              <w:left w:val="single" w:sz="6" w:space="0" w:color="auto"/>
              <w:bottom w:val="single" w:sz="6" w:space="0" w:color="auto"/>
              <w:right w:val="single" w:sz="6" w:space="0" w:color="auto"/>
            </w:tcBorders>
          </w:tcPr>
          <w:p w14:paraId="58949740" w14:textId="77777777" w:rsidR="005A473D" w:rsidRPr="00B5735E" w:rsidRDefault="005A473D" w:rsidP="005A473D">
            <w:pPr>
              <w:pStyle w:val="Style7"/>
              <w:widowControl/>
              <w:jc w:val="both"/>
              <w:rPr>
                <w:sz w:val="20"/>
                <w:szCs w:val="20"/>
              </w:rPr>
            </w:pPr>
            <w:r w:rsidRPr="00B5735E">
              <w:rPr>
                <w:sz w:val="20"/>
                <w:szCs w:val="20"/>
              </w:rPr>
              <w:t>0</w:t>
            </w:r>
            <w:r>
              <w:rPr>
                <w:sz w:val="20"/>
                <w:szCs w:val="20"/>
              </w:rPr>
              <w:t>,00</w:t>
            </w:r>
          </w:p>
        </w:tc>
      </w:tr>
    </w:tbl>
    <w:p w14:paraId="1AFDA453" w14:textId="0501AAC1" w:rsidR="00027CBD" w:rsidRPr="00B5735E" w:rsidRDefault="00027CBD" w:rsidP="00027CBD">
      <w:pPr>
        <w:pStyle w:val="Style88"/>
        <w:widowControl/>
        <w:tabs>
          <w:tab w:val="left" w:pos="8870"/>
        </w:tabs>
        <w:spacing w:line="240" w:lineRule="auto"/>
        <w:ind w:firstLine="0"/>
        <w:rPr>
          <w:rStyle w:val="FontStyle137"/>
          <w:rFonts w:ascii="Times New Roman" w:hAnsi="Times New Roman" w:cs="Times New Roman"/>
        </w:rPr>
      </w:pPr>
      <w:r w:rsidRPr="00B5735E">
        <w:rPr>
          <w:noProof/>
          <w:lang w:eastAsia="en-US"/>
        </w:rPr>
        <mc:AlternateContent>
          <mc:Choice Requires="wps">
            <w:drawing>
              <wp:anchor distT="0" distB="0" distL="114300" distR="114300" simplePos="0" relativeHeight="251668480" behindDoc="0" locked="0" layoutInCell="1" allowOverlap="1" wp14:anchorId="7DF0C4D6" wp14:editId="50D48BBD">
                <wp:simplePos x="0" y="0"/>
                <wp:positionH relativeFrom="column">
                  <wp:posOffset>4572000</wp:posOffset>
                </wp:positionH>
                <wp:positionV relativeFrom="paragraph">
                  <wp:posOffset>40005</wp:posOffset>
                </wp:positionV>
                <wp:extent cx="2971800" cy="914400"/>
                <wp:effectExtent l="0" t="0" r="3810" b="381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EC527" w14:textId="77777777" w:rsidR="00CD2136" w:rsidRPr="00B5735E" w:rsidRDefault="00CD2136" w:rsidP="00027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0C4D6" id="Text Box 55" o:spid="_x0000_s1030" type="#_x0000_t202" style="position:absolute;left:0;text-align:left;margin-left:5in;margin-top:3.15pt;width:234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" filled="f" stroked="f">
                <v:textbox>
                  <w:txbxContent>
                    <w:p w14:paraId="175EC527" w14:textId="77777777" w:rsidR="00CD2136" w:rsidRPr="00B5735E" w:rsidRDefault="00CD2136" w:rsidP="00027CBD"/>
                  </w:txbxContent>
                </v:textbox>
              </v:shape>
            </w:pict>
          </mc:Fallback>
        </mc:AlternateContent>
      </w:r>
    </w:p>
    <w:p w14:paraId="524A194D" w14:textId="77777777" w:rsidR="005A473D" w:rsidRDefault="00027CBD" w:rsidP="000A5C7D">
      <w:pPr>
        <w:pStyle w:val="Style71"/>
        <w:widowControl/>
        <w:spacing w:line="240" w:lineRule="auto"/>
        <w:ind w:firstLine="686"/>
        <w:jc w:val="both"/>
        <w:rPr>
          <w:rStyle w:val="FontStyle170"/>
          <w:sz w:val="24"/>
          <w:szCs w:val="24"/>
        </w:rPr>
      </w:pPr>
      <w:r w:rsidRPr="00B5735E">
        <w:rPr>
          <w:rStyle w:val="FontStyle170"/>
          <w:sz w:val="24"/>
          <w:szCs w:val="24"/>
        </w:rPr>
        <w:t xml:space="preserve">Nebenaudojamo veikloje nematerialiojo turto likutinę vertę </w:t>
      </w:r>
    </w:p>
    <w:p w14:paraId="0F95B72F" w14:textId="1604D41D" w:rsidR="00027CBD" w:rsidRPr="00B5735E" w:rsidRDefault="00027CBD" w:rsidP="00027CBD">
      <w:pPr>
        <w:pStyle w:val="Style71"/>
        <w:widowControl/>
        <w:spacing w:line="240" w:lineRule="auto"/>
        <w:jc w:val="both"/>
        <w:rPr>
          <w:rStyle w:val="FontStyle170"/>
          <w:sz w:val="24"/>
          <w:szCs w:val="24"/>
        </w:rPr>
      </w:pPr>
      <w:r w:rsidRPr="00B5735E">
        <w:rPr>
          <w:rStyle w:val="FontStyle170"/>
          <w:sz w:val="24"/>
          <w:szCs w:val="24"/>
        </w:rPr>
        <w:t>sudaro:</w:t>
      </w:r>
    </w:p>
    <w:p w14:paraId="7DA12DEF" w14:textId="77777777" w:rsidR="00027CBD" w:rsidRPr="00B5735E" w:rsidRDefault="00027CBD" w:rsidP="00027CBD">
      <w:pPr>
        <w:pStyle w:val="Style88"/>
        <w:widowControl/>
        <w:tabs>
          <w:tab w:val="left" w:pos="8870"/>
        </w:tabs>
        <w:spacing w:line="240" w:lineRule="auto"/>
        <w:ind w:firstLine="0"/>
        <w:rPr>
          <w:rStyle w:val="FontStyle137"/>
          <w:rFonts w:ascii="Times New Roman" w:hAnsi="Times New Roman" w:cs="Times New Roman"/>
        </w:rPr>
      </w:pPr>
    </w:p>
    <w:p w14:paraId="6D78B89A" w14:textId="77777777" w:rsidR="00027CBD" w:rsidRPr="00B5735E" w:rsidRDefault="00027CBD" w:rsidP="00027CBD">
      <w:pPr>
        <w:pStyle w:val="Style77"/>
        <w:widowControl/>
        <w:spacing w:line="240" w:lineRule="auto"/>
        <w:ind w:firstLine="0"/>
        <w:rPr>
          <w:rStyle w:val="FontStyle176"/>
          <w:b w:val="0"/>
          <w:sz w:val="24"/>
          <w:szCs w:val="24"/>
        </w:rPr>
      </w:pPr>
    </w:p>
    <w:tbl>
      <w:tblPr>
        <w:tblpPr w:leftFromText="180" w:rightFromText="180" w:vertAnchor="text" w:horzAnchor="margin" w:tblpXSpec="right" w:tblpY="74"/>
        <w:tblW w:w="0" w:type="auto"/>
        <w:tblLayout w:type="fixed"/>
        <w:tblCellMar>
          <w:left w:w="40" w:type="dxa"/>
          <w:right w:w="40" w:type="dxa"/>
        </w:tblCellMar>
        <w:tblLook w:val="0000" w:firstRow="0" w:lastRow="0" w:firstColumn="0" w:lastColumn="0" w:noHBand="0" w:noVBand="0"/>
      </w:tblPr>
      <w:tblGrid>
        <w:gridCol w:w="1300"/>
        <w:gridCol w:w="1440"/>
      </w:tblGrid>
      <w:tr w:rsidR="005A473D" w:rsidRPr="00B5735E" w14:paraId="35154CF7" w14:textId="77777777" w:rsidTr="005A473D">
        <w:tc>
          <w:tcPr>
            <w:tcW w:w="1300" w:type="dxa"/>
            <w:tcBorders>
              <w:top w:val="single" w:sz="6" w:space="0" w:color="auto"/>
              <w:left w:val="single" w:sz="6" w:space="0" w:color="auto"/>
              <w:bottom w:val="single" w:sz="6" w:space="0" w:color="auto"/>
              <w:right w:val="single" w:sz="6" w:space="0" w:color="auto"/>
            </w:tcBorders>
          </w:tcPr>
          <w:p w14:paraId="55BF5848" w14:textId="77777777" w:rsidR="005A473D" w:rsidRPr="00B5735E" w:rsidRDefault="005A473D" w:rsidP="005A473D">
            <w:pPr>
              <w:pStyle w:val="Style86"/>
              <w:widowControl/>
              <w:rPr>
                <w:rStyle w:val="FontStyle167"/>
                <w:sz w:val="20"/>
                <w:szCs w:val="20"/>
              </w:rPr>
            </w:pPr>
            <w:r w:rsidRPr="00B5735E">
              <w:rPr>
                <w:rStyle w:val="FontStyle167"/>
                <w:sz w:val="20"/>
                <w:szCs w:val="20"/>
              </w:rPr>
              <w:t>Ataskaitinis laikotarpis</w:t>
            </w:r>
          </w:p>
        </w:tc>
        <w:tc>
          <w:tcPr>
            <w:tcW w:w="1440" w:type="dxa"/>
            <w:tcBorders>
              <w:top w:val="single" w:sz="6" w:space="0" w:color="auto"/>
              <w:left w:val="single" w:sz="6" w:space="0" w:color="auto"/>
              <w:bottom w:val="single" w:sz="6" w:space="0" w:color="auto"/>
              <w:right w:val="single" w:sz="6" w:space="0" w:color="auto"/>
            </w:tcBorders>
          </w:tcPr>
          <w:p w14:paraId="28AAA1FE" w14:textId="77777777" w:rsidR="005A473D" w:rsidRPr="00B5735E" w:rsidRDefault="005A473D" w:rsidP="005A473D">
            <w:pPr>
              <w:pStyle w:val="Style86"/>
              <w:widowControl/>
              <w:rPr>
                <w:rStyle w:val="FontStyle167"/>
                <w:sz w:val="20"/>
                <w:szCs w:val="20"/>
              </w:rPr>
            </w:pPr>
            <w:r w:rsidRPr="00B5735E">
              <w:rPr>
                <w:rStyle w:val="FontStyle167"/>
                <w:sz w:val="20"/>
                <w:szCs w:val="20"/>
              </w:rPr>
              <w:t>Praėjęs ataskaitinis laikotarpis</w:t>
            </w:r>
          </w:p>
        </w:tc>
      </w:tr>
      <w:tr w:rsidR="005A473D" w:rsidRPr="00B5735E" w14:paraId="72049066" w14:textId="77777777" w:rsidTr="005A473D">
        <w:tc>
          <w:tcPr>
            <w:tcW w:w="1300" w:type="dxa"/>
            <w:tcBorders>
              <w:top w:val="single" w:sz="6" w:space="0" w:color="auto"/>
              <w:left w:val="single" w:sz="6" w:space="0" w:color="auto"/>
              <w:bottom w:val="single" w:sz="6" w:space="0" w:color="auto"/>
              <w:right w:val="single" w:sz="6" w:space="0" w:color="auto"/>
            </w:tcBorders>
          </w:tcPr>
          <w:p w14:paraId="0D366258" w14:textId="77777777" w:rsidR="005A473D" w:rsidRPr="00B5735E" w:rsidRDefault="005A473D" w:rsidP="005A473D">
            <w:pPr>
              <w:pStyle w:val="Style7"/>
              <w:widowControl/>
              <w:jc w:val="both"/>
              <w:rPr>
                <w:sz w:val="20"/>
                <w:szCs w:val="20"/>
              </w:rPr>
            </w:pPr>
            <w:r w:rsidRPr="00B5735E">
              <w:rPr>
                <w:sz w:val="20"/>
                <w:szCs w:val="20"/>
              </w:rPr>
              <w:t>0</w:t>
            </w:r>
            <w:r>
              <w:rPr>
                <w:sz w:val="20"/>
                <w:szCs w:val="20"/>
              </w:rPr>
              <w:t>,00</w:t>
            </w:r>
          </w:p>
        </w:tc>
        <w:tc>
          <w:tcPr>
            <w:tcW w:w="1440" w:type="dxa"/>
            <w:tcBorders>
              <w:top w:val="single" w:sz="6" w:space="0" w:color="auto"/>
              <w:left w:val="single" w:sz="6" w:space="0" w:color="auto"/>
              <w:bottom w:val="single" w:sz="6" w:space="0" w:color="auto"/>
              <w:right w:val="single" w:sz="6" w:space="0" w:color="auto"/>
            </w:tcBorders>
          </w:tcPr>
          <w:p w14:paraId="7A678FCC" w14:textId="77777777" w:rsidR="005A473D" w:rsidRPr="00B5735E" w:rsidRDefault="005A473D" w:rsidP="005A473D">
            <w:pPr>
              <w:pStyle w:val="Style7"/>
              <w:widowControl/>
              <w:jc w:val="both"/>
              <w:rPr>
                <w:sz w:val="20"/>
                <w:szCs w:val="20"/>
              </w:rPr>
            </w:pPr>
            <w:r w:rsidRPr="00B5735E">
              <w:rPr>
                <w:sz w:val="20"/>
                <w:szCs w:val="20"/>
              </w:rPr>
              <w:t>0</w:t>
            </w:r>
            <w:r>
              <w:rPr>
                <w:sz w:val="20"/>
                <w:szCs w:val="20"/>
              </w:rPr>
              <w:t>,00</w:t>
            </w:r>
          </w:p>
        </w:tc>
      </w:tr>
    </w:tbl>
    <w:p w14:paraId="66E47A31" w14:textId="77777777" w:rsidR="005A473D" w:rsidRDefault="00027CBD" w:rsidP="000A5C7D">
      <w:pPr>
        <w:pStyle w:val="Style77"/>
        <w:widowControl/>
        <w:spacing w:line="240" w:lineRule="auto"/>
        <w:ind w:firstLine="686"/>
        <w:jc w:val="both"/>
        <w:rPr>
          <w:rStyle w:val="FontStyle172"/>
          <w:sz w:val="24"/>
          <w:szCs w:val="24"/>
        </w:rPr>
      </w:pPr>
      <w:r w:rsidRPr="00B5735E">
        <w:rPr>
          <w:noProof/>
          <w:lang w:eastAsia="en-US"/>
        </w:rPr>
        <mc:AlternateContent>
          <mc:Choice Requires="wps">
            <w:drawing>
              <wp:anchor distT="0" distB="0" distL="114300" distR="114300" simplePos="0" relativeHeight="251672576" behindDoc="0" locked="0" layoutInCell="1" allowOverlap="1" wp14:anchorId="18BC4A25" wp14:editId="237F1C97">
                <wp:simplePos x="0" y="0"/>
                <wp:positionH relativeFrom="column">
                  <wp:posOffset>4588476</wp:posOffset>
                </wp:positionH>
                <wp:positionV relativeFrom="paragraph">
                  <wp:posOffset>119294</wp:posOffset>
                </wp:positionV>
                <wp:extent cx="2971800" cy="914400"/>
                <wp:effectExtent l="0" t="0" r="3810" b="381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7370F" w14:textId="77777777" w:rsidR="00CD2136" w:rsidRPr="00B5735E" w:rsidRDefault="00CD2136" w:rsidP="00027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C4A25" id="Text Box 54" o:spid="_x0000_s1031" type="#_x0000_t202" style="position:absolute;left:0;text-align:left;margin-left:361.3pt;margin-top:9.4pt;width:234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" filled="f" stroked="f">
                <v:textbox>
                  <w:txbxContent>
                    <w:p w14:paraId="5907370F" w14:textId="77777777" w:rsidR="00CD2136" w:rsidRPr="00B5735E" w:rsidRDefault="00CD2136" w:rsidP="00027CBD"/>
                  </w:txbxContent>
                </v:textbox>
              </v:shape>
            </w:pict>
          </mc:Fallback>
        </mc:AlternateContent>
      </w:r>
      <w:r w:rsidRPr="00B5735E">
        <w:rPr>
          <w:rStyle w:val="FontStyle172"/>
          <w:sz w:val="24"/>
          <w:szCs w:val="24"/>
        </w:rPr>
        <w:t xml:space="preserve">Per ataskaitinį laikotarpį patikėjimo teise perduoto kitiems </w:t>
      </w:r>
    </w:p>
    <w:p w14:paraId="502343D2" w14:textId="27819188" w:rsidR="009B5A47" w:rsidRPr="00B5735E" w:rsidRDefault="005A473D" w:rsidP="00027CBD">
      <w:pPr>
        <w:pStyle w:val="Style77"/>
        <w:widowControl/>
        <w:spacing w:line="240" w:lineRule="auto"/>
        <w:ind w:firstLine="0"/>
        <w:rPr>
          <w:rStyle w:val="FontStyle172"/>
          <w:sz w:val="24"/>
          <w:szCs w:val="24"/>
        </w:rPr>
      </w:pPr>
      <w:r w:rsidRPr="00B5735E">
        <w:rPr>
          <w:rStyle w:val="FontStyle172"/>
          <w:sz w:val="24"/>
          <w:szCs w:val="24"/>
        </w:rPr>
        <w:t>S</w:t>
      </w:r>
      <w:r w:rsidR="00027CBD" w:rsidRPr="00B5735E">
        <w:rPr>
          <w:rStyle w:val="FontStyle172"/>
          <w:sz w:val="24"/>
          <w:szCs w:val="24"/>
        </w:rPr>
        <w:t>ubjektams</w:t>
      </w:r>
      <w:r>
        <w:rPr>
          <w:rStyle w:val="FontStyle172"/>
          <w:sz w:val="24"/>
          <w:szCs w:val="24"/>
        </w:rPr>
        <w:t xml:space="preserve"> </w:t>
      </w:r>
      <w:r w:rsidR="00027CBD" w:rsidRPr="00B5735E">
        <w:rPr>
          <w:rStyle w:val="FontStyle172"/>
          <w:sz w:val="24"/>
          <w:szCs w:val="24"/>
        </w:rPr>
        <w:t>turto likutinė vertė atidavimo momentu buvo:</w:t>
      </w:r>
    </w:p>
    <w:p w14:paraId="0F328A3A" w14:textId="77777777" w:rsidR="00027CBD" w:rsidRPr="00B5735E" w:rsidRDefault="00027CBD" w:rsidP="00027CBD">
      <w:pPr>
        <w:pStyle w:val="Style77"/>
        <w:widowControl/>
        <w:spacing w:line="240" w:lineRule="auto"/>
        <w:ind w:firstLine="0"/>
        <w:rPr>
          <w:rStyle w:val="FontStyle172"/>
          <w:sz w:val="24"/>
          <w:szCs w:val="24"/>
        </w:rPr>
      </w:pPr>
    </w:p>
    <w:p w14:paraId="20ED9935" w14:textId="77777777" w:rsidR="00027CBD" w:rsidRPr="00B5735E" w:rsidRDefault="00027CBD" w:rsidP="00027CBD">
      <w:pPr>
        <w:pStyle w:val="Style77"/>
        <w:widowControl/>
        <w:spacing w:line="240" w:lineRule="auto"/>
        <w:ind w:firstLine="0"/>
        <w:rPr>
          <w:bCs/>
        </w:rPr>
      </w:pPr>
    </w:p>
    <w:tbl>
      <w:tblPr>
        <w:tblpPr w:leftFromText="180" w:rightFromText="180" w:vertAnchor="text" w:horzAnchor="margin" w:tblpXSpec="right" w:tblpY="125"/>
        <w:tblW w:w="0" w:type="auto"/>
        <w:tblLayout w:type="fixed"/>
        <w:tblCellMar>
          <w:left w:w="40" w:type="dxa"/>
          <w:right w:w="40" w:type="dxa"/>
        </w:tblCellMar>
        <w:tblLook w:val="0000" w:firstRow="0" w:lastRow="0" w:firstColumn="0" w:lastColumn="0" w:noHBand="0" w:noVBand="0"/>
      </w:tblPr>
      <w:tblGrid>
        <w:gridCol w:w="1300"/>
        <w:gridCol w:w="1440"/>
      </w:tblGrid>
      <w:tr w:rsidR="005A473D" w:rsidRPr="00B5735E" w14:paraId="711A0D5B" w14:textId="77777777" w:rsidTr="005A473D">
        <w:tc>
          <w:tcPr>
            <w:tcW w:w="1300" w:type="dxa"/>
            <w:tcBorders>
              <w:top w:val="single" w:sz="6" w:space="0" w:color="auto"/>
              <w:left w:val="single" w:sz="6" w:space="0" w:color="auto"/>
              <w:bottom w:val="single" w:sz="6" w:space="0" w:color="auto"/>
              <w:right w:val="single" w:sz="6" w:space="0" w:color="auto"/>
            </w:tcBorders>
          </w:tcPr>
          <w:p w14:paraId="01AC8963" w14:textId="77777777" w:rsidR="005A473D" w:rsidRPr="00B5735E" w:rsidRDefault="005A473D" w:rsidP="005A473D">
            <w:pPr>
              <w:pStyle w:val="Style86"/>
              <w:widowControl/>
              <w:rPr>
                <w:rStyle w:val="FontStyle167"/>
                <w:sz w:val="20"/>
                <w:szCs w:val="24"/>
              </w:rPr>
            </w:pPr>
            <w:r w:rsidRPr="00B5735E">
              <w:rPr>
                <w:rStyle w:val="FontStyle167"/>
                <w:sz w:val="20"/>
                <w:szCs w:val="24"/>
              </w:rPr>
              <w:t>Ataskaitinis laikotarpis</w:t>
            </w:r>
          </w:p>
        </w:tc>
        <w:tc>
          <w:tcPr>
            <w:tcW w:w="1440" w:type="dxa"/>
            <w:tcBorders>
              <w:top w:val="single" w:sz="6" w:space="0" w:color="auto"/>
              <w:left w:val="single" w:sz="6" w:space="0" w:color="auto"/>
              <w:bottom w:val="single" w:sz="6" w:space="0" w:color="auto"/>
              <w:right w:val="single" w:sz="6" w:space="0" w:color="auto"/>
            </w:tcBorders>
          </w:tcPr>
          <w:p w14:paraId="531F4154" w14:textId="77777777" w:rsidR="005A473D" w:rsidRPr="00B5735E" w:rsidRDefault="005A473D" w:rsidP="005A473D">
            <w:pPr>
              <w:pStyle w:val="Style86"/>
              <w:widowControl/>
              <w:rPr>
                <w:rStyle w:val="FontStyle167"/>
                <w:sz w:val="20"/>
                <w:szCs w:val="24"/>
              </w:rPr>
            </w:pPr>
            <w:r w:rsidRPr="00B5735E">
              <w:rPr>
                <w:rStyle w:val="FontStyle167"/>
                <w:sz w:val="20"/>
                <w:szCs w:val="24"/>
              </w:rPr>
              <w:t>Praėjęs ataskaitinis laikotarpis</w:t>
            </w:r>
          </w:p>
        </w:tc>
      </w:tr>
      <w:tr w:rsidR="005A473D" w:rsidRPr="00B5735E" w14:paraId="6A9372AE" w14:textId="77777777" w:rsidTr="005A473D">
        <w:tc>
          <w:tcPr>
            <w:tcW w:w="1300" w:type="dxa"/>
            <w:tcBorders>
              <w:top w:val="single" w:sz="6" w:space="0" w:color="auto"/>
              <w:left w:val="single" w:sz="6" w:space="0" w:color="auto"/>
              <w:bottom w:val="single" w:sz="6" w:space="0" w:color="auto"/>
              <w:right w:val="single" w:sz="6" w:space="0" w:color="auto"/>
            </w:tcBorders>
          </w:tcPr>
          <w:p w14:paraId="0F7F44BD" w14:textId="77777777" w:rsidR="005A473D" w:rsidRPr="00B5735E" w:rsidRDefault="005A473D" w:rsidP="005A473D">
            <w:pPr>
              <w:pStyle w:val="Style7"/>
              <w:widowControl/>
              <w:jc w:val="both"/>
              <w:rPr>
                <w:sz w:val="20"/>
              </w:rPr>
            </w:pPr>
            <w:r w:rsidRPr="00B5735E">
              <w:rPr>
                <w:sz w:val="20"/>
                <w:szCs w:val="20"/>
              </w:rPr>
              <w:t>0</w:t>
            </w:r>
            <w:r>
              <w:rPr>
                <w:sz w:val="20"/>
                <w:szCs w:val="20"/>
              </w:rPr>
              <w:t>,00</w:t>
            </w:r>
          </w:p>
        </w:tc>
        <w:tc>
          <w:tcPr>
            <w:tcW w:w="1440" w:type="dxa"/>
            <w:tcBorders>
              <w:top w:val="single" w:sz="6" w:space="0" w:color="auto"/>
              <w:left w:val="single" w:sz="6" w:space="0" w:color="auto"/>
              <w:bottom w:val="single" w:sz="6" w:space="0" w:color="auto"/>
              <w:right w:val="single" w:sz="6" w:space="0" w:color="auto"/>
            </w:tcBorders>
          </w:tcPr>
          <w:p w14:paraId="207CB0B2" w14:textId="77777777" w:rsidR="005A473D" w:rsidRPr="00B5735E" w:rsidRDefault="005A473D" w:rsidP="005A473D">
            <w:pPr>
              <w:pStyle w:val="Style7"/>
              <w:widowControl/>
              <w:jc w:val="both"/>
              <w:rPr>
                <w:sz w:val="20"/>
              </w:rPr>
            </w:pPr>
            <w:r w:rsidRPr="00B5735E">
              <w:rPr>
                <w:sz w:val="20"/>
                <w:szCs w:val="20"/>
              </w:rPr>
              <w:t>0</w:t>
            </w:r>
            <w:r>
              <w:rPr>
                <w:sz w:val="20"/>
                <w:szCs w:val="20"/>
              </w:rPr>
              <w:t>,00</w:t>
            </w:r>
          </w:p>
        </w:tc>
      </w:tr>
    </w:tbl>
    <w:p w14:paraId="561B3A54" w14:textId="3661B178" w:rsidR="00027CBD" w:rsidRPr="00B5735E" w:rsidRDefault="00027CBD" w:rsidP="00027CBD">
      <w:pPr>
        <w:pStyle w:val="Style77"/>
        <w:widowControl/>
        <w:spacing w:line="240" w:lineRule="auto"/>
        <w:ind w:firstLine="0"/>
        <w:rPr>
          <w:b/>
          <w:bCs/>
        </w:rPr>
      </w:pPr>
    </w:p>
    <w:p w14:paraId="368C3ED3" w14:textId="44C9012C" w:rsidR="00027CBD" w:rsidRPr="00B5735E" w:rsidRDefault="009B5A47" w:rsidP="000A5C7D">
      <w:pPr>
        <w:pStyle w:val="Style77"/>
        <w:widowControl/>
        <w:spacing w:line="240" w:lineRule="auto"/>
        <w:ind w:firstLine="686"/>
        <w:jc w:val="both"/>
        <w:rPr>
          <w:rStyle w:val="FontStyle172"/>
          <w:sz w:val="24"/>
          <w:szCs w:val="24"/>
        </w:rPr>
      </w:pPr>
      <w:r w:rsidRPr="00B5735E">
        <w:rPr>
          <w:noProof/>
          <w:lang w:eastAsia="en-US"/>
        </w:rPr>
        <mc:AlternateContent>
          <mc:Choice Requires="wps">
            <w:drawing>
              <wp:anchor distT="0" distB="0" distL="114300" distR="114300" simplePos="0" relativeHeight="251669504" behindDoc="0" locked="0" layoutInCell="1" allowOverlap="1" wp14:anchorId="0A751F6C" wp14:editId="59C341ED">
                <wp:simplePos x="0" y="0"/>
                <wp:positionH relativeFrom="column">
                  <wp:posOffset>4588476</wp:posOffset>
                </wp:positionH>
                <wp:positionV relativeFrom="paragraph">
                  <wp:posOffset>6847</wp:posOffset>
                </wp:positionV>
                <wp:extent cx="2971800" cy="914400"/>
                <wp:effectExtent l="0" t="0" r="3810"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A313A" w14:textId="77777777" w:rsidR="00CD2136" w:rsidRPr="00B5735E" w:rsidRDefault="00CD2136" w:rsidP="00027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51F6C" id="Text Box 53" o:spid="_x0000_s1032" type="#_x0000_t202" style="position:absolute;left:0;text-align:left;margin-left:361.3pt;margin-top:.55pt;width:234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" filled="f" stroked="f">
                <v:textbox>
                  <w:txbxContent>
                    <w:p w14:paraId="156A313A" w14:textId="77777777" w:rsidR="00CD2136" w:rsidRPr="00B5735E" w:rsidRDefault="00CD2136" w:rsidP="00027CBD"/>
                  </w:txbxContent>
                </v:textbox>
              </v:shape>
            </w:pict>
          </mc:Fallback>
        </mc:AlternateContent>
      </w:r>
      <w:r w:rsidR="00027CBD" w:rsidRPr="00B5735E">
        <w:rPr>
          <w:rStyle w:val="FontStyle172"/>
          <w:sz w:val="24"/>
          <w:szCs w:val="24"/>
        </w:rPr>
        <w:t>Nematerialiojo turto tyrimų išlaidų sumą, pripažintą ataskaitinio laikotarpio sąnaudomis, sudaro:</w:t>
      </w:r>
    </w:p>
    <w:p w14:paraId="32B24831" w14:textId="77777777" w:rsidR="00027CBD" w:rsidRPr="00B5735E" w:rsidRDefault="00027CBD" w:rsidP="00027CBD">
      <w:pPr>
        <w:pStyle w:val="Style77"/>
        <w:widowControl/>
        <w:spacing w:line="240" w:lineRule="auto"/>
        <w:ind w:firstLine="0"/>
        <w:rPr>
          <w:rStyle w:val="FontStyle172"/>
          <w:sz w:val="24"/>
          <w:szCs w:val="24"/>
        </w:rPr>
      </w:pPr>
    </w:p>
    <w:p w14:paraId="3472A225" w14:textId="77777777" w:rsidR="00AD4287" w:rsidRDefault="00AD4287" w:rsidP="000A5C7D">
      <w:pPr>
        <w:pStyle w:val="Style19"/>
        <w:widowControl/>
        <w:jc w:val="both"/>
        <w:rPr>
          <w:rStyle w:val="FontStyle172"/>
          <w:sz w:val="24"/>
          <w:szCs w:val="24"/>
        </w:rPr>
      </w:pPr>
    </w:p>
    <w:p w14:paraId="117CECF3" w14:textId="5E8BCE35" w:rsidR="00027CBD" w:rsidRPr="00B5735E" w:rsidRDefault="00027CBD" w:rsidP="004C76E9">
      <w:pPr>
        <w:pStyle w:val="Style19"/>
        <w:widowControl/>
        <w:ind w:firstLine="686"/>
        <w:jc w:val="both"/>
        <w:rPr>
          <w:rStyle w:val="FontStyle172"/>
          <w:sz w:val="24"/>
          <w:szCs w:val="24"/>
        </w:rPr>
      </w:pPr>
      <w:r w:rsidRPr="00B5735E">
        <w:rPr>
          <w:rStyle w:val="FontStyle172"/>
          <w:sz w:val="24"/>
          <w:szCs w:val="24"/>
        </w:rPr>
        <w:t xml:space="preserve">Pagal finansinės nuomos (lizingo) sutartis įsigyto turto, kurio finansinės nuomos (lizingo) sutarties laikotarpis nėra pasibaigęs, įstaiga neturi. </w:t>
      </w:r>
    </w:p>
    <w:p w14:paraId="1A7CB944" w14:textId="10B11A58" w:rsidR="00E3580C" w:rsidRPr="00890DD2" w:rsidRDefault="00DB21A6" w:rsidP="00890DD2">
      <w:pPr>
        <w:pStyle w:val="Style19"/>
        <w:widowControl/>
        <w:ind w:firstLine="686"/>
        <w:jc w:val="both"/>
        <w:rPr>
          <w:rStyle w:val="FontStyle172"/>
          <w:sz w:val="24"/>
          <w:szCs w:val="24"/>
        </w:rPr>
      </w:pPr>
      <w:r w:rsidRPr="00B5735E">
        <w:rPr>
          <w:rStyle w:val="FontStyle172"/>
          <w:sz w:val="24"/>
          <w:szCs w:val="24"/>
        </w:rPr>
        <w:t>Per 202</w:t>
      </w:r>
      <w:r w:rsidR="00025DDA" w:rsidRPr="00B5735E">
        <w:rPr>
          <w:rStyle w:val="FontStyle172"/>
          <w:sz w:val="24"/>
          <w:szCs w:val="24"/>
        </w:rPr>
        <w:t>5</w:t>
      </w:r>
      <w:r w:rsidRPr="00B5735E">
        <w:rPr>
          <w:rStyle w:val="FontStyle172"/>
          <w:sz w:val="24"/>
          <w:szCs w:val="24"/>
        </w:rPr>
        <w:t xml:space="preserve"> met</w:t>
      </w:r>
      <w:r w:rsidR="00025DDA" w:rsidRPr="00B5735E">
        <w:rPr>
          <w:rStyle w:val="FontStyle172"/>
          <w:sz w:val="24"/>
          <w:szCs w:val="24"/>
        </w:rPr>
        <w:t xml:space="preserve">ų </w:t>
      </w:r>
      <w:r w:rsidR="00890DD2">
        <w:rPr>
          <w:rStyle w:val="FontStyle172"/>
          <w:sz w:val="24"/>
          <w:szCs w:val="24"/>
        </w:rPr>
        <w:t>sausio-birželio mėnesius</w:t>
      </w:r>
      <w:r w:rsidRPr="00B5735E">
        <w:rPr>
          <w:rStyle w:val="FontStyle172"/>
          <w:sz w:val="24"/>
          <w:szCs w:val="24"/>
        </w:rPr>
        <w:t xml:space="preserve"> </w:t>
      </w:r>
      <w:r w:rsidR="00E3580C" w:rsidRPr="00B5735E">
        <w:rPr>
          <w:rStyle w:val="FontStyle172"/>
          <w:sz w:val="24"/>
          <w:szCs w:val="24"/>
        </w:rPr>
        <w:t xml:space="preserve">nematerialiojo turto </w:t>
      </w:r>
      <w:r w:rsidR="00B66BD4" w:rsidRPr="00B5735E">
        <w:rPr>
          <w:rStyle w:val="FontStyle172"/>
          <w:sz w:val="24"/>
          <w:szCs w:val="24"/>
        </w:rPr>
        <w:t xml:space="preserve">naujai įsigyto </w:t>
      </w:r>
      <w:r w:rsidR="00E3580C" w:rsidRPr="00B5735E">
        <w:rPr>
          <w:rStyle w:val="FontStyle172"/>
          <w:sz w:val="24"/>
          <w:szCs w:val="24"/>
        </w:rPr>
        <w:t xml:space="preserve">ar nurašyto </w:t>
      </w:r>
      <w:r w:rsidRPr="00B5735E">
        <w:rPr>
          <w:rStyle w:val="FontStyle172"/>
          <w:sz w:val="24"/>
          <w:szCs w:val="24"/>
        </w:rPr>
        <w:t>nebuvo</w:t>
      </w:r>
      <w:r w:rsidR="00B66BD4" w:rsidRPr="00B5735E">
        <w:rPr>
          <w:rStyle w:val="FontStyle172"/>
          <w:sz w:val="24"/>
          <w:szCs w:val="24"/>
        </w:rPr>
        <w:t>,</w:t>
      </w:r>
      <w:r w:rsidRPr="00B5735E">
        <w:rPr>
          <w:rStyle w:val="FontStyle172"/>
          <w:sz w:val="24"/>
          <w:szCs w:val="24"/>
        </w:rPr>
        <w:t xml:space="preserve"> </w:t>
      </w:r>
      <w:r w:rsidR="00E72651" w:rsidRPr="00B5735E">
        <w:rPr>
          <w:rStyle w:val="FontStyle172"/>
          <w:sz w:val="24"/>
          <w:szCs w:val="24"/>
        </w:rPr>
        <w:t xml:space="preserve">finansinėje apskaitoje </w:t>
      </w:r>
      <w:r w:rsidRPr="00B5735E">
        <w:rPr>
          <w:rStyle w:val="FontStyle172"/>
          <w:sz w:val="24"/>
          <w:szCs w:val="24"/>
        </w:rPr>
        <w:t>esa</w:t>
      </w:r>
      <w:r w:rsidR="007661AF" w:rsidRPr="00B5735E">
        <w:rPr>
          <w:rStyle w:val="FontStyle172"/>
          <w:sz w:val="24"/>
          <w:szCs w:val="24"/>
        </w:rPr>
        <w:t>ntis</w:t>
      </w:r>
      <w:r w:rsidRPr="00B5735E">
        <w:rPr>
          <w:rStyle w:val="FontStyle172"/>
          <w:sz w:val="24"/>
          <w:szCs w:val="24"/>
        </w:rPr>
        <w:t xml:space="preserve"> turtas </w:t>
      </w:r>
      <w:r w:rsidR="000A7C08" w:rsidRPr="00B5735E">
        <w:rPr>
          <w:rStyle w:val="FontStyle172"/>
          <w:sz w:val="24"/>
          <w:szCs w:val="24"/>
        </w:rPr>
        <w:t xml:space="preserve">yra </w:t>
      </w:r>
      <w:r w:rsidRPr="00B5735E">
        <w:rPr>
          <w:rStyle w:val="FontStyle172"/>
          <w:sz w:val="24"/>
          <w:szCs w:val="24"/>
        </w:rPr>
        <w:t>pilnai amortizuotas, tačiau</w:t>
      </w:r>
      <w:r w:rsidR="000A7C08" w:rsidRPr="00B5735E">
        <w:rPr>
          <w:rStyle w:val="FontStyle172"/>
          <w:sz w:val="24"/>
          <w:szCs w:val="24"/>
        </w:rPr>
        <w:t xml:space="preserve"> vis dar</w:t>
      </w:r>
      <w:r w:rsidRPr="00B5735E">
        <w:rPr>
          <w:rStyle w:val="FontStyle172"/>
          <w:sz w:val="24"/>
          <w:szCs w:val="24"/>
        </w:rPr>
        <w:t xml:space="preserve"> naudojamas </w:t>
      </w:r>
      <w:r w:rsidR="000A7C08" w:rsidRPr="00B5735E">
        <w:rPr>
          <w:rStyle w:val="FontStyle172"/>
          <w:sz w:val="24"/>
          <w:szCs w:val="24"/>
        </w:rPr>
        <w:t xml:space="preserve">įstaigos </w:t>
      </w:r>
      <w:r w:rsidRPr="00B5735E">
        <w:rPr>
          <w:rStyle w:val="FontStyle172"/>
          <w:sz w:val="24"/>
          <w:szCs w:val="24"/>
        </w:rPr>
        <w:t xml:space="preserve">veikloje. </w:t>
      </w:r>
    </w:p>
    <w:p w14:paraId="77AF8B73" w14:textId="29205A2D" w:rsidR="00ED1310" w:rsidRDefault="00A5160E" w:rsidP="00ED1310">
      <w:pPr>
        <w:ind w:firstLine="686"/>
        <w:jc w:val="both"/>
      </w:pPr>
      <w:r>
        <w:t>Taikomi p</w:t>
      </w:r>
      <w:r w:rsidR="00576C5A" w:rsidRPr="00B5735E">
        <w:t xml:space="preserve">atvirtinti nematerialiojo turto </w:t>
      </w:r>
      <w:r>
        <w:t>amortizacijos (</w:t>
      </w:r>
      <w:r w:rsidR="00576C5A" w:rsidRPr="00B5735E">
        <w:t>naudingo tarnavimo</w:t>
      </w:r>
      <w:r>
        <w:t>)</w:t>
      </w:r>
      <w:r w:rsidR="00576C5A" w:rsidRPr="00B5735E">
        <w:t xml:space="preserve"> normatyvai pagal nematerialiojo turto grupes:</w:t>
      </w:r>
    </w:p>
    <w:p w14:paraId="5096C9A7" w14:textId="77777777" w:rsidR="005C1B9A" w:rsidRPr="00B5735E" w:rsidRDefault="005C1B9A" w:rsidP="00ED1310">
      <w:pPr>
        <w:ind w:firstLine="686"/>
        <w:jc w:val="both"/>
      </w:pPr>
    </w:p>
    <w:tbl>
      <w:tblPr>
        <w:tblStyle w:val="Lentelstinklelis"/>
        <w:tblW w:w="0" w:type="auto"/>
        <w:tblLook w:val="04A0" w:firstRow="1" w:lastRow="0" w:firstColumn="1" w:lastColumn="0" w:noHBand="0" w:noVBand="1"/>
      </w:tblPr>
      <w:tblGrid>
        <w:gridCol w:w="3609"/>
        <w:gridCol w:w="2946"/>
        <w:gridCol w:w="3074"/>
      </w:tblGrid>
      <w:tr w:rsidR="00576C5A" w:rsidRPr="00B5735E" w14:paraId="492A9171" w14:textId="77777777" w:rsidTr="00576C5A">
        <w:tc>
          <w:tcPr>
            <w:tcW w:w="3823" w:type="dxa"/>
          </w:tcPr>
          <w:p w14:paraId="4146874D" w14:textId="4FC5A56F" w:rsidR="00576C5A" w:rsidRPr="00B5735E" w:rsidRDefault="00576C5A" w:rsidP="00576C5A">
            <w:pPr>
              <w:jc w:val="center"/>
            </w:pPr>
            <w:r w:rsidRPr="00B5735E">
              <w:t>Turo grupė</w:t>
            </w:r>
          </w:p>
        </w:tc>
        <w:tc>
          <w:tcPr>
            <w:tcW w:w="3118" w:type="dxa"/>
          </w:tcPr>
          <w:p w14:paraId="49C15D81" w14:textId="4F0EC0D5" w:rsidR="00576C5A" w:rsidRPr="00B5735E" w:rsidRDefault="00576C5A" w:rsidP="00576C5A">
            <w:pPr>
              <w:jc w:val="center"/>
            </w:pPr>
            <w:r w:rsidRPr="00B5735E">
              <w:t>Mažiausia reikšmė metais</w:t>
            </w:r>
          </w:p>
        </w:tc>
        <w:tc>
          <w:tcPr>
            <w:tcW w:w="3255" w:type="dxa"/>
          </w:tcPr>
          <w:p w14:paraId="1A2CF11C" w14:textId="52998254" w:rsidR="00576C5A" w:rsidRPr="00B5735E" w:rsidRDefault="00576C5A" w:rsidP="00576C5A">
            <w:pPr>
              <w:jc w:val="center"/>
            </w:pPr>
            <w:r w:rsidRPr="00B5735E">
              <w:t>Didžiausia reikšmė metais</w:t>
            </w:r>
          </w:p>
        </w:tc>
      </w:tr>
      <w:tr w:rsidR="00576C5A" w:rsidRPr="00B5735E" w14:paraId="4C16827E" w14:textId="77777777" w:rsidTr="00576C5A">
        <w:tc>
          <w:tcPr>
            <w:tcW w:w="3823" w:type="dxa"/>
          </w:tcPr>
          <w:p w14:paraId="011A86D4" w14:textId="16A33B18" w:rsidR="00576C5A" w:rsidRPr="00B5735E" w:rsidRDefault="00576C5A" w:rsidP="00027CBD">
            <w:r w:rsidRPr="00B5735E">
              <w:t>Programinė įranga ir jos licencijos</w:t>
            </w:r>
          </w:p>
        </w:tc>
        <w:tc>
          <w:tcPr>
            <w:tcW w:w="3118" w:type="dxa"/>
          </w:tcPr>
          <w:p w14:paraId="71B32045" w14:textId="15237CAB" w:rsidR="00576C5A" w:rsidRPr="00B5735E" w:rsidRDefault="00F20978" w:rsidP="008A7E70">
            <w:pPr>
              <w:jc w:val="center"/>
            </w:pPr>
            <w:r w:rsidRPr="00B5735E">
              <w:t>4</w:t>
            </w:r>
          </w:p>
        </w:tc>
        <w:tc>
          <w:tcPr>
            <w:tcW w:w="3255" w:type="dxa"/>
          </w:tcPr>
          <w:p w14:paraId="7FE9EC2D" w14:textId="773A9438" w:rsidR="00576C5A" w:rsidRPr="00B5735E" w:rsidRDefault="00F20978" w:rsidP="008A7E70">
            <w:pPr>
              <w:jc w:val="center"/>
            </w:pPr>
            <w:r w:rsidRPr="00B5735E">
              <w:t>4</w:t>
            </w:r>
          </w:p>
        </w:tc>
      </w:tr>
      <w:tr w:rsidR="00576C5A" w:rsidRPr="00B5735E" w14:paraId="5C029420" w14:textId="77777777" w:rsidTr="00576C5A">
        <w:tc>
          <w:tcPr>
            <w:tcW w:w="3823" w:type="dxa"/>
          </w:tcPr>
          <w:p w14:paraId="1698F744" w14:textId="35C8B6C0" w:rsidR="00576C5A" w:rsidRPr="00B5735E" w:rsidRDefault="00576C5A" w:rsidP="00027CBD">
            <w:r w:rsidRPr="00B5735E">
              <w:t>Patentai, autorių ir kitos teisės</w:t>
            </w:r>
          </w:p>
        </w:tc>
        <w:tc>
          <w:tcPr>
            <w:tcW w:w="3118" w:type="dxa"/>
          </w:tcPr>
          <w:p w14:paraId="055296DE" w14:textId="5FEC147A" w:rsidR="00576C5A" w:rsidRPr="00B5735E" w:rsidRDefault="008A7E70" w:rsidP="008A7E70">
            <w:pPr>
              <w:jc w:val="center"/>
            </w:pPr>
            <w:r w:rsidRPr="00B5735E">
              <w:t>4</w:t>
            </w:r>
          </w:p>
        </w:tc>
        <w:tc>
          <w:tcPr>
            <w:tcW w:w="3255" w:type="dxa"/>
          </w:tcPr>
          <w:p w14:paraId="4C7267BD" w14:textId="7EDA71B2" w:rsidR="00576C5A" w:rsidRPr="00B5735E" w:rsidRDefault="008A7E70" w:rsidP="008A7E70">
            <w:pPr>
              <w:jc w:val="center"/>
            </w:pPr>
            <w:r w:rsidRPr="00B5735E">
              <w:t>4</w:t>
            </w:r>
          </w:p>
        </w:tc>
      </w:tr>
      <w:tr w:rsidR="00576C5A" w:rsidRPr="00B5735E" w14:paraId="4F20A298" w14:textId="77777777" w:rsidTr="00576C5A">
        <w:tc>
          <w:tcPr>
            <w:tcW w:w="3823" w:type="dxa"/>
          </w:tcPr>
          <w:p w14:paraId="69F980FD" w14:textId="6F04B06D" w:rsidR="00576C5A" w:rsidRPr="00B5735E" w:rsidRDefault="008A7E70" w:rsidP="00027CBD">
            <w:r w:rsidRPr="00B5735E">
              <w:t>Kitas nematerialus turtas</w:t>
            </w:r>
          </w:p>
        </w:tc>
        <w:tc>
          <w:tcPr>
            <w:tcW w:w="3118" w:type="dxa"/>
          </w:tcPr>
          <w:p w14:paraId="23D6634C" w14:textId="21F1407B" w:rsidR="00576C5A" w:rsidRPr="00B5735E" w:rsidRDefault="008A7E70" w:rsidP="008A7E70">
            <w:pPr>
              <w:jc w:val="center"/>
            </w:pPr>
            <w:r w:rsidRPr="00B5735E">
              <w:t>2</w:t>
            </w:r>
          </w:p>
        </w:tc>
        <w:tc>
          <w:tcPr>
            <w:tcW w:w="3255" w:type="dxa"/>
          </w:tcPr>
          <w:p w14:paraId="72AC17F9" w14:textId="3F438454" w:rsidR="00576C5A" w:rsidRPr="00B5735E" w:rsidRDefault="008A7E70" w:rsidP="008A7E70">
            <w:pPr>
              <w:jc w:val="center"/>
            </w:pPr>
            <w:r w:rsidRPr="00B5735E">
              <w:t>2</w:t>
            </w:r>
          </w:p>
        </w:tc>
      </w:tr>
    </w:tbl>
    <w:p w14:paraId="564B3DE2" w14:textId="77777777" w:rsidR="00E3580C" w:rsidRPr="00B5735E" w:rsidRDefault="00E3580C" w:rsidP="004C76E9">
      <w:pPr>
        <w:pStyle w:val="Style56"/>
        <w:widowControl/>
      </w:pPr>
    </w:p>
    <w:p w14:paraId="776047A9" w14:textId="6B74A9BF" w:rsidR="001A4710" w:rsidRPr="00B5735E" w:rsidRDefault="001A4710" w:rsidP="005C1B9A">
      <w:pPr>
        <w:pStyle w:val="Style56"/>
        <w:widowControl/>
        <w:ind w:firstLine="686"/>
        <w:jc w:val="both"/>
        <w:rPr>
          <w:rStyle w:val="FontStyle175"/>
        </w:rPr>
        <w:sectPr w:rsidR="001A4710" w:rsidRPr="00B5735E" w:rsidSect="008C7518">
          <w:headerReference w:type="default" r:id="rId12"/>
          <w:footerReference w:type="even" r:id="rId13"/>
          <w:footerReference w:type="default" r:id="rId14"/>
          <w:headerReference w:type="first" r:id="rId15"/>
          <w:type w:val="continuous"/>
          <w:pgSz w:w="11907" w:h="16840" w:code="9"/>
          <w:pgMar w:top="1134" w:right="567" w:bottom="1134" w:left="1701" w:header="567" w:footer="567" w:gutter="0"/>
          <w:cols w:space="60"/>
          <w:noEndnote/>
          <w:titlePg/>
          <w:docGrid w:linePitch="326"/>
        </w:sectPr>
      </w:pPr>
      <w:r w:rsidRPr="00B5735E">
        <w:t>Detali informacija apie nematerialųjį turtą pateikiama žemiau 13 VSAFAS 1 priede.</w:t>
      </w:r>
    </w:p>
    <w:p w14:paraId="43AA2916" w14:textId="77777777" w:rsidR="00027CBD" w:rsidRPr="00B5735E" w:rsidRDefault="00027CBD" w:rsidP="00027CBD">
      <w:pPr>
        <w:pStyle w:val="Style56"/>
        <w:widowControl/>
        <w:jc w:val="both"/>
        <w:rPr>
          <w:rStyle w:val="FontStyle175"/>
          <w:sz w:val="24"/>
          <w:szCs w:val="24"/>
        </w:rPr>
      </w:pPr>
    </w:p>
    <w:p w14:paraId="71F71338" w14:textId="709D1A44" w:rsidR="00027CBD" w:rsidRPr="00B5735E" w:rsidRDefault="00027CBD" w:rsidP="00027CBD">
      <w:pPr>
        <w:pStyle w:val="Style56"/>
        <w:widowControl/>
        <w:jc w:val="both"/>
        <w:rPr>
          <w:rStyle w:val="FontStyle175"/>
          <w:sz w:val="24"/>
          <w:szCs w:val="24"/>
        </w:rPr>
      </w:pPr>
      <w:r w:rsidRPr="00B5735E">
        <w:rPr>
          <w:rStyle w:val="FontStyle175"/>
          <w:sz w:val="24"/>
          <w:szCs w:val="24"/>
        </w:rPr>
        <w:tab/>
      </w:r>
      <w:r w:rsidRPr="00B5735E">
        <w:rPr>
          <w:rStyle w:val="FontStyle175"/>
          <w:sz w:val="24"/>
          <w:szCs w:val="24"/>
        </w:rPr>
        <w:tab/>
      </w:r>
      <w:r w:rsidRPr="00B5735E">
        <w:rPr>
          <w:rStyle w:val="FontStyle175"/>
          <w:sz w:val="24"/>
          <w:szCs w:val="24"/>
        </w:rPr>
        <w:tab/>
      </w:r>
      <w:r w:rsidRPr="00B5735E">
        <w:rPr>
          <w:rStyle w:val="FontStyle175"/>
          <w:sz w:val="24"/>
          <w:szCs w:val="24"/>
        </w:rPr>
        <w:tab/>
      </w:r>
      <w:r w:rsidRPr="00B5735E">
        <w:rPr>
          <w:rStyle w:val="FontStyle175"/>
          <w:sz w:val="24"/>
          <w:szCs w:val="24"/>
        </w:rPr>
        <w:tab/>
      </w:r>
      <w:r w:rsidRPr="00B5735E">
        <w:rPr>
          <w:rStyle w:val="FontStyle175"/>
          <w:sz w:val="24"/>
          <w:szCs w:val="24"/>
        </w:rPr>
        <w:tab/>
      </w:r>
      <w:r w:rsidRPr="00B5735E">
        <w:rPr>
          <w:rStyle w:val="FontStyle175"/>
          <w:sz w:val="24"/>
          <w:szCs w:val="24"/>
        </w:rPr>
        <w:tab/>
      </w:r>
      <w:r w:rsidRPr="00B5735E">
        <w:rPr>
          <w:rStyle w:val="FontStyle175"/>
          <w:sz w:val="24"/>
          <w:szCs w:val="24"/>
        </w:rPr>
        <w:tab/>
      </w:r>
      <w:r w:rsidR="001E21EA" w:rsidRPr="00B5735E">
        <w:rPr>
          <w:rStyle w:val="FontStyle175"/>
          <w:sz w:val="24"/>
          <w:szCs w:val="24"/>
        </w:rPr>
        <w:tab/>
      </w:r>
      <w:r w:rsidR="001E21EA" w:rsidRPr="00B5735E">
        <w:rPr>
          <w:rStyle w:val="FontStyle175"/>
          <w:sz w:val="24"/>
          <w:szCs w:val="24"/>
        </w:rPr>
        <w:tab/>
      </w:r>
      <w:r w:rsidR="001E21EA" w:rsidRPr="00B5735E">
        <w:rPr>
          <w:rStyle w:val="FontStyle175"/>
          <w:sz w:val="24"/>
          <w:szCs w:val="24"/>
        </w:rPr>
        <w:tab/>
      </w:r>
      <w:r w:rsidR="001E21EA" w:rsidRPr="00B5735E">
        <w:rPr>
          <w:rStyle w:val="FontStyle175"/>
          <w:sz w:val="24"/>
          <w:szCs w:val="24"/>
        </w:rPr>
        <w:tab/>
      </w:r>
      <w:r w:rsidR="001E21EA" w:rsidRPr="00B5735E">
        <w:rPr>
          <w:rStyle w:val="FontStyle175"/>
          <w:sz w:val="24"/>
          <w:szCs w:val="24"/>
        </w:rPr>
        <w:tab/>
      </w:r>
      <w:r w:rsidR="001E21EA" w:rsidRPr="00B5735E">
        <w:rPr>
          <w:rStyle w:val="FontStyle175"/>
          <w:sz w:val="24"/>
          <w:szCs w:val="24"/>
        </w:rPr>
        <w:tab/>
      </w:r>
      <w:r w:rsidRPr="00B5735E">
        <w:rPr>
          <w:rStyle w:val="FontStyle175"/>
          <w:sz w:val="24"/>
          <w:szCs w:val="24"/>
        </w:rPr>
        <w:tab/>
      </w:r>
      <w:r w:rsidRPr="00B5735E">
        <w:rPr>
          <w:rStyle w:val="FontStyle175"/>
          <w:b/>
          <w:sz w:val="24"/>
          <w:szCs w:val="24"/>
        </w:rPr>
        <w:t>13 VSAFAS 1 priedas</w:t>
      </w:r>
    </w:p>
    <w:p w14:paraId="2EA95091" w14:textId="77777777" w:rsidR="00027CBD" w:rsidRPr="00B5735E" w:rsidRDefault="00027CBD" w:rsidP="00027CBD">
      <w:pPr>
        <w:pStyle w:val="Style56"/>
        <w:widowControl/>
        <w:jc w:val="both"/>
        <w:rPr>
          <w:rStyle w:val="FontStyle175"/>
          <w:sz w:val="24"/>
          <w:szCs w:val="24"/>
        </w:rPr>
      </w:pPr>
    </w:p>
    <w:p w14:paraId="3084A304" w14:textId="77777777" w:rsidR="00027CBD" w:rsidRPr="00B5735E" w:rsidRDefault="00027CBD" w:rsidP="00027CBD">
      <w:pPr>
        <w:pStyle w:val="Style93"/>
        <w:widowControl/>
        <w:spacing w:line="240" w:lineRule="auto"/>
      </w:pPr>
      <w:r w:rsidRPr="00B5735E">
        <w:rPr>
          <w:rStyle w:val="FontStyle176"/>
          <w:sz w:val="24"/>
          <w:szCs w:val="24"/>
        </w:rPr>
        <w:t xml:space="preserve">NEMATERIALIOJO TURTO BALANSINĖS VERTĖS PASIKEITIMAS PER ATASKAITINĮ LAIKOTARPĮ </w:t>
      </w:r>
    </w:p>
    <w:p w14:paraId="6E6AB0E8" w14:textId="77777777" w:rsidR="00027CBD" w:rsidRPr="00B5735E" w:rsidRDefault="00027CBD" w:rsidP="00027CBD">
      <w:pPr>
        <w:pStyle w:val="Style93"/>
        <w:widowControl/>
        <w:spacing w:line="240" w:lineRule="auto"/>
      </w:pPr>
    </w:p>
    <w:tbl>
      <w:tblPr>
        <w:tblW w:w="15930" w:type="dxa"/>
        <w:tblInd w:w="-572" w:type="dxa"/>
        <w:tblLayout w:type="fixed"/>
        <w:tblLook w:val="04A0" w:firstRow="1" w:lastRow="0" w:firstColumn="1" w:lastColumn="0" w:noHBand="0" w:noVBand="1"/>
      </w:tblPr>
      <w:tblGrid>
        <w:gridCol w:w="757"/>
        <w:gridCol w:w="744"/>
        <w:gridCol w:w="3031"/>
        <w:gridCol w:w="1133"/>
        <w:gridCol w:w="1275"/>
        <w:gridCol w:w="1261"/>
        <w:gridCol w:w="1147"/>
        <w:gridCol w:w="1133"/>
        <w:gridCol w:w="1133"/>
        <w:gridCol w:w="1275"/>
        <w:gridCol w:w="1003"/>
        <w:gridCol w:w="1134"/>
        <w:gridCol w:w="904"/>
      </w:tblGrid>
      <w:tr w:rsidR="000E6705" w:rsidRPr="00B5735E" w14:paraId="395A2D15" w14:textId="77777777" w:rsidTr="00890DD2">
        <w:trPr>
          <w:gridAfter w:val="1"/>
          <w:wAfter w:w="904" w:type="dxa"/>
          <w:trHeight w:val="496"/>
        </w:trPr>
        <w:tc>
          <w:tcPr>
            <w:tcW w:w="7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1D7CE2" w14:textId="77777777" w:rsidR="0087006B" w:rsidRPr="00B5735E" w:rsidRDefault="0087006B">
            <w:pPr>
              <w:jc w:val="center"/>
              <w:rPr>
                <w:b/>
                <w:bCs/>
                <w:color w:val="000000"/>
                <w:sz w:val="20"/>
                <w:szCs w:val="20"/>
                <w:lang w:eastAsia="lt-LT"/>
              </w:rPr>
            </w:pPr>
            <w:r w:rsidRPr="00B5735E">
              <w:rPr>
                <w:b/>
                <w:bCs/>
                <w:color w:val="000000"/>
                <w:sz w:val="20"/>
                <w:szCs w:val="20"/>
              </w:rPr>
              <w:t>Eil. Nr.</w:t>
            </w:r>
          </w:p>
        </w:tc>
        <w:tc>
          <w:tcPr>
            <w:tcW w:w="3775"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4CAB4B" w14:textId="77777777" w:rsidR="0087006B" w:rsidRPr="00B5735E" w:rsidRDefault="0087006B">
            <w:pPr>
              <w:jc w:val="center"/>
              <w:rPr>
                <w:b/>
                <w:bCs/>
                <w:color w:val="000000"/>
                <w:sz w:val="20"/>
                <w:szCs w:val="20"/>
              </w:rPr>
            </w:pPr>
            <w:r w:rsidRPr="00B5735E">
              <w:rPr>
                <w:b/>
                <w:bCs/>
                <w:color w:val="000000"/>
                <w:sz w:val="20"/>
                <w:szCs w:val="20"/>
              </w:rPr>
              <w:t>Straipsniai</w:t>
            </w: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5410C6" w14:textId="77777777" w:rsidR="0087006B" w:rsidRPr="00B5735E" w:rsidRDefault="0087006B">
            <w:pPr>
              <w:jc w:val="center"/>
              <w:rPr>
                <w:b/>
                <w:bCs/>
                <w:color w:val="000000"/>
                <w:sz w:val="20"/>
                <w:szCs w:val="20"/>
              </w:rPr>
            </w:pPr>
            <w:r w:rsidRPr="00B5735E">
              <w:rPr>
                <w:b/>
                <w:bCs/>
                <w:color w:val="000000"/>
                <w:sz w:val="20"/>
                <w:szCs w:val="20"/>
              </w:rPr>
              <w:t>Plėtros darbai</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144A71" w14:textId="77777777" w:rsidR="0087006B" w:rsidRPr="00B5735E" w:rsidRDefault="0087006B">
            <w:pPr>
              <w:jc w:val="center"/>
              <w:rPr>
                <w:b/>
                <w:bCs/>
                <w:color w:val="000000"/>
                <w:sz w:val="20"/>
                <w:szCs w:val="20"/>
              </w:rPr>
            </w:pPr>
            <w:r w:rsidRPr="00B5735E">
              <w:rPr>
                <w:b/>
                <w:bCs/>
                <w:color w:val="000000"/>
                <w:sz w:val="20"/>
                <w:szCs w:val="20"/>
              </w:rPr>
              <w:t>Programinė įranga ir jos licencijos</w:t>
            </w:r>
          </w:p>
        </w:tc>
        <w:tc>
          <w:tcPr>
            <w:tcW w:w="3541"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F78A1D2" w14:textId="77777777" w:rsidR="0087006B" w:rsidRPr="00B5735E" w:rsidRDefault="0087006B">
            <w:pPr>
              <w:jc w:val="center"/>
              <w:rPr>
                <w:b/>
                <w:bCs/>
                <w:color w:val="000000"/>
                <w:sz w:val="20"/>
                <w:szCs w:val="20"/>
              </w:rPr>
            </w:pPr>
            <w:r w:rsidRPr="00B5735E">
              <w:rPr>
                <w:b/>
                <w:bCs/>
                <w:color w:val="000000"/>
                <w:sz w:val="20"/>
                <w:szCs w:val="20"/>
              </w:rPr>
              <w:t>Kitas nematerialusis turtas</w:t>
            </w:r>
          </w:p>
        </w:tc>
        <w:tc>
          <w:tcPr>
            <w:tcW w:w="24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E4EE26" w14:textId="77777777" w:rsidR="0087006B" w:rsidRPr="00B5735E" w:rsidRDefault="0087006B">
            <w:pPr>
              <w:jc w:val="center"/>
              <w:rPr>
                <w:b/>
                <w:bCs/>
                <w:color w:val="000000"/>
                <w:sz w:val="20"/>
                <w:szCs w:val="20"/>
              </w:rPr>
            </w:pPr>
            <w:r w:rsidRPr="00B5735E">
              <w:rPr>
                <w:b/>
                <w:bCs/>
                <w:color w:val="000000"/>
                <w:sz w:val="20"/>
                <w:szCs w:val="20"/>
              </w:rPr>
              <w:t>Nebaigti projektai ir išankstiniai apmokėjimai</w:t>
            </w:r>
          </w:p>
        </w:tc>
        <w:tc>
          <w:tcPr>
            <w:tcW w:w="10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910131" w14:textId="77777777" w:rsidR="0087006B" w:rsidRPr="00B5735E" w:rsidRDefault="0087006B">
            <w:pPr>
              <w:jc w:val="center"/>
              <w:rPr>
                <w:b/>
                <w:bCs/>
                <w:color w:val="000000"/>
                <w:sz w:val="20"/>
                <w:szCs w:val="20"/>
              </w:rPr>
            </w:pPr>
            <w:r w:rsidRPr="00B5735E">
              <w:rPr>
                <w:b/>
                <w:bCs/>
                <w:color w:val="000000"/>
                <w:sz w:val="20"/>
                <w:szCs w:val="20"/>
              </w:rPr>
              <w:t>Prestižas</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7A964" w14:textId="77777777" w:rsidR="0087006B" w:rsidRPr="00B5735E" w:rsidRDefault="0087006B">
            <w:pPr>
              <w:jc w:val="center"/>
              <w:rPr>
                <w:b/>
                <w:bCs/>
                <w:color w:val="000000"/>
                <w:sz w:val="20"/>
                <w:szCs w:val="20"/>
              </w:rPr>
            </w:pPr>
            <w:r w:rsidRPr="00B5735E">
              <w:rPr>
                <w:b/>
                <w:bCs/>
                <w:color w:val="000000"/>
                <w:sz w:val="20"/>
                <w:szCs w:val="20"/>
              </w:rPr>
              <w:t>Iš viso</w:t>
            </w:r>
          </w:p>
        </w:tc>
      </w:tr>
      <w:tr w:rsidR="00133F7A" w:rsidRPr="00B5735E" w14:paraId="1DA20352" w14:textId="77777777" w:rsidTr="00890DD2">
        <w:trPr>
          <w:trHeight w:val="255"/>
        </w:trPr>
        <w:tc>
          <w:tcPr>
            <w:tcW w:w="757" w:type="dxa"/>
            <w:vMerge/>
            <w:tcBorders>
              <w:top w:val="single" w:sz="4" w:space="0" w:color="auto"/>
              <w:left w:val="single" w:sz="4" w:space="0" w:color="auto"/>
              <w:bottom w:val="single" w:sz="4" w:space="0" w:color="auto"/>
              <w:right w:val="single" w:sz="4" w:space="0" w:color="auto"/>
            </w:tcBorders>
            <w:vAlign w:val="center"/>
            <w:hideMark/>
          </w:tcPr>
          <w:p w14:paraId="53804A9B" w14:textId="77777777" w:rsidR="0087006B" w:rsidRPr="00B5735E" w:rsidRDefault="0087006B">
            <w:pPr>
              <w:rPr>
                <w:b/>
                <w:bCs/>
                <w:color w:val="000000"/>
                <w:sz w:val="20"/>
                <w:szCs w:val="20"/>
              </w:rPr>
            </w:pPr>
          </w:p>
        </w:tc>
        <w:tc>
          <w:tcPr>
            <w:tcW w:w="3775" w:type="dxa"/>
            <w:gridSpan w:val="2"/>
            <w:vMerge/>
            <w:tcBorders>
              <w:top w:val="single" w:sz="4" w:space="0" w:color="auto"/>
              <w:left w:val="single" w:sz="4" w:space="0" w:color="auto"/>
              <w:bottom w:val="single" w:sz="4" w:space="0" w:color="auto"/>
              <w:right w:val="single" w:sz="4" w:space="0" w:color="auto"/>
            </w:tcBorders>
            <w:vAlign w:val="center"/>
            <w:hideMark/>
          </w:tcPr>
          <w:p w14:paraId="7BBAFD30" w14:textId="77777777" w:rsidR="0087006B" w:rsidRPr="00B5735E" w:rsidRDefault="0087006B">
            <w:pPr>
              <w:rPr>
                <w:b/>
                <w:bCs/>
                <w:color w:val="000000"/>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F901552" w14:textId="77777777" w:rsidR="0087006B" w:rsidRPr="00B5735E" w:rsidRDefault="0087006B">
            <w:pPr>
              <w:rPr>
                <w:b/>
                <w:bCs/>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8EC06E" w14:textId="77777777" w:rsidR="0087006B" w:rsidRPr="00B5735E" w:rsidRDefault="0087006B">
            <w:pPr>
              <w:rPr>
                <w:b/>
                <w:bCs/>
                <w:color w:val="000000"/>
                <w:sz w:val="20"/>
                <w:szCs w:val="20"/>
              </w:rPr>
            </w:pPr>
          </w:p>
        </w:tc>
        <w:tc>
          <w:tcPr>
            <w:tcW w:w="3541" w:type="dxa"/>
            <w:gridSpan w:val="3"/>
            <w:vMerge/>
            <w:tcBorders>
              <w:top w:val="single" w:sz="4" w:space="0" w:color="auto"/>
              <w:left w:val="single" w:sz="4" w:space="0" w:color="auto"/>
              <w:bottom w:val="single" w:sz="4" w:space="0" w:color="000000"/>
              <w:right w:val="single" w:sz="4" w:space="0" w:color="000000"/>
            </w:tcBorders>
            <w:vAlign w:val="center"/>
            <w:hideMark/>
          </w:tcPr>
          <w:p w14:paraId="30792D67" w14:textId="77777777" w:rsidR="0087006B" w:rsidRPr="00B5735E" w:rsidRDefault="0087006B">
            <w:pPr>
              <w:rPr>
                <w:b/>
                <w:bCs/>
                <w:color w:val="000000"/>
                <w:sz w:val="20"/>
                <w:szCs w:val="20"/>
              </w:rPr>
            </w:pPr>
          </w:p>
        </w:tc>
        <w:tc>
          <w:tcPr>
            <w:tcW w:w="2408" w:type="dxa"/>
            <w:gridSpan w:val="2"/>
            <w:vMerge/>
            <w:tcBorders>
              <w:top w:val="single" w:sz="4" w:space="0" w:color="auto"/>
              <w:left w:val="single" w:sz="4" w:space="0" w:color="auto"/>
              <w:bottom w:val="single" w:sz="4" w:space="0" w:color="auto"/>
              <w:right w:val="single" w:sz="4" w:space="0" w:color="auto"/>
            </w:tcBorders>
            <w:vAlign w:val="center"/>
            <w:hideMark/>
          </w:tcPr>
          <w:p w14:paraId="33CFA268" w14:textId="77777777" w:rsidR="0087006B" w:rsidRPr="00B5735E" w:rsidRDefault="0087006B">
            <w:pPr>
              <w:rPr>
                <w:b/>
                <w:bCs/>
                <w:color w:val="000000"/>
                <w:sz w:val="20"/>
                <w:szCs w:val="20"/>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3F964F64" w14:textId="77777777" w:rsidR="0087006B" w:rsidRPr="00B5735E" w:rsidRDefault="0087006B">
            <w:pPr>
              <w:rPr>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70807B" w14:textId="77777777" w:rsidR="0087006B" w:rsidRPr="00B5735E" w:rsidRDefault="0087006B">
            <w:pPr>
              <w:rPr>
                <w:b/>
                <w:bCs/>
                <w:color w:val="000000"/>
                <w:sz w:val="20"/>
                <w:szCs w:val="20"/>
              </w:rPr>
            </w:pPr>
          </w:p>
        </w:tc>
        <w:tc>
          <w:tcPr>
            <w:tcW w:w="904" w:type="dxa"/>
            <w:tcBorders>
              <w:top w:val="nil"/>
              <w:left w:val="nil"/>
              <w:bottom w:val="nil"/>
              <w:right w:val="nil"/>
            </w:tcBorders>
            <w:noWrap/>
            <w:vAlign w:val="bottom"/>
            <w:hideMark/>
          </w:tcPr>
          <w:p w14:paraId="6AFD974B" w14:textId="77777777" w:rsidR="0087006B" w:rsidRPr="00B5735E" w:rsidRDefault="0087006B">
            <w:pPr>
              <w:jc w:val="center"/>
              <w:rPr>
                <w:b/>
                <w:bCs/>
                <w:color w:val="000000"/>
                <w:sz w:val="20"/>
                <w:szCs w:val="20"/>
              </w:rPr>
            </w:pPr>
          </w:p>
        </w:tc>
      </w:tr>
      <w:tr w:rsidR="006E2E4F" w:rsidRPr="00B5735E" w14:paraId="55E8A1BC" w14:textId="77777777" w:rsidTr="00890DD2">
        <w:trPr>
          <w:trHeight w:val="767"/>
        </w:trPr>
        <w:tc>
          <w:tcPr>
            <w:tcW w:w="757" w:type="dxa"/>
            <w:vMerge/>
            <w:tcBorders>
              <w:top w:val="single" w:sz="4" w:space="0" w:color="auto"/>
              <w:left w:val="single" w:sz="4" w:space="0" w:color="auto"/>
              <w:bottom w:val="single" w:sz="4" w:space="0" w:color="auto"/>
              <w:right w:val="single" w:sz="4" w:space="0" w:color="auto"/>
            </w:tcBorders>
            <w:vAlign w:val="center"/>
            <w:hideMark/>
          </w:tcPr>
          <w:p w14:paraId="6B6629FE" w14:textId="77777777" w:rsidR="0087006B" w:rsidRPr="00B5735E" w:rsidRDefault="0087006B">
            <w:pPr>
              <w:rPr>
                <w:b/>
                <w:bCs/>
                <w:color w:val="000000"/>
                <w:sz w:val="20"/>
                <w:szCs w:val="20"/>
              </w:rPr>
            </w:pPr>
          </w:p>
        </w:tc>
        <w:tc>
          <w:tcPr>
            <w:tcW w:w="3775" w:type="dxa"/>
            <w:gridSpan w:val="2"/>
            <w:vMerge/>
            <w:tcBorders>
              <w:top w:val="single" w:sz="4" w:space="0" w:color="auto"/>
              <w:left w:val="single" w:sz="4" w:space="0" w:color="auto"/>
              <w:bottom w:val="single" w:sz="4" w:space="0" w:color="auto"/>
              <w:right w:val="single" w:sz="4" w:space="0" w:color="auto"/>
            </w:tcBorders>
            <w:vAlign w:val="center"/>
            <w:hideMark/>
          </w:tcPr>
          <w:p w14:paraId="4965E0DF" w14:textId="77777777" w:rsidR="0087006B" w:rsidRPr="00B5735E" w:rsidRDefault="0087006B">
            <w:pPr>
              <w:rPr>
                <w:b/>
                <w:bCs/>
                <w:color w:val="000000"/>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4709E8E" w14:textId="77777777" w:rsidR="0087006B" w:rsidRPr="00B5735E" w:rsidRDefault="0087006B">
            <w:pPr>
              <w:rPr>
                <w:b/>
                <w:bCs/>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F7F9BBB" w14:textId="77777777" w:rsidR="0087006B" w:rsidRPr="00B5735E" w:rsidRDefault="0087006B">
            <w:pPr>
              <w:rPr>
                <w:b/>
                <w:bCs/>
                <w:color w:val="000000"/>
                <w:sz w:val="20"/>
                <w:szCs w:val="20"/>
              </w:rPr>
            </w:pPr>
          </w:p>
        </w:tc>
        <w:tc>
          <w:tcPr>
            <w:tcW w:w="1261" w:type="dxa"/>
            <w:tcBorders>
              <w:top w:val="nil"/>
              <w:left w:val="nil"/>
              <w:bottom w:val="single" w:sz="4" w:space="0" w:color="auto"/>
              <w:right w:val="single" w:sz="4" w:space="0" w:color="auto"/>
            </w:tcBorders>
            <w:shd w:val="clear" w:color="000000" w:fill="FFFFFF"/>
            <w:vAlign w:val="center"/>
            <w:hideMark/>
          </w:tcPr>
          <w:p w14:paraId="6D862F38" w14:textId="77777777" w:rsidR="0087006B" w:rsidRPr="00B5735E" w:rsidRDefault="0087006B">
            <w:pPr>
              <w:jc w:val="center"/>
              <w:rPr>
                <w:b/>
                <w:bCs/>
                <w:color w:val="000000"/>
                <w:sz w:val="20"/>
                <w:szCs w:val="20"/>
              </w:rPr>
            </w:pPr>
            <w:r w:rsidRPr="00B5735E">
              <w:rPr>
                <w:b/>
                <w:bCs/>
                <w:color w:val="000000"/>
                <w:sz w:val="20"/>
                <w:szCs w:val="20"/>
              </w:rPr>
              <w:t>Patentai, autorių ir kitos teisės</w:t>
            </w:r>
          </w:p>
        </w:tc>
        <w:tc>
          <w:tcPr>
            <w:tcW w:w="1147" w:type="dxa"/>
            <w:tcBorders>
              <w:top w:val="nil"/>
              <w:left w:val="nil"/>
              <w:bottom w:val="single" w:sz="4" w:space="0" w:color="auto"/>
              <w:right w:val="single" w:sz="4" w:space="0" w:color="auto"/>
            </w:tcBorders>
            <w:shd w:val="clear" w:color="000000" w:fill="FFFFFF"/>
            <w:vAlign w:val="center"/>
            <w:hideMark/>
          </w:tcPr>
          <w:p w14:paraId="4FCE72D3" w14:textId="77777777" w:rsidR="0087006B" w:rsidRPr="00B5735E" w:rsidRDefault="0087006B">
            <w:pPr>
              <w:jc w:val="center"/>
              <w:rPr>
                <w:b/>
                <w:bCs/>
                <w:color w:val="000000"/>
                <w:sz w:val="20"/>
                <w:szCs w:val="20"/>
              </w:rPr>
            </w:pPr>
            <w:r w:rsidRPr="00B5735E">
              <w:rPr>
                <w:b/>
                <w:bCs/>
                <w:color w:val="000000"/>
                <w:sz w:val="20"/>
                <w:szCs w:val="20"/>
              </w:rPr>
              <w:t>Nematerialiosios vertybės</w:t>
            </w:r>
          </w:p>
        </w:tc>
        <w:tc>
          <w:tcPr>
            <w:tcW w:w="1133" w:type="dxa"/>
            <w:tcBorders>
              <w:top w:val="nil"/>
              <w:left w:val="nil"/>
              <w:bottom w:val="single" w:sz="4" w:space="0" w:color="auto"/>
              <w:right w:val="single" w:sz="4" w:space="0" w:color="auto"/>
            </w:tcBorders>
            <w:shd w:val="clear" w:color="000000" w:fill="FFFFFF"/>
            <w:vAlign w:val="center"/>
            <w:hideMark/>
          </w:tcPr>
          <w:p w14:paraId="3E17EFAE" w14:textId="77777777" w:rsidR="0087006B" w:rsidRPr="00B5735E" w:rsidRDefault="0087006B">
            <w:pPr>
              <w:jc w:val="center"/>
              <w:rPr>
                <w:b/>
                <w:bCs/>
                <w:color w:val="000000"/>
                <w:sz w:val="20"/>
                <w:szCs w:val="20"/>
              </w:rPr>
            </w:pPr>
            <w:r w:rsidRPr="00B5735E">
              <w:rPr>
                <w:b/>
                <w:bCs/>
                <w:color w:val="000000"/>
                <w:sz w:val="20"/>
                <w:szCs w:val="20"/>
              </w:rPr>
              <w:t>Kitas nematerialusis turtas</w:t>
            </w:r>
          </w:p>
        </w:tc>
        <w:tc>
          <w:tcPr>
            <w:tcW w:w="1133" w:type="dxa"/>
            <w:tcBorders>
              <w:top w:val="nil"/>
              <w:left w:val="nil"/>
              <w:bottom w:val="single" w:sz="4" w:space="0" w:color="auto"/>
              <w:right w:val="single" w:sz="4" w:space="0" w:color="auto"/>
            </w:tcBorders>
            <w:shd w:val="clear" w:color="000000" w:fill="FFFFFF"/>
            <w:vAlign w:val="center"/>
            <w:hideMark/>
          </w:tcPr>
          <w:p w14:paraId="3752B6AF" w14:textId="77777777" w:rsidR="0087006B" w:rsidRPr="00B5735E" w:rsidRDefault="0087006B">
            <w:pPr>
              <w:jc w:val="center"/>
              <w:rPr>
                <w:b/>
                <w:bCs/>
                <w:color w:val="000000"/>
                <w:sz w:val="20"/>
                <w:szCs w:val="20"/>
              </w:rPr>
            </w:pPr>
            <w:r w:rsidRPr="00B5735E">
              <w:rPr>
                <w:b/>
                <w:bCs/>
                <w:color w:val="000000"/>
                <w:sz w:val="20"/>
                <w:szCs w:val="20"/>
              </w:rPr>
              <w:t>Nebaigti projektai</w:t>
            </w:r>
          </w:p>
        </w:tc>
        <w:tc>
          <w:tcPr>
            <w:tcW w:w="1275" w:type="dxa"/>
            <w:tcBorders>
              <w:top w:val="nil"/>
              <w:left w:val="nil"/>
              <w:bottom w:val="single" w:sz="4" w:space="0" w:color="auto"/>
              <w:right w:val="single" w:sz="4" w:space="0" w:color="auto"/>
            </w:tcBorders>
            <w:shd w:val="clear" w:color="000000" w:fill="FFFFFF"/>
            <w:vAlign w:val="center"/>
            <w:hideMark/>
          </w:tcPr>
          <w:p w14:paraId="7B37348F" w14:textId="77777777" w:rsidR="0087006B" w:rsidRPr="00B5735E" w:rsidRDefault="0087006B">
            <w:pPr>
              <w:jc w:val="center"/>
              <w:rPr>
                <w:b/>
                <w:bCs/>
                <w:color w:val="000000"/>
                <w:sz w:val="20"/>
                <w:szCs w:val="20"/>
              </w:rPr>
            </w:pPr>
            <w:r w:rsidRPr="00B5735E">
              <w:rPr>
                <w:b/>
                <w:bCs/>
                <w:color w:val="000000"/>
                <w:sz w:val="20"/>
                <w:szCs w:val="20"/>
              </w:rPr>
              <w:t>Išankstiniai apmokėjimai</w:t>
            </w: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0FE83BC0" w14:textId="77777777" w:rsidR="0087006B" w:rsidRPr="00B5735E" w:rsidRDefault="0087006B">
            <w:pPr>
              <w:rPr>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48FA82" w14:textId="77777777" w:rsidR="0087006B" w:rsidRPr="00B5735E" w:rsidRDefault="0087006B">
            <w:pPr>
              <w:rPr>
                <w:b/>
                <w:bCs/>
                <w:color w:val="000000"/>
                <w:sz w:val="20"/>
                <w:szCs w:val="20"/>
              </w:rPr>
            </w:pPr>
          </w:p>
        </w:tc>
        <w:tc>
          <w:tcPr>
            <w:tcW w:w="904" w:type="dxa"/>
            <w:vAlign w:val="center"/>
            <w:hideMark/>
          </w:tcPr>
          <w:p w14:paraId="19BF2B30" w14:textId="77777777" w:rsidR="0087006B" w:rsidRPr="00B5735E" w:rsidRDefault="0087006B">
            <w:pPr>
              <w:rPr>
                <w:sz w:val="20"/>
                <w:szCs w:val="20"/>
              </w:rPr>
            </w:pPr>
          </w:p>
        </w:tc>
      </w:tr>
      <w:tr w:rsidR="006E2E4F" w:rsidRPr="00B5735E" w14:paraId="19357753" w14:textId="77777777" w:rsidTr="00890DD2">
        <w:trPr>
          <w:trHeight w:val="255"/>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58918635" w14:textId="77777777" w:rsidR="0087006B" w:rsidRPr="00B5735E" w:rsidRDefault="0087006B">
            <w:pPr>
              <w:jc w:val="center"/>
              <w:rPr>
                <w:color w:val="000000"/>
                <w:sz w:val="20"/>
                <w:szCs w:val="20"/>
              </w:rPr>
            </w:pPr>
            <w:r w:rsidRPr="00B5735E">
              <w:rPr>
                <w:color w:val="000000"/>
                <w:sz w:val="20"/>
                <w:szCs w:val="20"/>
              </w:rPr>
              <w:t>1</w:t>
            </w:r>
          </w:p>
        </w:tc>
        <w:tc>
          <w:tcPr>
            <w:tcW w:w="377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D68215" w14:textId="77777777" w:rsidR="0087006B" w:rsidRPr="00B5735E" w:rsidRDefault="0087006B">
            <w:pPr>
              <w:jc w:val="center"/>
              <w:rPr>
                <w:color w:val="000000"/>
                <w:sz w:val="20"/>
                <w:szCs w:val="20"/>
              </w:rPr>
            </w:pPr>
            <w:r w:rsidRPr="00B5735E">
              <w:rPr>
                <w:color w:val="000000"/>
                <w:sz w:val="20"/>
                <w:szCs w:val="20"/>
              </w:rPr>
              <w:t>2</w:t>
            </w:r>
          </w:p>
        </w:tc>
        <w:tc>
          <w:tcPr>
            <w:tcW w:w="1133" w:type="dxa"/>
            <w:tcBorders>
              <w:top w:val="nil"/>
              <w:left w:val="nil"/>
              <w:bottom w:val="single" w:sz="4" w:space="0" w:color="auto"/>
              <w:right w:val="single" w:sz="4" w:space="0" w:color="auto"/>
            </w:tcBorders>
            <w:shd w:val="clear" w:color="000000" w:fill="FFFFFF"/>
            <w:vAlign w:val="center"/>
            <w:hideMark/>
          </w:tcPr>
          <w:p w14:paraId="7D494FDE" w14:textId="77777777" w:rsidR="0087006B" w:rsidRPr="00B5735E" w:rsidRDefault="0087006B">
            <w:pPr>
              <w:jc w:val="center"/>
              <w:rPr>
                <w:color w:val="000000"/>
                <w:sz w:val="20"/>
                <w:szCs w:val="20"/>
              </w:rPr>
            </w:pPr>
            <w:r w:rsidRPr="00B5735E">
              <w:rPr>
                <w:color w:val="000000"/>
                <w:sz w:val="20"/>
                <w:szCs w:val="20"/>
              </w:rPr>
              <w:t>3</w:t>
            </w:r>
          </w:p>
        </w:tc>
        <w:tc>
          <w:tcPr>
            <w:tcW w:w="1275" w:type="dxa"/>
            <w:tcBorders>
              <w:top w:val="nil"/>
              <w:left w:val="nil"/>
              <w:bottom w:val="single" w:sz="4" w:space="0" w:color="auto"/>
              <w:right w:val="single" w:sz="4" w:space="0" w:color="auto"/>
            </w:tcBorders>
            <w:shd w:val="clear" w:color="000000" w:fill="FFFFFF"/>
            <w:vAlign w:val="center"/>
            <w:hideMark/>
          </w:tcPr>
          <w:p w14:paraId="0089FB9A" w14:textId="77777777" w:rsidR="0087006B" w:rsidRPr="00B5735E" w:rsidRDefault="0087006B">
            <w:pPr>
              <w:jc w:val="center"/>
              <w:rPr>
                <w:color w:val="000000"/>
                <w:sz w:val="20"/>
                <w:szCs w:val="20"/>
              </w:rPr>
            </w:pPr>
            <w:r w:rsidRPr="00B5735E">
              <w:rPr>
                <w:color w:val="000000"/>
                <w:sz w:val="20"/>
                <w:szCs w:val="20"/>
              </w:rPr>
              <w:t>4</w:t>
            </w:r>
          </w:p>
        </w:tc>
        <w:tc>
          <w:tcPr>
            <w:tcW w:w="1261" w:type="dxa"/>
            <w:tcBorders>
              <w:top w:val="nil"/>
              <w:left w:val="nil"/>
              <w:bottom w:val="single" w:sz="4" w:space="0" w:color="auto"/>
              <w:right w:val="single" w:sz="4" w:space="0" w:color="auto"/>
            </w:tcBorders>
            <w:shd w:val="clear" w:color="000000" w:fill="FFFFFF"/>
            <w:vAlign w:val="center"/>
            <w:hideMark/>
          </w:tcPr>
          <w:p w14:paraId="4885F17A" w14:textId="77777777" w:rsidR="0087006B" w:rsidRPr="00B5735E" w:rsidRDefault="0087006B">
            <w:pPr>
              <w:jc w:val="center"/>
              <w:rPr>
                <w:color w:val="000000"/>
                <w:sz w:val="20"/>
                <w:szCs w:val="20"/>
              </w:rPr>
            </w:pPr>
            <w:r w:rsidRPr="00B5735E">
              <w:rPr>
                <w:color w:val="000000"/>
                <w:sz w:val="20"/>
                <w:szCs w:val="20"/>
              </w:rPr>
              <w:t>5</w:t>
            </w:r>
          </w:p>
        </w:tc>
        <w:tc>
          <w:tcPr>
            <w:tcW w:w="1147" w:type="dxa"/>
            <w:tcBorders>
              <w:top w:val="nil"/>
              <w:left w:val="nil"/>
              <w:bottom w:val="single" w:sz="4" w:space="0" w:color="auto"/>
              <w:right w:val="single" w:sz="4" w:space="0" w:color="auto"/>
            </w:tcBorders>
            <w:shd w:val="clear" w:color="000000" w:fill="FFFFFF"/>
            <w:vAlign w:val="center"/>
            <w:hideMark/>
          </w:tcPr>
          <w:p w14:paraId="558DA771" w14:textId="77777777" w:rsidR="0087006B" w:rsidRPr="00B5735E" w:rsidRDefault="0087006B">
            <w:pPr>
              <w:jc w:val="center"/>
              <w:rPr>
                <w:color w:val="000000"/>
                <w:sz w:val="20"/>
                <w:szCs w:val="20"/>
              </w:rPr>
            </w:pPr>
            <w:r w:rsidRPr="00B5735E">
              <w:rPr>
                <w:color w:val="000000"/>
                <w:sz w:val="20"/>
                <w:szCs w:val="20"/>
              </w:rPr>
              <w:t>6</w:t>
            </w:r>
          </w:p>
        </w:tc>
        <w:tc>
          <w:tcPr>
            <w:tcW w:w="1133" w:type="dxa"/>
            <w:tcBorders>
              <w:top w:val="nil"/>
              <w:left w:val="nil"/>
              <w:bottom w:val="single" w:sz="4" w:space="0" w:color="auto"/>
              <w:right w:val="single" w:sz="4" w:space="0" w:color="auto"/>
            </w:tcBorders>
            <w:shd w:val="clear" w:color="000000" w:fill="FFFFFF"/>
            <w:vAlign w:val="center"/>
            <w:hideMark/>
          </w:tcPr>
          <w:p w14:paraId="365D825A" w14:textId="77777777" w:rsidR="0087006B" w:rsidRPr="00B5735E" w:rsidRDefault="0087006B">
            <w:pPr>
              <w:jc w:val="center"/>
              <w:rPr>
                <w:color w:val="000000"/>
                <w:sz w:val="20"/>
                <w:szCs w:val="20"/>
              </w:rPr>
            </w:pPr>
            <w:r w:rsidRPr="00B5735E">
              <w:rPr>
                <w:color w:val="000000"/>
                <w:sz w:val="20"/>
                <w:szCs w:val="20"/>
              </w:rPr>
              <w:t>7</w:t>
            </w:r>
          </w:p>
        </w:tc>
        <w:tc>
          <w:tcPr>
            <w:tcW w:w="1133" w:type="dxa"/>
            <w:tcBorders>
              <w:top w:val="nil"/>
              <w:left w:val="nil"/>
              <w:bottom w:val="single" w:sz="4" w:space="0" w:color="auto"/>
              <w:right w:val="single" w:sz="4" w:space="0" w:color="auto"/>
            </w:tcBorders>
            <w:shd w:val="clear" w:color="000000" w:fill="FFFFFF"/>
            <w:vAlign w:val="center"/>
            <w:hideMark/>
          </w:tcPr>
          <w:p w14:paraId="3C5E8A8A" w14:textId="77777777" w:rsidR="0087006B" w:rsidRPr="00B5735E" w:rsidRDefault="0087006B">
            <w:pPr>
              <w:jc w:val="center"/>
              <w:rPr>
                <w:color w:val="000000"/>
                <w:sz w:val="20"/>
                <w:szCs w:val="20"/>
              </w:rPr>
            </w:pPr>
            <w:r w:rsidRPr="00B5735E">
              <w:rPr>
                <w:color w:val="000000"/>
                <w:sz w:val="20"/>
                <w:szCs w:val="20"/>
              </w:rPr>
              <w:t>8</w:t>
            </w:r>
          </w:p>
        </w:tc>
        <w:tc>
          <w:tcPr>
            <w:tcW w:w="1275" w:type="dxa"/>
            <w:tcBorders>
              <w:top w:val="nil"/>
              <w:left w:val="nil"/>
              <w:bottom w:val="single" w:sz="4" w:space="0" w:color="auto"/>
              <w:right w:val="single" w:sz="4" w:space="0" w:color="auto"/>
            </w:tcBorders>
            <w:shd w:val="clear" w:color="000000" w:fill="FFFFFF"/>
            <w:vAlign w:val="center"/>
            <w:hideMark/>
          </w:tcPr>
          <w:p w14:paraId="11F5B3CA" w14:textId="77777777" w:rsidR="0087006B" w:rsidRPr="00B5735E" w:rsidRDefault="0087006B">
            <w:pPr>
              <w:jc w:val="center"/>
              <w:rPr>
                <w:color w:val="000000"/>
                <w:sz w:val="20"/>
                <w:szCs w:val="20"/>
              </w:rPr>
            </w:pPr>
            <w:r w:rsidRPr="00B5735E">
              <w:rPr>
                <w:color w:val="000000"/>
                <w:sz w:val="20"/>
                <w:szCs w:val="20"/>
              </w:rPr>
              <w:t>9</w:t>
            </w:r>
          </w:p>
        </w:tc>
        <w:tc>
          <w:tcPr>
            <w:tcW w:w="1003" w:type="dxa"/>
            <w:tcBorders>
              <w:top w:val="nil"/>
              <w:left w:val="nil"/>
              <w:bottom w:val="single" w:sz="4" w:space="0" w:color="auto"/>
              <w:right w:val="single" w:sz="4" w:space="0" w:color="auto"/>
            </w:tcBorders>
            <w:shd w:val="clear" w:color="000000" w:fill="FFFFFF"/>
            <w:vAlign w:val="center"/>
            <w:hideMark/>
          </w:tcPr>
          <w:p w14:paraId="19FF1631" w14:textId="77777777" w:rsidR="0087006B" w:rsidRPr="00B5735E" w:rsidRDefault="0087006B">
            <w:pPr>
              <w:jc w:val="center"/>
              <w:rPr>
                <w:color w:val="000000"/>
                <w:sz w:val="20"/>
                <w:szCs w:val="20"/>
              </w:rPr>
            </w:pPr>
            <w:r w:rsidRPr="00B5735E">
              <w:rPr>
                <w:color w:val="000000"/>
                <w:sz w:val="20"/>
                <w:szCs w:val="20"/>
              </w:rPr>
              <w:t>10</w:t>
            </w:r>
          </w:p>
        </w:tc>
        <w:tc>
          <w:tcPr>
            <w:tcW w:w="1134" w:type="dxa"/>
            <w:tcBorders>
              <w:top w:val="nil"/>
              <w:left w:val="nil"/>
              <w:bottom w:val="single" w:sz="4" w:space="0" w:color="auto"/>
              <w:right w:val="single" w:sz="4" w:space="0" w:color="auto"/>
            </w:tcBorders>
            <w:shd w:val="clear" w:color="000000" w:fill="FFFFFF"/>
            <w:vAlign w:val="center"/>
            <w:hideMark/>
          </w:tcPr>
          <w:p w14:paraId="6A03060D" w14:textId="77777777" w:rsidR="0087006B" w:rsidRPr="00B5735E" w:rsidRDefault="0087006B">
            <w:pPr>
              <w:jc w:val="center"/>
              <w:rPr>
                <w:color w:val="000000"/>
                <w:sz w:val="20"/>
                <w:szCs w:val="20"/>
              </w:rPr>
            </w:pPr>
            <w:r w:rsidRPr="00B5735E">
              <w:rPr>
                <w:color w:val="000000"/>
                <w:sz w:val="20"/>
                <w:szCs w:val="20"/>
              </w:rPr>
              <w:t>11</w:t>
            </w:r>
          </w:p>
        </w:tc>
        <w:tc>
          <w:tcPr>
            <w:tcW w:w="904" w:type="dxa"/>
            <w:vAlign w:val="center"/>
            <w:hideMark/>
          </w:tcPr>
          <w:p w14:paraId="110C2007" w14:textId="77777777" w:rsidR="0087006B" w:rsidRPr="00B5735E" w:rsidRDefault="0087006B">
            <w:pPr>
              <w:rPr>
                <w:sz w:val="20"/>
                <w:szCs w:val="20"/>
              </w:rPr>
            </w:pPr>
          </w:p>
        </w:tc>
      </w:tr>
      <w:tr w:rsidR="006E2E4F" w:rsidRPr="00B5735E" w14:paraId="2D01EAAC" w14:textId="77777777" w:rsidTr="00890DD2">
        <w:trPr>
          <w:trHeight w:val="1023"/>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332F6945" w14:textId="77777777" w:rsidR="0087006B" w:rsidRPr="00B5735E" w:rsidRDefault="0087006B">
            <w:pPr>
              <w:jc w:val="center"/>
              <w:rPr>
                <w:b/>
                <w:bCs/>
                <w:color w:val="000000"/>
                <w:sz w:val="20"/>
                <w:szCs w:val="20"/>
              </w:rPr>
            </w:pPr>
            <w:r w:rsidRPr="00B5735E">
              <w:rPr>
                <w:b/>
                <w:bCs/>
                <w:color w:val="000000"/>
                <w:sz w:val="20"/>
                <w:szCs w:val="20"/>
              </w:rPr>
              <w:t>1.</w:t>
            </w:r>
          </w:p>
        </w:tc>
        <w:tc>
          <w:tcPr>
            <w:tcW w:w="3775" w:type="dxa"/>
            <w:gridSpan w:val="2"/>
            <w:tcBorders>
              <w:top w:val="single" w:sz="4" w:space="0" w:color="auto"/>
              <w:left w:val="nil"/>
              <w:bottom w:val="single" w:sz="4" w:space="0" w:color="auto"/>
              <w:right w:val="single" w:sz="4" w:space="0" w:color="auto"/>
            </w:tcBorders>
            <w:shd w:val="clear" w:color="000000" w:fill="FFFFFF"/>
            <w:vAlign w:val="center"/>
            <w:hideMark/>
          </w:tcPr>
          <w:p w14:paraId="3CE645CC" w14:textId="77777777" w:rsidR="0087006B" w:rsidRPr="00B5735E" w:rsidRDefault="0087006B">
            <w:pPr>
              <w:rPr>
                <w:b/>
                <w:bCs/>
                <w:color w:val="000000"/>
                <w:sz w:val="20"/>
                <w:szCs w:val="20"/>
              </w:rPr>
            </w:pPr>
            <w:r w:rsidRPr="00B5735E">
              <w:rPr>
                <w:b/>
                <w:bCs/>
                <w:color w:val="000000"/>
                <w:sz w:val="20"/>
                <w:szCs w:val="20"/>
              </w:rPr>
              <w:t>Įsigijimo ar pasigaminimo savikaina ataskaitinio laikotarpio pradžioje</w:t>
            </w:r>
          </w:p>
        </w:tc>
        <w:tc>
          <w:tcPr>
            <w:tcW w:w="1133" w:type="dxa"/>
            <w:tcBorders>
              <w:top w:val="nil"/>
              <w:left w:val="nil"/>
              <w:bottom w:val="single" w:sz="4" w:space="0" w:color="auto"/>
              <w:right w:val="single" w:sz="4" w:space="0" w:color="auto"/>
            </w:tcBorders>
            <w:shd w:val="clear" w:color="000000" w:fill="FFFFFF"/>
            <w:vAlign w:val="center"/>
            <w:hideMark/>
          </w:tcPr>
          <w:p w14:paraId="691072C2"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370F598A" w14:textId="4B3C91CF" w:rsidR="00E3580C" w:rsidRPr="00B5735E" w:rsidRDefault="00E3580C" w:rsidP="00E3580C">
            <w:pPr>
              <w:jc w:val="center"/>
              <w:rPr>
                <w:b/>
                <w:bCs/>
                <w:color w:val="000000"/>
                <w:sz w:val="20"/>
                <w:szCs w:val="20"/>
              </w:rPr>
            </w:pPr>
            <w:r w:rsidRPr="00B5735E">
              <w:rPr>
                <w:b/>
                <w:bCs/>
                <w:color w:val="000000"/>
                <w:sz w:val="20"/>
                <w:szCs w:val="20"/>
              </w:rPr>
              <w:t>9362,26</w:t>
            </w:r>
          </w:p>
        </w:tc>
        <w:tc>
          <w:tcPr>
            <w:tcW w:w="1261" w:type="dxa"/>
            <w:tcBorders>
              <w:top w:val="nil"/>
              <w:left w:val="nil"/>
              <w:bottom w:val="single" w:sz="4" w:space="0" w:color="auto"/>
              <w:right w:val="single" w:sz="4" w:space="0" w:color="auto"/>
            </w:tcBorders>
            <w:shd w:val="clear" w:color="000000" w:fill="FFFFFF"/>
            <w:vAlign w:val="center"/>
            <w:hideMark/>
          </w:tcPr>
          <w:p w14:paraId="62EACD89" w14:textId="77777777" w:rsidR="0087006B" w:rsidRPr="00B5735E" w:rsidRDefault="0087006B">
            <w:pPr>
              <w:jc w:val="center"/>
              <w:rPr>
                <w:b/>
                <w:bCs/>
                <w:color w:val="000000"/>
                <w:sz w:val="20"/>
                <w:szCs w:val="20"/>
              </w:rPr>
            </w:pPr>
            <w:r w:rsidRPr="00B5735E">
              <w:rPr>
                <w:b/>
                <w:bCs/>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64DBE8C5" w14:textId="77777777" w:rsidR="0087006B" w:rsidRPr="00B5735E" w:rsidRDefault="0087006B">
            <w:pPr>
              <w:jc w:val="center"/>
              <w:rPr>
                <w:b/>
                <w:bCs/>
                <w:color w:val="000000"/>
                <w:sz w:val="20"/>
                <w:szCs w:val="20"/>
              </w:rPr>
            </w:pPr>
            <w:r w:rsidRPr="00B5735E">
              <w:rPr>
                <w:b/>
                <w:bCs/>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637DABE6" w14:textId="6F8FC68F" w:rsidR="0087006B" w:rsidRPr="00B5735E" w:rsidRDefault="00E3580C">
            <w:pPr>
              <w:jc w:val="center"/>
              <w:rPr>
                <w:b/>
                <w:bCs/>
                <w:color w:val="000000"/>
                <w:sz w:val="20"/>
                <w:szCs w:val="20"/>
              </w:rPr>
            </w:pPr>
            <w:r w:rsidRPr="00B5735E">
              <w:rPr>
                <w:b/>
                <w:bCs/>
                <w:color w:val="000000"/>
                <w:sz w:val="20"/>
                <w:szCs w:val="20"/>
              </w:rPr>
              <w:t>3963,45</w:t>
            </w:r>
          </w:p>
        </w:tc>
        <w:tc>
          <w:tcPr>
            <w:tcW w:w="1133" w:type="dxa"/>
            <w:tcBorders>
              <w:top w:val="nil"/>
              <w:left w:val="nil"/>
              <w:bottom w:val="single" w:sz="4" w:space="0" w:color="auto"/>
              <w:right w:val="single" w:sz="4" w:space="0" w:color="auto"/>
            </w:tcBorders>
            <w:shd w:val="clear" w:color="000000" w:fill="FFFFFF"/>
            <w:vAlign w:val="center"/>
            <w:hideMark/>
          </w:tcPr>
          <w:p w14:paraId="67388AB1" w14:textId="77777777" w:rsidR="0087006B" w:rsidRPr="00B5735E" w:rsidRDefault="0087006B">
            <w:pPr>
              <w:jc w:val="center"/>
              <w:rPr>
                <w:b/>
                <w:bCs/>
                <w:color w:val="000000"/>
                <w:sz w:val="20"/>
                <w:szCs w:val="20"/>
              </w:rPr>
            </w:pPr>
            <w:r w:rsidRPr="00B5735E">
              <w:rPr>
                <w:b/>
                <w:bCs/>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7F2D96F7" w14:textId="77777777" w:rsidR="0087006B" w:rsidRPr="00B5735E" w:rsidRDefault="0087006B">
            <w:pPr>
              <w:jc w:val="center"/>
              <w:rPr>
                <w:b/>
                <w:bCs/>
                <w:color w:val="000000"/>
                <w:sz w:val="20"/>
                <w:szCs w:val="20"/>
              </w:rPr>
            </w:pPr>
            <w:r w:rsidRPr="00B5735E">
              <w:rPr>
                <w:b/>
                <w:bCs/>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13058CCD" w14:textId="77777777" w:rsidR="0087006B" w:rsidRPr="00B5735E" w:rsidRDefault="0087006B">
            <w:pPr>
              <w:jc w:val="center"/>
              <w:rPr>
                <w:b/>
                <w:bCs/>
                <w:color w:val="000000"/>
                <w:sz w:val="20"/>
                <w:szCs w:val="20"/>
              </w:rPr>
            </w:pPr>
            <w:r w:rsidRPr="00B5735E">
              <w:rPr>
                <w:b/>
                <w:bCs/>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56F74CBE" w14:textId="47F8764C" w:rsidR="0087006B" w:rsidRPr="00B5735E" w:rsidRDefault="00E3580C">
            <w:pPr>
              <w:jc w:val="center"/>
              <w:rPr>
                <w:b/>
                <w:bCs/>
                <w:color w:val="000000"/>
                <w:sz w:val="20"/>
                <w:szCs w:val="20"/>
              </w:rPr>
            </w:pPr>
            <w:r w:rsidRPr="00B5735E">
              <w:rPr>
                <w:b/>
                <w:bCs/>
                <w:color w:val="000000"/>
                <w:sz w:val="20"/>
                <w:szCs w:val="20"/>
              </w:rPr>
              <w:t>13325,71</w:t>
            </w:r>
          </w:p>
        </w:tc>
        <w:tc>
          <w:tcPr>
            <w:tcW w:w="904" w:type="dxa"/>
            <w:vAlign w:val="center"/>
            <w:hideMark/>
          </w:tcPr>
          <w:p w14:paraId="6847FEAC" w14:textId="77777777" w:rsidR="0087006B" w:rsidRPr="00B5735E" w:rsidRDefault="0087006B">
            <w:pPr>
              <w:rPr>
                <w:sz w:val="20"/>
                <w:szCs w:val="20"/>
              </w:rPr>
            </w:pPr>
          </w:p>
        </w:tc>
      </w:tr>
      <w:tr w:rsidR="006E2E4F" w:rsidRPr="00B5735E" w14:paraId="0A919DF9" w14:textId="77777777" w:rsidTr="00890DD2">
        <w:trPr>
          <w:trHeight w:val="255"/>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3D948853" w14:textId="77777777" w:rsidR="0087006B" w:rsidRPr="00B5735E" w:rsidRDefault="0087006B">
            <w:pPr>
              <w:jc w:val="center"/>
              <w:rPr>
                <w:b/>
                <w:bCs/>
                <w:color w:val="000000"/>
                <w:sz w:val="20"/>
                <w:szCs w:val="20"/>
              </w:rPr>
            </w:pPr>
            <w:r w:rsidRPr="00B5735E">
              <w:rPr>
                <w:b/>
                <w:bCs/>
                <w:color w:val="000000"/>
                <w:sz w:val="20"/>
                <w:szCs w:val="20"/>
              </w:rPr>
              <w:t>2.</w:t>
            </w:r>
          </w:p>
        </w:tc>
        <w:tc>
          <w:tcPr>
            <w:tcW w:w="3775" w:type="dxa"/>
            <w:gridSpan w:val="2"/>
            <w:tcBorders>
              <w:top w:val="single" w:sz="4" w:space="0" w:color="auto"/>
              <w:left w:val="nil"/>
              <w:bottom w:val="single" w:sz="4" w:space="0" w:color="000000"/>
              <w:right w:val="single" w:sz="4" w:space="0" w:color="auto"/>
            </w:tcBorders>
            <w:shd w:val="clear" w:color="000000" w:fill="FFFFFF"/>
            <w:noWrap/>
            <w:vAlign w:val="center"/>
            <w:hideMark/>
          </w:tcPr>
          <w:p w14:paraId="063EA8B4" w14:textId="77777777" w:rsidR="0087006B" w:rsidRPr="00B5735E" w:rsidRDefault="0087006B">
            <w:pPr>
              <w:rPr>
                <w:b/>
                <w:bCs/>
                <w:color w:val="000000"/>
                <w:sz w:val="20"/>
                <w:szCs w:val="20"/>
              </w:rPr>
            </w:pPr>
            <w:r w:rsidRPr="00B5735E">
              <w:rPr>
                <w:b/>
                <w:bCs/>
                <w:color w:val="000000"/>
                <w:sz w:val="20"/>
                <w:szCs w:val="20"/>
              </w:rPr>
              <w:t>Įsigijimai per ataskaitinį laikotarpį</w:t>
            </w:r>
          </w:p>
        </w:tc>
        <w:tc>
          <w:tcPr>
            <w:tcW w:w="1133" w:type="dxa"/>
            <w:tcBorders>
              <w:top w:val="nil"/>
              <w:left w:val="nil"/>
              <w:bottom w:val="single" w:sz="4" w:space="0" w:color="auto"/>
              <w:right w:val="single" w:sz="4" w:space="0" w:color="auto"/>
            </w:tcBorders>
            <w:shd w:val="clear" w:color="000000" w:fill="FFFFFF"/>
            <w:vAlign w:val="center"/>
            <w:hideMark/>
          </w:tcPr>
          <w:p w14:paraId="2CDABEFC"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5EDD88DC" w14:textId="2591E4D1" w:rsidR="0087006B" w:rsidRPr="00B5735E" w:rsidRDefault="0087006B">
            <w:pPr>
              <w:jc w:val="center"/>
              <w:rPr>
                <w:color w:val="000000"/>
                <w:sz w:val="20"/>
                <w:szCs w:val="20"/>
              </w:rPr>
            </w:pPr>
            <w:r w:rsidRPr="00B5735E">
              <w:rPr>
                <w:color w:val="000000"/>
                <w:sz w:val="20"/>
                <w:szCs w:val="20"/>
              </w:rPr>
              <w:t> </w:t>
            </w:r>
            <w:r w:rsidR="00E3580C" w:rsidRPr="00B5735E">
              <w:rPr>
                <w:color w:val="000000"/>
                <w:sz w:val="20"/>
                <w:szCs w:val="20"/>
              </w:rPr>
              <w:t>0,00</w:t>
            </w:r>
          </w:p>
        </w:tc>
        <w:tc>
          <w:tcPr>
            <w:tcW w:w="1261" w:type="dxa"/>
            <w:tcBorders>
              <w:top w:val="nil"/>
              <w:left w:val="nil"/>
              <w:bottom w:val="single" w:sz="4" w:space="0" w:color="auto"/>
              <w:right w:val="single" w:sz="4" w:space="0" w:color="auto"/>
            </w:tcBorders>
            <w:shd w:val="clear" w:color="000000" w:fill="FFFFFF"/>
            <w:vAlign w:val="center"/>
            <w:hideMark/>
          </w:tcPr>
          <w:p w14:paraId="73D84C6A"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4BF87F4F"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1738DCD5" w14:textId="20E40D66" w:rsidR="0087006B" w:rsidRPr="00B5735E" w:rsidRDefault="00E3580C">
            <w:pPr>
              <w:jc w:val="center"/>
              <w:rPr>
                <w:color w:val="000000"/>
                <w:sz w:val="20"/>
                <w:szCs w:val="20"/>
              </w:rPr>
            </w:pPr>
            <w:r w:rsidRPr="00B5735E">
              <w:rPr>
                <w:color w:val="000000"/>
                <w:sz w:val="20"/>
                <w:szCs w:val="20"/>
              </w:rPr>
              <w:t>0,00</w:t>
            </w:r>
            <w:r w:rsidR="0087006B"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7B7C96C4"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75B0D0AA"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1B420684"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4F00BA10" w14:textId="37C352A2" w:rsidR="0087006B" w:rsidRPr="00B5735E" w:rsidRDefault="0087006B">
            <w:pPr>
              <w:jc w:val="center"/>
              <w:rPr>
                <w:color w:val="000000"/>
                <w:sz w:val="20"/>
                <w:szCs w:val="20"/>
              </w:rPr>
            </w:pPr>
            <w:r w:rsidRPr="00B5735E">
              <w:rPr>
                <w:color w:val="000000"/>
                <w:sz w:val="20"/>
                <w:szCs w:val="20"/>
              </w:rPr>
              <w:t> </w:t>
            </w:r>
            <w:r w:rsidR="00E3580C" w:rsidRPr="00B5735E">
              <w:rPr>
                <w:color w:val="000000"/>
                <w:sz w:val="20"/>
                <w:szCs w:val="20"/>
              </w:rPr>
              <w:t>0,00</w:t>
            </w:r>
          </w:p>
        </w:tc>
        <w:tc>
          <w:tcPr>
            <w:tcW w:w="904" w:type="dxa"/>
            <w:vAlign w:val="center"/>
            <w:hideMark/>
          </w:tcPr>
          <w:p w14:paraId="69EED5EC" w14:textId="77777777" w:rsidR="0087006B" w:rsidRPr="00B5735E" w:rsidRDefault="0087006B">
            <w:pPr>
              <w:rPr>
                <w:sz w:val="20"/>
                <w:szCs w:val="20"/>
              </w:rPr>
            </w:pPr>
          </w:p>
        </w:tc>
      </w:tr>
      <w:tr w:rsidR="006E2E4F" w:rsidRPr="00B5735E" w14:paraId="26547B9F" w14:textId="77777777" w:rsidTr="00890DD2">
        <w:trPr>
          <w:trHeight w:val="255"/>
        </w:trPr>
        <w:tc>
          <w:tcPr>
            <w:tcW w:w="757" w:type="dxa"/>
            <w:tcBorders>
              <w:top w:val="nil"/>
              <w:left w:val="single" w:sz="4" w:space="0" w:color="auto"/>
              <w:bottom w:val="single" w:sz="4" w:space="0" w:color="auto"/>
              <w:right w:val="nil"/>
            </w:tcBorders>
            <w:shd w:val="clear" w:color="000000" w:fill="FFFFFF"/>
            <w:noWrap/>
            <w:vAlign w:val="center"/>
            <w:hideMark/>
          </w:tcPr>
          <w:p w14:paraId="0F6607C4" w14:textId="77777777" w:rsidR="0087006B" w:rsidRPr="00B5735E" w:rsidRDefault="0087006B">
            <w:pPr>
              <w:jc w:val="center"/>
              <w:rPr>
                <w:color w:val="000000"/>
                <w:sz w:val="20"/>
                <w:szCs w:val="20"/>
              </w:rPr>
            </w:pPr>
            <w:r w:rsidRPr="00B5735E">
              <w:rPr>
                <w:color w:val="000000"/>
                <w:sz w:val="20"/>
                <w:szCs w:val="20"/>
              </w:rPr>
              <w:t>2.1.</w:t>
            </w:r>
          </w:p>
        </w:tc>
        <w:tc>
          <w:tcPr>
            <w:tcW w:w="744" w:type="dxa"/>
            <w:tcBorders>
              <w:top w:val="nil"/>
              <w:left w:val="single" w:sz="4" w:space="0" w:color="auto"/>
              <w:bottom w:val="single" w:sz="4" w:space="0" w:color="auto"/>
              <w:right w:val="nil"/>
            </w:tcBorders>
            <w:shd w:val="clear" w:color="000000" w:fill="FFFFFF"/>
            <w:noWrap/>
            <w:vAlign w:val="center"/>
            <w:hideMark/>
          </w:tcPr>
          <w:p w14:paraId="5844A76B" w14:textId="77777777" w:rsidR="0087006B" w:rsidRPr="00B5735E" w:rsidRDefault="0087006B">
            <w:pPr>
              <w:rPr>
                <w:color w:val="000000"/>
                <w:sz w:val="20"/>
                <w:szCs w:val="20"/>
              </w:rPr>
            </w:pPr>
            <w:r w:rsidRPr="00B5735E">
              <w:rPr>
                <w:color w:val="000000"/>
                <w:sz w:val="20"/>
                <w:szCs w:val="20"/>
              </w:rPr>
              <w:t> </w:t>
            </w:r>
          </w:p>
        </w:tc>
        <w:tc>
          <w:tcPr>
            <w:tcW w:w="3031" w:type="dxa"/>
            <w:tcBorders>
              <w:top w:val="nil"/>
              <w:left w:val="nil"/>
              <w:bottom w:val="nil"/>
              <w:right w:val="single" w:sz="4" w:space="0" w:color="auto"/>
            </w:tcBorders>
            <w:shd w:val="clear" w:color="000000" w:fill="FFFFFF"/>
            <w:noWrap/>
            <w:vAlign w:val="center"/>
            <w:hideMark/>
          </w:tcPr>
          <w:p w14:paraId="5CD79D12" w14:textId="77777777" w:rsidR="0087006B" w:rsidRPr="00B5735E" w:rsidRDefault="0087006B">
            <w:pPr>
              <w:rPr>
                <w:color w:val="000000"/>
                <w:sz w:val="20"/>
                <w:szCs w:val="20"/>
              </w:rPr>
            </w:pPr>
            <w:r w:rsidRPr="00B5735E">
              <w:rPr>
                <w:color w:val="000000"/>
                <w:sz w:val="20"/>
                <w:szCs w:val="20"/>
              </w:rPr>
              <w:t>pirkto nematerialiojo turto įsigijimo savikaina</w:t>
            </w:r>
          </w:p>
        </w:tc>
        <w:tc>
          <w:tcPr>
            <w:tcW w:w="1133" w:type="dxa"/>
            <w:tcBorders>
              <w:top w:val="nil"/>
              <w:left w:val="nil"/>
              <w:bottom w:val="single" w:sz="4" w:space="0" w:color="auto"/>
              <w:right w:val="single" w:sz="4" w:space="0" w:color="auto"/>
            </w:tcBorders>
            <w:shd w:val="clear" w:color="000000" w:fill="FFFFFF"/>
            <w:vAlign w:val="center"/>
            <w:hideMark/>
          </w:tcPr>
          <w:p w14:paraId="56B19647"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75DEFA5B"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063769BA"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16DFB101"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1E964231"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05760894"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1C33C0C7"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08774FD0"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643D96E8" w14:textId="77777777" w:rsidR="0087006B" w:rsidRPr="00B5735E" w:rsidRDefault="0087006B">
            <w:pPr>
              <w:jc w:val="center"/>
              <w:rPr>
                <w:color w:val="000000"/>
                <w:sz w:val="20"/>
                <w:szCs w:val="20"/>
              </w:rPr>
            </w:pPr>
            <w:r w:rsidRPr="00B5735E">
              <w:rPr>
                <w:color w:val="000000"/>
                <w:sz w:val="20"/>
                <w:szCs w:val="20"/>
              </w:rPr>
              <w:t> </w:t>
            </w:r>
          </w:p>
        </w:tc>
        <w:tc>
          <w:tcPr>
            <w:tcW w:w="904" w:type="dxa"/>
            <w:vAlign w:val="center"/>
            <w:hideMark/>
          </w:tcPr>
          <w:p w14:paraId="29D332E6" w14:textId="77777777" w:rsidR="0087006B" w:rsidRPr="00B5735E" w:rsidRDefault="0087006B">
            <w:pPr>
              <w:rPr>
                <w:sz w:val="20"/>
                <w:szCs w:val="20"/>
              </w:rPr>
            </w:pPr>
          </w:p>
        </w:tc>
      </w:tr>
      <w:tr w:rsidR="006E2E4F" w:rsidRPr="00B5735E" w14:paraId="0D27FACC" w14:textId="77777777" w:rsidTr="00890DD2">
        <w:trPr>
          <w:trHeight w:val="511"/>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121742FA" w14:textId="77777777" w:rsidR="0087006B" w:rsidRPr="00B5735E" w:rsidRDefault="0087006B">
            <w:pPr>
              <w:jc w:val="center"/>
              <w:rPr>
                <w:color w:val="000000"/>
                <w:sz w:val="20"/>
                <w:szCs w:val="20"/>
              </w:rPr>
            </w:pPr>
            <w:r w:rsidRPr="00B5735E">
              <w:rPr>
                <w:color w:val="000000"/>
                <w:sz w:val="20"/>
                <w:szCs w:val="20"/>
              </w:rPr>
              <w:t>2.2.</w:t>
            </w:r>
          </w:p>
        </w:tc>
        <w:tc>
          <w:tcPr>
            <w:tcW w:w="744" w:type="dxa"/>
            <w:tcBorders>
              <w:top w:val="nil"/>
              <w:left w:val="nil"/>
              <w:bottom w:val="nil"/>
              <w:right w:val="nil"/>
            </w:tcBorders>
            <w:shd w:val="clear" w:color="000000" w:fill="FFFFFF"/>
            <w:noWrap/>
            <w:vAlign w:val="center"/>
            <w:hideMark/>
          </w:tcPr>
          <w:p w14:paraId="21713DD9" w14:textId="77777777" w:rsidR="0087006B" w:rsidRPr="00B5735E" w:rsidRDefault="0087006B">
            <w:pPr>
              <w:rPr>
                <w:color w:val="000000"/>
                <w:sz w:val="20"/>
                <w:szCs w:val="20"/>
              </w:rPr>
            </w:pPr>
            <w:r w:rsidRPr="00B5735E">
              <w:rPr>
                <w:color w:val="000000"/>
                <w:sz w:val="20"/>
                <w:szCs w:val="20"/>
              </w:rPr>
              <w:t> </w:t>
            </w:r>
          </w:p>
        </w:tc>
        <w:tc>
          <w:tcPr>
            <w:tcW w:w="3031" w:type="dxa"/>
            <w:tcBorders>
              <w:top w:val="single" w:sz="4" w:space="0" w:color="auto"/>
              <w:left w:val="nil"/>
              <w:bottom w:val="nil"/>
              <w:right w:val="single" w:sz="4" w:space="0" w:color="auto"/>
            </w:tcBorders>
            <w:shd w:val="clear" w:color="000000" w:fill="FFFFFF"/>
            <w:vAlign w:val="center"/>
            <w:hideMark/>
          </w:tcPr>
          <w:p w14:paraId="105E7D2F" w14:textId="77777777" w:rsidR="0087006B" w:rsidRPr="00B5735E" w:rsidRDefault="0087006B">
            <w:pPr>
              <w:rPr>
                <w:color w:val="000000"/>
                <w:sz w:val="20"/>
                <w:szCs w:val="20"/>
              </w:rPr>
            </w:pPr>
            <w:r w:rsidRPr="00B5735E">
              <w:rPr>
                <w:color w:val="000000"/>
                <w:sz w:val="20"/>
                <w:szCs w:val="20"/>
              </w:rPr>
              <w:t>neatlygintinai gauto nematerialiojo turto įsigijimo savikaina</w:t>
            </w:r>
          </w:p>
        </w:tc>
        <w:tc>
          <w:tcPr>
            <w:tcW w:w="1133" w:type="dxa"/>
            <w:tcBorders>
              <w:top w:val="nil"/>
              <w:left w:val="nil"/>
              <w:bottom w:val="single" w:sz="4" w:space="0" w:color="auto"/>
              <w:right w:val="single" w:sz="4" w:space="0" w:color="auto"/>
            </w:tcBorders>
            <w:shd w:val="clear" w:color="000000" w:fill="FFFFFF"/>
            <w:vAlign w:val="center"/>
            <w:hideMark/>
          </w:tcPr>
          <w:p w14:paraId="13F53544"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4109263A"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170C6593"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51A17E76"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3B7D4857"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504CF26B"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32FCD148"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27F58BE7"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1204E11B" w14:textId="77777777" w:rsidR="0087006B" w:rsidRPr="00B5735E" w:rsidRDefault="0087006B">
            <w:pPr>
              <w:jc w:val="center"/>
              <w:rPr>
                <w:color w:val="000000"/>
                <w:sz w:val="20"/>
                <w:szCs w:val="20"/>
              </w:rPr>
            </w:pPr>
            <w:r w:rsidRPr="00B5735E">
              <w:rPr>
                <w:color w:val="000000"/>
                <w:sz w:val="20"/>
                <w:szCs w:val="20"/>
              </w:rPr>
              <w:t> </w:t>
            </w:r>
          </w:p>
        </w:tc>
        <w:tc>
          <w:tcPr>
            <w:tcW w:w="904" w:type="dxa"/>
            <w:vAlign w:val="center"/>
            <w:hideMark/>
          </w:tcPr>
          <w:p w14:paraId="603C8786" w14:textId="77777777" w:rsidR="0087006B" w:rsidRPr="00B5735E" w:rsidRDefault="0087006B">
            <w:pPr>
              <w:rPr>
                <w:sz w:val="20"/>
                <w:szCs w:val="20"/>
              </w:rPr>
            </w:pPr>
          </w:p>
        </w:tc>
      </w:tr>
      <w:tr w:rsidR="006E2E4F" w:rsidRPr="00B5735E" w14:paraId="38170B19" w14:textId="77777777" w:rsidTr="00890DD2">
        <w:trPr>
          <w:trHeight w:val="511"/>
        </w:trPr>
        <w:tc>
          <w:tcPr>
            <w:tcW w:w="757" w:type="dxa"/>
            <w:tcBorders>
              <w:top w:val="nil"/>
              <w:left w:val="single" w:sz="4" w:space="0" w:color="auto"/>
              <w:bottom w:val="single" w:sz="4" w:space="0" w:color="auto"/>
              <w:right w:val="nil"/>
            </w:tcBorders>
            <w:shd w:val="clear" w:color="000000" w:fill="FFFFFF"/>
            <w:noWrap/>
            <w:vAlign w:val="center"/>
            <w:hideMark/>
          </w:tcPr>
          <w:p w14:paraId="51CD12CA" w14:textId="77777777" w:rsidR="0087006B" w:rsidRPr="00B5735E" w:rsidRDefault="0087006B">
            <w:pPr>
              <w:jc w:val="center"/>
              <w:rPr>
                <w:color w:val="000000"/>
                <w:sz w:val="20"/>
                <w:szCs w:val="20"/>
              </w:rPr>
            </w:pPr>
            <w:r w:rsidRPr="00B5735E">
              <w:rPr>
                <w:color w:val="000000"/>
                <w:sz w:val="20"/>
                <w:szCs w:val="20"/>
              </w:rPr>
              <w:t>2.3.</w:t>
            </w:r>
          </w:p>
        </w:tc>
        <w:tc>
          <w:tcPr>
            <w:tcW w:w="744" w:type="dxa"/>
            <w:tcBorders>
              <w:top w:val="single" w:sz="4" w:space="0" w:color="auto"/>
              <w:left w:val="single" w:sz="4" w:space="0" w:color="auto"/>
              <w:bottom w:val="single" w:sz="4" w:space="0" w:color="auto"/>
              <w:right w:val="nil"/>
            </w:tcBorders>
            <w:shd w:val="clear" w:color="000000" w:fill="FFFFFF"/>
            <w:noWrap/>
            <w:vAlign w:val="center"/>
            <w:hideMark/>
          </w:tcPr>
          <w:p w14:paraId="4356AF71" w14:textId="77777777" w:rsidR="0087006B" w:rsidRPr="00B5735E" w:rsidRDefault="0087006B">
            <w:pPr>
              <w:rPr>
                <w:color w:val="000000"/>
                <w:sz w:val="20"/>
                <w:szCs w:val="20"/>
              </w:rPr>
            </w:pPr>
            <w:r w:rsidRPr="00B5735E">
              <w:rPr>
                <w:color w:val="000000"/>
                <w:sz w:val="20"/>
                <w:szCs w:val="20"/>
              </w:rPr>
              <w:t> </w:t>
            </w:r>
          </w:p>
        </w:tc>
        <w:tc>
          <w:tcPr>
            <w:tcW w:w="3031" w:type="dxa"/>
            <w:tcBorders>
              <w:top w:val="single" w:sz="4" w:space="0" w:color="auto"/>
              <w:left w:val="nil"/>
              <w:bottom w:val="single" w:sz="4" w:space="0" w:color="auto"/>
              <w:right w:val="single" w:sz="4" w:space="0" w:color="auto"/>
            </w:tcBorders>
            <w:shd w:val="clear" w:color="000000" w:fill="FFFFFF"/>
            <w:vAlign w:val="center"/>
            <w:hideMark/>
          </w:tcPr>
          <w:p w14:paraId="6F9556A4" w14:textId="77777777" w:rsidR="0087006B" w:rsidRPr="00B5735E" w:rsidRDefault="0087006B">
            <w:pPr>
              <w:rPr>
                <w:color w:val="000000"/>
                <w:sz w:val="20"/>
                <w:szCs w:val="20"/>
              </w:rPr>
            </w:pPr>
            <w:r w:rsidRPr="00B5735E">
              <w:rPr>
                <w:color w:val="000000"/>
                <w:sz w:val="20"/>
                <w:szCs w:val="20"/>
              </w:rPr>
              <w:t>nematerialusis turtas, įsigytas pagal finansinės nuomos (lizingo) sutartis</w:t>
            </w:r>
          </w:p>
        </w:tc>
        <w:tc>
          <w:tcPr>
            <w:tcW w:w="1133" w:type="dxa"/>
            <w:tcBorders>
              <w:top w:val="nil"/>
              <w:left w:val="nil"/>
              <w:bottom w:val="single" w:sz="4" w:space="0" w:color="auto"/>
              <w:right w:val="single" w:sz="4" w:space="0" w:color="auto"/>
            </w:tcBorders>
            <w:shd w:val="clear" w:color="000000" w:fill="FFFFFF"/>
            <w:vAlign w:val="center"/>
            <w:hideMark/>
          </w:tcPr>
          <w:p w14:paraId="4F29D48D"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12CC128C"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39F038DC"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4FC22C02"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671F2BA1"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31D9B6B3"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0842CA7F"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055F18F9"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2C4DA9BA" w14:textId="77777777" w:rsidR="0087006B" w:rsidRPr="00B5735E" w:rsidRDefault="0087006B">
            <w:pPr>
              <w:jc w:val="center"/>
              <w:rPr>
                <w:color w:val="000000"/>
                <w:sz w:val="20"/>
                <w:szCs w:val="20"/>
              </w:rPr>
            </w:pPr>
            <w:r w:rsidRPr="00B5735E">
              <w:rPr>
                <w:color w:val="000000"/>
                <w:sz w:val="20"/>
                <w:szCs w:val="20"/>
              </w:rPr>
              <w:t> </w:t>
            </w:r>
          </w:p>
        </w:tc>
        <w:tc>
          <w:tcPr>
            <w:tcW w:w="904" w:type="dxa"/>
            <w:vAlign w:val="center"/>
            <w:hideMark/>
          </w:tcPr>
          <w:p w14:paraId="3A7510EC" w14:textId="77777777" w:rsidR="0087006B" w:rsidRPr="00B5735E" w:rsidRDefault="0087006B">
            <w:pPr>
              <w:rPr>
                <w:sz w:val="20"/>
                <w:szCs w:val="20"/>
              </w:rPr>
            </w:pPr>
          </w:p>
        </w:tc>
      </w:tr>
      <w:tr w:rsidR="006E2E4F" w:rsidRPr="00B5735E" w14:paraId="02DF429E" w14:textId="77777777" w:rsidTr="00890DD2">
        <w:trPr>
          <w:trHeight w:val="797"/>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67117DFE" w14:textId="77777777" w:rsidR="0087006B" w:rsidRPr="00B5735E" w:rsidRDefault="0087006B">
            <w:pPr>
              <w:jc w:val="center"/>
              <w:rPr>
                <w:b/>
                <w:bCs/>
                <w:color w:val="000000"/>
                <w:sz w:val="20"/>
                <w:szCs w:val="20"/>
              </w:rPr>
            </w:pPr>
            <w:r w:rsidRPr="00B5735E">
              <w:rPr>
                <w:b/>
                <w:bCs/>
                <w:color w:val="000000"/>
                <w:sz w:val="20"/>
                <w:szCs w:val="20"/>
              </w:rPr>
              <w:t>3.</w:t>
            </w:r>
          </w:p>
        </w:tc>
        <w:tc>
          <w:tcPr>
            <w:tcW w:w="3775" w:type="dxa"/>
            <w:gridSpan w:val="2"/>
            <w:tcBorders>
              <w:top w:val="single" w:sz="4" w:space="0" w:color="auto"/>
              <w:left w:val="nil"/>
              <w:bottom w:val="nil"/>
              <w:right w:val="single" w:sz="4" w:space="0" w:color="000000"/>
            </w:tcBorders>
            <w:vAlign w:val="center"/>
            <w:hideMark/>
          </w:tcPr>
          <w:p w14:paraId="251B7728" w14:textId="77777777" w:rsidR="0087006B" w:rsidRPr="00B5735E" w:rsidRDefault="0087006B">
            <w:pPr>
              <w:rPr>
                <w:b/>
                <w:bCs/>
                <w:color w:val="000000"/>
                <w:sz w:val="20"/>
                <w:szCs w:val="20"/>
              </w:rPr>
            </w:pPr>
            <w:r w:rsidRPr="00B5735E">
              <w:rPr>
                <w:b/>
                <w:bCs/>
                <w:color w:val="000000"/>
                <w:sz w:val="20"/>
                <w:szCs w:val="20"/>
              </w:rPr>
              <w:t>Parduoto, perduoto ir nurašyto nematerialiojo</w:t>
            </w:r>
            <w:r w:rsidRPr="00B5735E">
              <w:rPr>
                <w:color w:val="000000"/>
                <w:sz w:val="20"/>
                <w:szCs w:val="20"/>
              </w:rPr>
              <w:t xml:space="preserve"> </w:t>
            </w:r>
            <w:r w:rsidRPr="00B5735E">
              <w:rPr>
                <w:b/>
                <w:bCs/>
                <w:color w:val="000000"/>
                <w:sz w:val="20"/>
                <w:szCs w:val="20"/>
              </w:rPr>
              <w:t>turto suma per ataskaitinį laikotarpį</w:t>
            </w:r>
          </w:p>
        </w:tc>
        <w:tc>
          <w:tcPr>
            <w:tcW w:w="1133" w:type="dxa"/>
            <w:tcBorders>
              <w:top w:val="nil"/>
              <w:left w:val="nil"/>
              <w:bottom w:val="single" w:sz="4" w:space="0" w:color="auto"/>
              <w:right w:val="single" w:sz="4" w:space="0" w:color="auto"/>
            </w:tcBorders>
            <w:shd w:val="clear" w:color="000000" w:fill="FFFFFF"/>
            <w:vAlign w:val="center"/>
            <w:hideMark/>
          </w:tcPr>
          <w:p w14:paraId="29B6F301"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6A952D0D" w14:textId="4C1DCC68" w:rsidR="0087006B" w:rsidRPr="00B5735E" w:rsidRDefault="00E3580C">
            <w:pPr>
              <w:jc w:val="center"/>
              <w:rPr>
                <w:b/>
                <w:bCs/>
                <w:color w:val="000000"/>
                <w:sz w:val="20"/>
                <w:szCs w:val="20"/>
              </w:rPr>
            </w:pPr>
            <w:r w:rsidRPr="00B5735E">
              <w:rPr>
                <w:b/>
                <w:bCs/>
                <w:color w:val="000000"/>
                <w:sz w:val="20"/>
                <w:szCs w:val="20"/>
              </w:rPr>
              <w:t>0,00</w:t>
            </w:r>
          </w:p>
        </w:tc>
        <w:tc>
          <w:tcPr>
            <w:tcW w:w="1261" w:type="dxa"/>
            <w:tcBorders>
              <w:top w:val="nil"/>
              <w:left w:val="nil"/>
              <w:bottom w:val="single" w:sz="4" w:space="0" w:color="auto"/>
              <w:right w:val="single" w:sz="4" w:space="0" w:color="auto"/>
            </w:tcBorders>
            <w:shd w:val="clear" w:color="000000" w:fill="FFFFFF"/>
            <w:vAlign w:val="center"/>
            <w:hideMark/>
          </w:tcPr>
          <w:p w14:paraId="77EE34B2"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08687CDD"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2B8AE8DA" w14:textId="26A2B62D" w:rsidR="0087006B" w:rsidRPr="00B5735E" w:rsidRDefault="0087006B">
            <w:pPr>
              <w:jc w:val="center"/>
              <w:rPr>
                <w:color w:val="000000"/>
                <w:sz w:val="20"/>
                <w:szCs w:val="20"/>
              </w:rPr>
            </w:pPr>
            <w:r w:rsidRPr="00B5735E">
              <w:rPr>
                <w:color w:val="000000"/>
                <w:sz w:val="20"/>
                <w:szCs w:val="20"/>
              </w:rPr>
              <w:t> </w:t>
            </w:r>
            <w:r w:rsidR="00E3580C" w:rsidRPr="00B5735E">
              <w:rPr>
                <w:color w:val="000000"/>
                <w:sz w:val="20"/>
                <w:szCs w:val="20"/>
              </w:rPr>
              <w:t>0,00</w:t>
            </w:r>
          </w:p>
        </w:tc>
        <w:tc>
          <w:tcPr>
            <w:tcW w:w="1133" w:type="dxa"/>
            <w:tcBorders>
              <w:top w:val="nil"/>
              <w:left w:val="nil"/>
              <w:bottom w:val="single" w:sz="4" w:space="0" w:color="auto"/>
              <w:right w:val="single" w:sz="4" w:space="0" w:color="auto"/>
            </w:tcBorders>
            <w:shd w:val="clear" w:color="000000" w:fill="FFFFFF"/>
            <w:vAlign w:val="center"/>
            <w:hideMark/>
          </w:tcPr>
          <w:p w14:paraId="0B13C060"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0FC7D9CD"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00FB466C"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42C95282" w14:textId="6C2E8C00" w:rsidR="0087006B" w:rsidRPr="00B5735E" w:rsidRDefault="00E3580C">
            <w:pPr>
              <w:jc w:val="center"/>
              <w:rPr>
                <w:b/>
                <w:bCs/>
                <w:color w:val="000000"/>
                <w:sz w:val="20"/>
                <w:szCs w:val="20"/>
              </w:rPr>
            </w:pPr>
            <w:r w:rsidRPr="00B5735E">
              <w:rPr>
                <w:b/>
                <w:bCs/>
                <w:color w:val="000000"/>
                <w:sz w:val="20"/>
                <w:szCs w:val="20"/>
              </w:rPr>
              <w:t>0,00</w:t>
            </w:r>
            <w:r w:rsidR="0087006B" w:rsidRPr="00B5735E">
              <w:rPr>
                <w:b/>
                <w:bCs/>
                <w:color w:val="000000"/>
                <w:sz w:val="20"/>
                <w:szCs w:val="20"/>
              </w:rPr>
              <w:t> </w:t>
            </w:r>
          </w:p>
        </w:tc>
        <w:tc>
          <w:tcPr>
            <w:tcW w:w="904" w:type="dxa"/>
            <w:vAlign w:val="center"/>
            <w:hideMark/>
          </w:tcPr>
          <w:p w14:paraId="406F24B0" w14:textId="77777777" w:rsidR="0087006B" w:rsidRPr="00B5735E" w:rsidRDefault="0087006B">
            <w:pPr>
              <w:rPr>
                <w:sz w:val="20"/>
                <w:szCs w:val="20"/>
              </w:rPr>
            </w:pPr>
          </w:p>
        </w:tc>
      </w:tr>
      <w:tr w:rsidR="006E2E4F" w:rsidRPr="00B5735E" w14:paraId="34365A4E" w14:textId="77777777" w:rsidTr="00890DD2">
        <w:trPr>
          <w:trHeight w:val="255"/>
        </w:trPr>
        <w:tc>
          <w:tcPr>
            <w:tcW w:w="757" w:type="dxa"/>
            <w:tcBorders>
              <w:top w:val="nil"/>
              <w:left w:val="single" w:sz="4" w:space="0" w:color="auto"/>
              <w:bottom w:val="single" w:sz="4" w:space="0" w:color="auto"/>
              <w:right w:val="nil"/>
            </w:tcBorders>
            <w:shd w:val="clear" w:color="000000" w:fill="FFFFFF"/>
            <w:noWrap/>
            <w:vAlign w:val="center"/>
            <w:hideMark/>
          </w:tcPr>
          <w:p w14:paraId="4A0B503C" w14:textId="77777777" w:rsidR="0087006B" w:rsidRPr="00B5735E" w:rsidRDefault="0087006B">
            <w:pPr>
              <w:jc w:val="center"/>
              <w:rPr>
                <w:color w:val="000000"/>
                <w:sz w:val="20"/>
                <w:szCs w:val="20"/>
              </w:rPr>
            </w:pPr>
            <w:r w:rsidRPr="00B5735E">
              <w:rPr>
                <w:color w:val="000000"/>
                <w:sz w:val="20"/>
                <w:szCs w:val="20"/>
              </w:rPr>
              <w:t>3.1.</w:t>
            </w:r>
          </w:p>
        </w:tc>
        <w:tc>
          <w:tcPr>
            <w:tcW w:w="744" w:type="dxa"/>
            <w:tcBorders>
              <w:top w:val="single" w:sz="4" w:space="0" w:color="auto"/>
              <w:left w:val="single" w:sz="4" w:space="0" w:color="auto"/>
              <w:bottom w:val="single" w:sz="4" w:space="0" w:color="auto"/>
              <w:right w:val="nil"/>
            </w:tcBorders>
            <w:shd w:val="clear" w:color="000000" w:fill="FFFFFF"/>
            <w:noWrap/>
            <w:vAlign w:val="center"/>
            <w:hideMark/>
          </w:tcPr>
          <w:p w14:paraId="2F11E76A" w14:textId="77777777" w:rsidR="0087006B" w:rsidRPr="00B5735E" w:rsidRDefault="0087006B">
            <w:pPr>
              <w:rPr>
                <w:color w:val="000000"/>
                <w:sz w:val="20"/>
                <w:szCs w:val="20"/>
              </w:rPr>
            </w:pPr>
            <w:r w:rsidRPr="00B5735E">
              <w:rPr>
                <w:color w:val="000000"/>
                <w:sz w:val="20"/>
                <w:szCs w:val="20"/>
              </w:rPr>
              <w:t> </w:t>
            </w:r>
          </w:p>
        </w:tc>
        <w:tc>
          <w:tcPr>
            <w:tcW w:w="3031" w:type="dxa"/>
            <w:tcBorders>
              <w:top w:val="single" w:sz="4" w:space="0" w:color="auto"/>
              <w:left w:val="nil"/>
              <w:bottom w:val="single" w:sz="4" w:space="0" w:color="auto"/>
              <w:right w:val="single" w:sz="4" w:space="0" w:color="auto"/>
            </w:tcBorders>
            <w:shd w:val="clear" w:color="000000" w:fill="FFFFFF"/>
            <w:noWrap/>
            <w:vAlign w:val="center"/>
            <w:hideMark/>
          </w:tcPr>
          <w:p w14:paraId="5CE7A147" w14:textId="77777777" w:rsidR="0087006B" w:rsidRPr="00B5735E" w:rsidRDefault="0087006B">
            <w:pPr>
              <w:rPr>
                <w:color w:val="000000"/>
                <w:sz w:val="20"/>
                <w:szCs w:val="20"/>
              </w:rPr>
            </w:pPr>
            <w:r w:rsidRPr="00B5735E">
              <w:rPr>
                <w:color w:val="000000"/>
                <w:sz w:val="20"/>
                <w:szCs w:val="20"/>
              </w:rPr>
              <w:t>parduoto</w:t>
            </w:r>
          </w:p>
        </w:tc>
        <w:tc>
          <w:tcPr>
            <w:tcW w:w="1133" w:type="dxa"/>
            <w:tcBorders>
              <w:top w:val="nil"/>
              <w:left w:val="nil"/>
              <w:bottom w:val="single" w:sz="4" w:space="0" w:color="auto"/>
              <w:right w:val="single" w:sz="4" w:space="0" w:color="auto"/>
            </w:tcBorders>
            <w:shd w:val="clear" w:color="000000" w:fill="FFFFFF"/>
            <w:vAlign w:val="center"/>
            <w:hideMark/>
          </w:tcPr>
          <w:p w14:paraId="3D22FD7B"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0263259D"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30A6A7EA"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0484987A"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6DDA29FA"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65895BB9"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6190A471"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050173E6"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23C7E0CD"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4607CC53" w14:textId="77777777" w:rsidR="0087006B" w:rsidRPr="00B5735E" w:rsidRDefault="0087006B">
            <w:pPr>
              <w:rPr>
                <w:sz w:val="20"/>
                <w:szCs w:val="20"/>
              </w:rPr>
            </w:pPr>
          </w:p>
        </w:tc>
      </w:tr>
      <w:tr w:rsidR="006E2E4F" w:rsidRPr="00B5735E" w14:paraId="39D25A46" w14:textId="77777777" w:rsidTr="00890DD2">
        <w:trPr>
          <w:trHeight w:val="255"/>
        </w:trPr>
        <w:tc>
          <w:tcPr>
            <w:tcW w:w="757" w:type="dxa"/>
            <w:tcBorders>
              <w:top w:val="nil"/>
              <w:left w:val="single" w:sz="4" w:space="0" w:color="auto"/>
              <w:bottom w:val="single" w:sz="4" w:space="0" w:color="auto"/>
              <w:right w:val="nil"/>
            </w:tcBorders>
            <w:shd w:val="clear" w:color="000000" w:fill="FFFFFF"/>
            <w:noWrap/>
            <w:vAlign w:val="center"/>
            <w:hideMark/>
          </w:tcPr>
          <w:p w14:paraId="2433271F" w14:textId="77777777" w:rsidR="0087006B" w:rsidRPr="00B5735E" w:rsidRDefault="0087006B">
            <w:pPr>
              <w:jc w:val="center"/>
              <w:rPr>
                <w:color w:val="000000"/>
                <w:sz w:val="20"/>
                <w:szCs w:val="20"/>
              </w:rPr>
            </w:pPr>
            <w:r w:rsidRPr="00B5735E">
              <w:rPr>
                <w:color w:val="000000"/>
                <w:sz w:val="20"/>
                <w:szCs w:val="20"/>
              </w:rPr>
              <w:t>3.2.</w:t>
            </w:r>
          </w:p>
        </w:tc>
        <w:tc>
          <w:tcPr>
            <w:tcW w:w="744" w:type="dxa"/>
            <w:tcBorders>
              <w:top w:val="nil"/>
              <w:left w:val="single" w:sz="4" w:space="0" w:color="auto"/>
              <w:bottom w:val="single" w:sz="4" w:space="0" w:color="auto"/>
              <w:right w:val="nil"/>
            </w:tcBorders>
            <w:shd w:val="clear" w:color="000000" w:fill="FFFFFF"/>
            <w:noWrap/>
            <w:vAlign w:val="center"/>
            <w:hideMark/>
          </w:tcPr>
          <w:p w14:paraId="5970A05C" w14:textId="77777777" w:rsidR="0087006B" w:rsidRPr="00B5735E" w:rsidRDefault="0087006B">
            <w:pPr>
              <w:rPr>
                <w:color w:val="000000"/>
                <w:sz w:val="20"/>
                <w:szCs w:val="20"/>
              </w:rPr>
            </w:pPr>
            <w:r w:rsidRPr="00B5735E">
              <w:rPr>
                <w:color w:val="000000"/>
                <w:sz w:val="20"/>
                <w:szCs w:val="20"/>
              </w:rPr>
              <w:t> </w:t>
            </w:r>
          </w:p>
        </w:tc>
        <w:tc>
          <w:tcPr>
            <w:tcW w:w="3031" w:type="dxa"/>
            <w:tcBorders>
              <w:top w:val="nil"/>
              <w:left w:val="nil"/>
              <w:bottom w:val="single" w:sz="4" w:space="0" w:color="auto"/>
              <w:right w:val="single" w:sz="4" w:space="0" w:color="auto"/>
            </w:tcBorders>
            <w:shd w:val="clear" w:color="000000" w:fill="FFFFFF"/>
            <w:noWrap/>
            <w:vAlign w:val="center"/>
            <w:hideMark/>
          </w:tcPr>
          <w:p w14:paraId="50C4C9EE" w14:textId="77777777" w:rsidR="0087006B" w:rsidRPr="00B5735E" w:rsidRDefault="0087006B">
            <w:pPr>
              <w:rPr>
                <w:color w:val="000000"/>
                <w:sz w:val="20"/>
                <w:szCs w:val="20"/>
              </w:rPr>
            </w:pPr>
            <w:r w:rsidRPr="00B5735E">
              <w:rPr>
                <w:color w:val="000000"/>
                <w:sz w:val="20"/>
                <w:szCs w:val="20"/>
              </w:rPr>
              <w:t>perduoto</w:t>
            </w:r>
          </w:p>
        </w:tc>
        <w:tc>
          <w:tcPr>
            <w:tcW w:w="1133" w:type="dxa"/>
            <w:tcBorders>
              <w:top w:val="nil"/>
              <w:left w:val="nil"/>
              <w:bottom w:val="single" w:sz="4" w:space="0" w:color="auto"/>
              <w:right w:val="single" w:sz="4" w:space="0" w:color="auto"/>
            </w:tcBorders>
            <w:shd w:val="clear" w:color="000000" w:fill="FFFFFF"/>
            <w:vAlign w:val="center"/>
            <w:hideMark/>
          </w:tcPr>
          <w:p w14:paraId="28838781"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58F223BF"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5C5245F4"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5B528D3C"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090130B5"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0DB6578A"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2748FD0F"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3620FD92"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2AAC8AB4"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3851EBDD" w14:textId="77777777" w:rsidR="0087006B" w:rsidRPr="00B5735E" w:rsidRDefault="0087006B">
            <w:pPr>
              <w:rPr>
                <w:sz w:val="20"/>
                <w:szCs w:val="20"/>
              </w:rPr>
            </w:pPr>
          </w:p>
        </w:tc>
      </w:tr>
      <w:tr w:rsidR="006E2E4F" w:rsidRPr="00B5735E" w14:paraId="551BD04E" w14:textId="77777777" w:rsidTr="00890DD2">
        <w:trPr>
          <w:trHeight w:val="255"/>
        </w:trPr>
        <w:tc>
          <w:tcPr>
            <w:tcW w:w="757" w:type="dxa"/>
            <w:tcBorders>
              <w:top w:val="nil"/>
              <w:left w:val="single" w:sz="4" w:space="0" w:color="auto"/>
              <w:bottom w:val="single" w:sz="4" w:space="0" w:color="auto"/>
              <w:right w:val="nil"/>
            </w:tcBorders>
            <w:shd w:val="clear" w:color="000000" w:fill="FFFFFF"/>
            <w:noWrap/>
            <w:vAlign w:val="center"/>
            <w:hideMark/>
          </w:tcPr>
          <w:p w14:paraId="55DDF2DD" w14:textId="77777777" w:rsidR="0087006B" w:rsidRPr="00B5735E" w:rsidRDefault="0087006B">
            <w:pPr>
              <w:jc w:val="center"/>
              <w:rPr>
                <w:color w:val="000000"/>
                <w:sz w:val="20"/>
                <w:szCs w:val="20"/>
              </w:rPr>
            </w:pPr>
            <w:r w:rsidRPr="00B5735E">
              <w:rPr>
                <w:color w:val="000000"/>
                <w:sz w:val="20"/>
                <w:szCs w:val="20"/>
              </w:rPr>
              <w:t>3.3.</w:t>
            </w:r>
          </w:p>
        </w:tc>
        <w:tc>
          <w:tcPr>
            <w:tcW w:w="744" w:type="dxa"/>
            <w:tcBorders>
              <w:top w:val="nil"/>
              <w:left w:val="single" w:sz="4" w:space="0" w:color="auto"/>
              <w:bottom w:val="single" w:sz="4" w:space="0" w:color="auto"/>
              <w:right w:val="nil"/>
            </w:tcBorders>
            <w:shd w:val="clear" w:color="000000" w:fill="FFFFFF"/>
            <w:noWrap/>
            <w:vAlign w:val="center"/>
            <w:hideMark/>
          </w:tcPr>
          <w:p w14:paraId="3EBAF468" w14:textId="77777777" w:rsidR="0087006B" w:rsidRPr="00B5735E" w:rsidRDefault="0087006B">
            <w:pPr>
              <w:rPr>
                <w:color w:val="000000"/>
                <w:sz w:val="20"/>
                <w:szCs w:val="20"/>
              </w:rPr>
            </w:pPr>
            <w:r w:rsidRPr="00B5735E">
              <w:rPr>
                <w:color w:val="000000"/>
                <w:sz w:val="20"/>
                <w:szCs w:val="20"/>
              </w:rPr>
              <w:t> </w:t>
            </w:r>
          </w:p>
        </w:tc>
        <w:tc>
          <w:tcPr>
            <w:tcW w:w="3031" w:type="dxa"/>
            <w:tcBorders>
              <w:top w:val="nil"/>
              <w:left w:val="nil"/>
              <w:bottom w:val="single" w:sz="4" w:space="0" w:color="auto"/>
              <w:right w:val="single" w:sz="4" w:space="0" w:color="auto"/>
            </w:tcBorders>
            <w:shd w:val="clear" w:color="000000" w:fill="FFFFFF"/>
            <w:noWrap/>
            <w:vAlign w:val="center"/>
            <w:hideMark/>
          </w:tcPr>
          <w:p w14:paraId="253F17BE" w14:textId="77777777" w:rsidR="0087006B" w:rsidRPr="00B5735E" w:rsidRDefault="0087006B">
            <w:pPr>
              <w:rPr>
                <w:color w:val="000000"/>
                <w:sz w:val="20"/>
                <w:szCs w:val="20"/>
              </w:rPr>
            </w:pPr>
            <w:r w:rsidRPr="00B5735E">
              <w:rPr>
                <w:color w:val="000000"/>
                <w:sz w:val="20"/>
                <w:szCs w:val="20"/>
              </w:rPr>
              <w:t>nurašyto</w:t>
            </w:r>
          </w:p>
        </w:tc>
        <w:tc>
          <w:tcPr>
            <w:tcW w:w="1133" w:type="dxa"/>
            <w:tcBorders>
              <w:top w:val="nil"/>
              <w:left w:val="nil"/>
              <w:bottom w:val="single" w:sz="4" w:space="0" w:color="auto"/>
              <w:right w:val="single" w:sz="4" w:space="0" w:color="auto"/>
            </w:tcBorders>
            <w:shd w:val="clear" w:color="000000" w:fill="FFFFFF"/>
            <w:vAlign w:val="center"/>
          </w:tcPr>
          <w:p w14:paraId="007EA553" w14:textId="32C32D72" w:rsidR="0087006B" w:rsidRPr="00B5735E" w:rsidRDefault="0087006B">
            <w:pPr>
              <w:rPr>
                <w:color w:val="000000"/>
                <w:sz w:val="20"/>
                <w:szCs w:val="20"/>
              </w:rPr>
            </w:pPr>
          </w:p>
        </w:tc>
        <w:tc>
          <w:tcPr>
            <w:tcW w:w="1275" w:type="dxa"/>
            <w:tcBorders>
              <w:top w:val="nil"/>
              <w:left w:val="nil"/>
              <w:bottom w:val="single" w:sz="4" w:space="0" w:color="auto"/>
              <w:right w:val="single" w:sz="4" w:space="0" w:color="auto"/>
            </w:tcBorders>
            <w:shd w:val="clear" w:color="000000" w:fill="FFFFFF"/>
            <w:vAlign w:val="center"/>
          </w:tcPr>
          <w:p w14:paraId="159917B4" w14:textId="2853D29A" w:rsidR="0087006B" w:rsidRPr="00B5735E" w:rsidRDefault="0087006B" w:rsidP="00E3580C">
            <w:pPr>
              <w:jc w:val="center"/>
              <w:rPr>
                <w:color w:val="000000"/>
                <w:sz w:val="20"/>
                <w:szCs w:val="20"/>
              </w:rPr>
            </w:pPr>
          </w:p>
        </w:tc>
        <w:tc>
          <w:tcPr>
            <w:tcW w:w="1261" w:type="dxa"/>
            <w:tcBorders>
              <w:top w:val="nil"/>
              <w:left w:val="nil"/>
              <w:bottom w:val="single" w:sz="4" w:space="0" w:color="auto"/>
              <w:right w:val="single" w:sz="4" w:space="0" w:color="auto"/>
            </w:tcBorders>
            <w:shd w:val="clear" w:color="000000" w:fill="FFFFFF"/>
            <w:vAlign w:val="center"/>
            <w:hideMark/>
          </w:tcPr>
          <w:p w14:paraId="2D2F10DC"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01A69D4F"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6FED7F34" w14:textId="5A4F1E8C"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0535E97D"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004B23ED"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5DADE176"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72AF45B4" w14:textId="04B33D8B" w:rsidR="0087006B" w:rsidRPr="00B5735E" w:rsidRDefault="0087006B">
            <w:pPr>
              <w:jc w:val="center"/>
              <w:rPr>
                <w:color w:val="000000"/>
                <w:sz w:val="20"/>
                <w:szCs w:val="20"/>
              </w:rPr>
            </w:pPr>
          </w:p>
        </w:tc>
        <w:tc>
          <w:tcPr>
            <w:tcW w:w="904" w:type="dxa"/>
            <w:vAlign w:val="center"/>
            <w:hideMark/>
          </w:tcPr>
          <w:p w14:paraId="491210D0" w14:textId="77777777" w:rsidR="0087006B" w:rsidRPr="00B5735E" w:rsidRDefault="0087006B">
            <w:pPr>
              <w:rPr>
                <w:sz w:val="20"/>
                <w:szCs w:val="20"/>
              </w:rPr>
            </w:pPr>
          </w:p>
        </w:tc>
      </w:tr>
      <w:tr w:rsidR="006E2E4F" w:rsidRPr="00B5735E" w14:paraId="42D1EBC6" w14:textId="77777777" w:rsidTr="00890DD2">
        <w:trPr>
          <w:trHeight w:val="255"/>
        </w:trPr>
        <w:tc>
          <w:tcPr>
            <w:tcW w:w="757" w:type="dxa"/>
            <w:tcBorders>
              <w:top w:val="nil"/>
              <w:left w:val="single" w:sz="4" w:space="0" w:color="auto"/>
              <w:bottom w:val="single" w:sz="4" w:space="0" w:color="auto"/>
              <w:right w:val="nil"/>
            </w:tcBorders>
            <w:shd w:val="clear" w:color="000000" w:fill="FFFFFF"/>
            <w:noWrap/>
            <w:vAlign w:val="center"/>
            <w:hideMark/>
          </w:tcPr>
          <w:p w14:paraId="27132AE3" w14:textId="77777777" w:rsidR="0087006B" w:rsidRPr="00B5735E" w:rsidRDefault="0087006B">
            <w:pPr>
              <w:jc w:val="center"/>
              <w:rPr>
                <w:b/>
                <w:bCs/>
                <w:color w:val="000000"/>
                <w:sz w:val="20"/>
                <w:szCs w:val="20"/>
              </w:rPr>
            </w:pPr>
            <w:r w:rsidRPr="00B5735E">
              <w:rPr>
                <w:b/>
                <w:bCs/>
                <w:color w:val="000000"/>
                <w:sz w:val="20"/>
                <w:szCs w:val="20"/>
              </w:rPr>
              <w:t>4.</w:t>
            </w:r>
          </w:p>
        </w:tc>
        <w:tc>
          <w:tcPr>
            <w:tcW w:w="3775"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561052F" w14:textId="77777777" w:rsidR="0087006B" w:rsidRPr="00B5735E" w:rsidRDefault="0087006B">
            <w:pPr>
              <w:rPr>
                <w:b/>
                <w:bCs/>
                <w:color w:val="000000"/>
                <w:sz w:val="20"/>
                <w:szCs w:val="20"/>
              </w:rPr>
            </w:pPr>
            <w:r w:rsidRPr="00B5735E">
              <w:rPr>
                <w:b/>
                <w:bCs/>
                <w:color w:val="000000"/>
                <w:sz w:val="20"/>
                <w:szCs w:val="20"/>
              </w:rPr>
              <w:t>Pergrupavimai (+ / –)</w:t>
            </w:r>
          </w:p>
        </w:tc>
        <w:tc>
          <w:tcPr>
            <w:tcW w:w="1133" w:type="dxa"/>
            <w:tcBorders>
              <w:top w:val="nil"/>
              <w:left w:val="nil"/>
              <w:bottom w:val="single" w:sz="4" w:space="0" w:color="auto"/>
              <w:right w:val="single" w:sz="4" w:space="0" w:color="auto"/>
            </w:tcBorders>
            <w:shd w:val="clear" w:color="000000" w:fill="FFFFFF"/>
            <w:vAlign w:val="center"/>
            <w:hideMark/>
          </w:tcPr>
          <w:p w14:paraId="161090D4"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1490C3B3"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10B063BA"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59EE84CD"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2E698916"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21BCD7F4"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64B55FA4"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1D22F2AB"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60C446A9" w14:textId="77777777" w:rsidR="0087006B" w:rsidRPr="00B5735E" w:rsidRDefault="0087006B">
            <w:pPr>
              <w:jc w:val="center"/>
              <w:rPr>
                <w:color w:val="000000"/>
                <w:sz w:val="20"/>
                <w:szCs w:val="20"/>
              </w:rPr>
            </w:pPr>
            <w:r w:rsidRPr="00B5735E">
              <w:rPr>
                <w:color w:val="000000"/>
                <w:sz w:val="20"/>
                <w:szCs w:val="20"/>
              </w:rPr>
              <w:t> </w:t>
            </w:r>
          </w:p>
        </w:tc>
        <w:tc>
          <w:tcPr>
            <w:tcW w:w="904" w:type="dxa"/>
            <w:vAlign w:val="center"/>
            <w:hideMark/>
          </w:tcPr>
          <w:p w14:paraId="64D7B89B" w14:textId="77777777" w:rsidR="0087006B" w:rsidRPr="00B5735E" w:rsidRDefault="0087006B">
            <w:pPr>
              <w:rPr>
                <w:sz w:val="20"/>
                <w:szCs w:val="20"/>
              </w:rPr>
            </w:pPr>
          </w:p>
        </w:tc>
      </w:tr>
      <w:tr w:rsidR="006E2E4F" w:rsidRPr="00B5735E" w14:paraId="55AFDE0C" w14:textId="77777777" w:rsidTr="00890DD2">
        <w:trPr>
          <w:trHeight w:val="255"/>
        </w:trPr>
        <w:tc>
          <w:tcPr>
            <w:tcW w:w="757" w:type="dxa"/>
            <w:tcBorders>
              <w:top w:val="nil"/>
              <w:left w:val="single" w:sz="4" w:space="0" w:color="auto"/>
              <w:bottom w:val="single" w:sz="4" w:space="0" w:color="auto"/>
              <w:right w:val="nil"/>
            </w:tcBorders>
            <w:shd w:val="clear" w:color="000000" w:fill="FFFFFF"/>
            <w:noWrap/>
            <w:vAlign w:val="center"/>
            <w:hideMark/>
          </w:tcPr>
          <w:p w14:paraId="0A4EE020" w14:textId="77777777" w:rsidR="0087006B" w:rsidRPr="00B5735E" w:rsidRDefault="0087006B">
            <w:pPr>
              <w:jc w:val="center"/>
              <w:rPr>
                <w:b/>
                <w:bCs/>
                <w:color w:val="000000"/>
                <w:sz w:val="20"/>
                <w:szCs w:val="20"/>
              </w:rPr>
            </w:pPr>
            <w:r w:rsidRPr="00B5735E">
              <w:rPr>
                <w:b/>
                <w:bCs/>
                <w:color w:val="000000"/>
                <w:sz w:val="20"/>
                <w:szCs w:val="20"/>
              </w:rPr>
              <w:t>5.</w:t>
            </w:r>
          </w:p>
        </w:tc>
        <w:tc>
          <w:tcPr>
            <w:tcW w:w="3775"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EF8F343" w14:textId="77777777" w:rsidR="0087006B" w:rsidRPr="00B5735E" w:rsidRDefault="0087006B">
            <w:pPr>
              <w:rPr>
                <w:b/>
                <w:bCs/>
                <w:color w:val="000000"/>
                <w:sz w:val="20"/>
                <w:szCs w:val="20"/>
              </w:rPr>
            </w:pPr>
            <w:r w:rsidRPr="00B5735E">
              <w:rPr>
                <w:b/>
                <w:bCs/>
                <w:color w:val="000000"/>
                <w:sz w:val="20"/>
                <w:szCs w:val="20"/>
              </w:rPr>
              <w:t>Kiti pokyčiai</w:t>
            </w:r>
          </w:p>
        </w:tc>
        <w:tc>
          <w:tcPr>
            <w:tcW w:w="1133" w:type="dxa"/>
            <w:tcBorders>
              <w:top w:val="nil"/>
              <w:left w:val="nil"/>
              <w:bottom w:val="single" w:sz="4" w:space="0" w:color="auto"/>
              <w:right w:val="single" w:sz="4" w:space="0" w:color="auto"/>
            </w:tcBorders>
            <w:shd w:val="clear" w:color="000000" w:fill="FFFFFF"/>
            <w:vAlign w:val="center"/>
            <w:hideMark/>
          </w:tcPr>
          <w:p w14:paraId="7F98F753"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2A552EE1"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20F42DCE"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528DF6ED"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2B46B9B1"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534E7BBD"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04EDE398"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35410135"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19D81091" w14:textId="77777777" w:rsidR="0087006B" w:rsidRPr="00B5735E" w:rsidRDefault="0087006B">
            <w:pPr>
              <w:jc w:val="center"/>
              <w:rPr>
                <w:color w:val="000000"/>
                <w:sz w:val="20"/>
                <w:szCs w:val="20"/>
              </w:rPr>
            </w:pPr>
            <w:r w:rsidRPr="00B5735E">
              <w:rPr>
                <w:color w:val="000000"/>
                <w:sz w:val="20"/>
                <w:szCs w:val="20"/>
              </w:rPr>
              <w:t> </w:t>
            </w:r>
          </w:p>
        </w:tc>
        <w:tc>
          <w:tcPr>
            <w:tcW w:w="904" w:type="dxa"/>
            <w:vAlign w:val="center"/>
            <w:hideMark/>
          </w:tcPr>
          <w:p w14:paraId="11005B01" w14:textId="77777777" w:rsidR="0087006B" w:rsidRPr="00B5735E" w:rsidRDefault="0087006B">
            <w:pPr>
              <w:rPr>
                <w:sz w:val="20"/>
                <w:szCs w:val="20"/>
              </w:rPr>
            </w:pPr>
          </w:p>
        </w:tc>
      </w:tr>
      <w:tr w:rsidR="006E2E4F" w:rsidRPr="00B5735E" w14:paraId="0CC445D9" w14:textId="77777777" w:rsidTr="00890DD2">
        <w:trPr>
          <w:trHeight w:val="816"/>
        </w:trPr>
        <w:tc>
          <w:tcPr>
            <w:tcW w:w="7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E66466" w14:textId="77777777" w:rsidR="0087006B" w:rsidRPr="00B5735E" w:rsidRDefault="0087006B">
            <w:pPr>
              <w:jc w:val="center"/>
              <w:rPr>
                <w:b/>
                <w:bCs/>
                <w:color w:val="000000"/>
                <w:sz w:val="20"/>
                <w:szCs w:val="20"/>
              </w:rPr>
            </w:pPr>
            <w:r w:rsidRPr="00B5735E">
              <w:rPr>
                <w:b/>
                <w:bCs/>
                <w:color w:val="000000"/>
                <w:sz w:val="20"/>
                <w:szCs w:val="20"/>
              </w:rPr>
              <w:t>6.</w:t>
            </w:r>
          </w:p>
        </w:tc>
        <w:tc>
          <w:tcPr>
            <w:tcW w:w="3775" w:type="dxa"/>
            <w:gridSpan w:val="2"/>
            <w:tcBorders>
              <w:top w:val="nil"/>
              <w:left w:val="nil"/>
              <w:bottom w:val="single" w:sz="4" w:space="0" w:color="auto"/>
              <w:right w:val="single" w:sz="4" w:space="0" w:color="auto"/>
            </w:tcBorders>
            <w:shd w:val="clear" w:color="000000" w:fill="FFFFFF"/>
            <w:vAlign w:val="center"/>
            <w:hideMark/>
          </w:tcPr>
          <w:p w14:paraId="5FA6886D" w14:textId="77777777" w:rsidR="0087006B" w:rsidRPr="00B5735E" w:rsidRDefault="0087006B">
            <w:pPr>
              <w:rPr>
                <w:b/>
                <w:bCs/>
                <w:color w:val="000000"/>
                <w:sz w:val="20"/>
                <w:szCs w:val="20"/>
              </w:rPr>
            </w:pPr>
            <w:r w:rsidRPr="00B5735E">
              <w:rPr>
                <w:b/>
                <w:bCs/>
                <w:color w:val="000000"/>
                <w:sz w:val="20"/>
                <w:szCs w:val="20"/>
              </w:rPr>
              <w:t>Įsigijimo ar pasigaminimo savikaina ataskaitinio laikotarpio pabaigoje (1 + 2 – 3 + / – 4 + / – 5)</w:t>
            </w:r>
          </w:p>
        </w:tc>
        <w:tc>
          <w:tcPr>
            <w:tcW w:w="1133" w:type="dxa"/>
            <w:tcBorders>
              <w:top w:val="nil"/>
              <w:left w:val="nil"/>
              <w:bottom w:val="single" w:sz="4" w:space="0" w:color="auto"/>
              <w:right w:val="single" w:sz="4" w:space="0" w:color="auto"/>
            </w:tcBorders>
            <w:shd w:val="clear" w:color="000000" w:fill="FFFFFF"/>
            <w:vAlign w:val="center"/>
            <w:hideMark/>
          </w:tcPr>
          <w:p w14:paraId="12CCA29B"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4F86C217" w14:textId="6953FBC7" w:rsidR="0087006B" w:rsidRPr="00B5735E" w:rsidRDefault="00416B60">
            <w:pPr>
              <w:jc w:val="center"/>
              <w:rPr>
                <w:b/>
                <w:bCs/>
                <w:color w:val="000000"/>
                <w:sz w:val="20"/>
                <w:szCs w:val="20"/>
              </w:rPr>
            </w:pPr>
            <w:r w:rsidRPr="00B5735E">
              <w:rPr>
                <w:b/>
                <w:bCs/>
                <w:color w:val="000000"/>
                <w:sz w:val="20"/>
                <w:szCs w:val="20"/>
              </w:rPr>
              <w:t>9362,26</w:t>
            </w:r>
          </w:p>
        </w:tc>
        <w:tc>
          <w:tcPr>
            <w:tcW w:w="1261" w:type="dxa"/>
            <w:tcBorders>
              <w:top w:val="nil"/>
              <w:left w:val="nil"/>
              <w:bottom w:val="single" w:sz="4" w:space="0" w:color="auto"/>
              <w:right w:val="single" w:sz="4" w:space="0" w:color="auto"/>
            </w:tcBorders>
            <w:shd w:val="clear" w:color="000000" w:fill="FFFFFF"/>
            <w:vAlign w:val="center"/>
            <w:hideMark/>
          </w:tcPr>
          <w:p w14:paraId="7FD0C584"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07365F01"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4BE75B31" w14:textId="38383535" w:rsidR="0087006B" w:rsidRPr="00B5735E" w:rsidRDefault="00416B60">
            <w:pPr>
              <w:jc w:val="center"/>
              <w:rPr>
                <w:b/>
                <w:bCs/>
                <w:color w:val="000000"/>
                <w:sz w:val="20"/>
                <w:szCs w:val="20"/>
              </w:rPr>
            </w:pPr>
            <w:r w:rsidRPr="00B5735E">
              <w:rPr>
                <w:b/>
                <w:bCs/>
                <w:color w:val="000000"/>
                <w:sz w:val="20"/>
                <w:szCs w:val="20"/>
              </w:rPr>
              <w:t>3963,45</w:t>
            </w:r>
          </w:p>
        </w:tc>
        <w:tc>
          <w:tcPr>
            <w:tcW w:w="1133" w:type="dxa"/>
            <w:tcBorders>
              <w:top w:val="nil"/>
              <w:left w:val="nil"/>
              <w:bottom w:val="single" w:sz="4" w:space="0" w:color="auto"/>
              <w:right w:val="single" w:sz="4" w:space="0" w:color="auto"/>
            </w:tcBorders>
            <w:shd w:val="clear" w:color="000000" w:fill="FFFFFF"/>
            <w:vAlign w:val="center"/>
            <w:hideMark/>
          </w:tcPr>
          <w:p w14:paraId="05A238A0"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3B631317"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62E01F56"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4B1F191B" w14:textId="08D0B6BD" w:rsidR="0087006B" w:rsidRPr="00B5735E" w:rsidRDefault="00416B60">
            <w:pPr>
              <w:jc w:val="center"/>
              <w:rPr>
                <w:b/>
                <w:bCs/>
                <w:color w:val="000000"/>
                <w:sz w:val="20"/>
                <w:szCs w:val="20"/>
              </w:rPr>
            </w:pPr>
            <w:r w:rsidRPr="00B5735E">
              <w:rPr>
                <w:b/>
                <w:bCs/>
                <w:color w:val="000000"/>
                <w:sz w:val="20"/>
                <w:szCs w:val="20"/>
              </w:rPr>
              <w:t>13325,71</w:t>
            </w:r>
          </w:p>
        </w:tc>
        <w:tc>
          <w:tcPr>
            <w:tcW w:w="904" w:type="dxa"/>
            <w:vAlign w:val="center"/>
            <w:hideMark/>
          </w:tcPr>
          <w:p w14:paraId="03130C1C" w14:textId="77777777" w:rsidR="0087006B" w:rsidRPr="00B5735E" w:rsidRDefault="0087006B">
            <w:pPr>
              <w:rPr>
                <w:sz w:val="20"/>
                <w:szCs w:val="20"/>
              </w:rPr>
            </w:pPr>
          </w:p>
        </w:tc>
      </w:tr>
      <w:tr w:rsidR="006E2E4F" w:rsidRPr="00B5735E" w14:paraId="195ED4D4" w14:textId="77777777" w:rsidTr="00890DD2">
        <w:trPr>
          <w:trHeight w:val="1445"/>
        </w:trPr>
        <w:tc>
          <w:tcPr>
            <w:tcW w:w="7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B847BC" w14:textId="77777777" w:rsidR="0087006B" w:rsidRPr="00B5735E" w:rsidRDefault="0087006B">
            <w:pPr>
              <w:jc w:val="center"/>
              <w:rPr>
                <w:color w:val="000000"/>
                <w:sz w:val="20"/>
                <w:szCs w:val="20"/>
              </w:rPr>
            </w:pPr>
            <w:r w:rsidRPr="00B5735E">
              <w:rPr>
                <w:color w:val="000000"/>
                <w:sz w:val="20"/>
                <w:szCs w:val="20"/>
              </w:rPr>
              <w:lastRenderedPageBreak/>
              <w:t>6.1.</w:t>
            </w:r>
          </w:p>
        </w:tc>
        <w:tc>
          <w:tcPr>
            <w:tcW w:w="3775" w:type="dxa"/>
            <w:gridSpan w:val="2"/>
            <w:tcBorders>
              <w:top w:val="single" w:sz="4" w:space="0" w:color="auto"/>
              <w:left w:val="nil"/>
              <w:bottom w:val="single" w:sz="4" w:space="0" w:color="auto"/>
              <w:right w:val="single" w:sz="4" w:space="0" w:color="000000"/>
            </w:tcBorders>
            <w:vAlign w:val="center"/>
            <w:hideMark/>
          </w:tcPr>
          <w:p w14:paraId="18A4E715" w14:textId="77777777" w:rsidR="0087006B" w:rsidRPr="00B5735E" w:rsidRDefault="0087006B">
            <w:pPr>
              <w:rPr>
                <w:color w:val="000000"/>
                <w:sz w:val="20"/>
                <w:szCs w:val="20"/>
              </w:rPr>
            </w:pPr>
            <w:r w:rsidRPr="00B5735E">
              <w:rPr>
                <w:color w:val="000000"/>
                <w:sz w:val="20"/>
                <w:szCs w:val="20"/>
              </w:rPr>
              <w:t>Iš jos:</w:t>
            </w:r>
            <w:r w:rsidRPr="00B5735E">
              <w:rPr>
                <w:color w:val="000000"/>
                <w:sz w:val="20"/>
                <w:szCs w:val="20"/>
              </w:rPr>
              <w:br/>
              <w:t>Nematerialiojo turto, kuris yra visiškai amortizuotas, tačiau vis dar naudojamas viešojo sektoriaus subjekto veikloje, įsigijimo ar pasigaminimo savikaina</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0941DB7C" w14:textId="77777777" w:rsidR="0087006B" w:rsidRPr="00B5735E" w:rsidRDefault="0087006B">
            <w:pPr>
              <w:rPr>
                <w:color w:val="000000"/>
                <w:sz w:val="20"/>
                <w:szCs w:val="20"/>
              </w:rPr>
            </w:pPr>
            <w:r w:rsidRPr="00B5735E">
              <w:rPr>
                <w:color w:val="000000"/>
                <w:sz w:val="20"/>
                <w:szCs w:val="20"/>
              </w:rPr>
              <w: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E8DE922" w14:textId="7233D31D" w:rsidR="00CF63B3" w:rsidRPr="00B5735E" w:rsidRDefault="00416B60" w:rsidP="00CF63B3">
            <w:pPr>
              <w:jc w:val="center"/>
              <w:rPr>
                <w:color w:val="000000"/>
                <w:sz w:val="20"/>
                <w:szCs w:val="20"/>
              </w:rPr>
            </w:pPr>
            <w:r w:rsidRPr="00B5735E">
              <w:rPr>
                <w:color w:val="000000"/>
                <w:sz w:val="20"/>
                <w:szCs w:val="20"/>
              </w:rPr>
              <w:t>9362,26</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653582F5"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50EDE764"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51D2C0DE" w14:textId="30A9BFFC" w:rsidR="0087006B" w:rsidRPr="00B5735E" w:rsidRDefault="00416B60">
            <w:pPr>
              <w:jc w:val="center"/>
              <w:rPr>
                <w:color w:val="000000"/>
                <w:sz w:val="20"/>
                <w:szCs w:val="20"/>
              </w:rPr>
            </w:pPr>
            <w:r w:rsidRPr="00B5735E">
              <w:rPr>
                <w:color w:val="000000"/>
                <w:sz w:val="20"/>
                <w:szCs w:val="20"/>
              </w:rPr>
              <w:t>3963,45</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1D3DE0D0"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9E64F12"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single" w:sz="4" w:space="0" w:color="auto"/>
              <w:left w:val="nil"/>
              <w:bottom w:val="single" w:sz="4" w:space="0" w:color="auto"/>
              <w:right w:val="single" w:sz="4" w:space="0" w:color="auto"/>
            </w:tcBorders>
            <w:shd w:val="clear" w:color="000000" w:fill="FFFFFF"/>
            <w:vAlign w:val="center"/>
            <w:hideMark/>
          </w:tcPr>
          <w:p w14:paraId="437458A1"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78F253" w14:textId="3A133786" w:rsidR="0087006B" w:rsidRPr="00B5735E" w:rsidRDefault="00416B60">
            <w:pPr>
              <w:jc w:val="center"/>
              <w:rPr>
                <w:b/>
                <w:bCs/>
                <w:color w:val="000000"/>
                <w:sz w:val="20"/>
                <w:szCs w:val="20"/>
              </w:rPr>
            </w:pPr>
            <w:r w:rsidRPr="00B5735E">
              <w:rPr>
                <w:b/>
                <w:bCs/>
                <w:color w:val="000000"/>
                <w:sz w:val="20"/>
                <w:szCs w:val="20"/>
              </w:rPr>
              <w:t>13325,71</w:t>
            </w:r>
          </w:p>
        </w:tc>
        <w:tc>
          <w:tcPr>
            <w:tcW w:w="904" w:type="dxa"/>
            <w:vAlign w:val="center"/>
            <w:hideMark/>
          </w:tcPr>
          <w:p w14:paraId="77F5522F" w14:textId="77777777" w:rsidR="0087006B" w:rsidRPr="00B5735E" w:rsidRDefault="0087006B">
            <w:pPr>
              <w:rPr>
                <w:sz w:val="20"/>
                <w:szCs w:val="20"/>
              </w:rPr>
            </w:pPr>
          </w:p>
        </w:tc>
      </w:tr>
      <w:tr w:rsidR="006E2E4F" w:rsidRPr="00B5735E" w14:paraId="4B1D0E50" w14:textId="77777777" w:rsidTr="00890DD2">
        <w:trPr>
          <w:trHeight w:val="572"/>
        </w:trPr>
        <w:tc>
          <w:tcPr>
            <w:tcW w:w="7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79750" w14:textId="77777777" w:rsidR="0087006B" w:rsidRPr="00B5735E" w:rsidRDefault="0087006B">
            <w:pPr>
              <w:jc w:val="center"/>
              <w:rPr>
                <w:b/>
                <w:bCs/>
                <w:color w:val="000000"/>
                <w:sz w:val="20"/>
                <w:szCs w:val="20"/>
              </w:rPr>
            </w:pPr>
            <w:r w:rsidRPr="00B5735E">
              <w:rPr>
                <w:b/>
                <w:bCs/>
                <w:color w:val="000000"/>
                <w:sz w:val="20"/>
                <w:szCs w:val="20"/>
              </w:rPr>
              <w:t>7.</w:t>
            </w:r>
          </w:p>
        </w:tc>
        <w:tc>
          <w:tcPr>
            <w:tcW w:w="3775" w:type="dxa"/>
            <w:gridSpan w:val="2"/>
            <w:tcBorders>
              <w:top w:val="single" w:sz="4" w:space="0" w:color="auto"/>
              <w:left w:val="nil"/>
              <w:bottom w:val="single" w:sz="4" w:space="0" w:color="auto"/>
              <w:right w:val="single" w:sz="4" w:space="0" w:color="auto"/>
            </w:tcBorders>
            <w:shd w:val="clear" w:color="000000" w:fill="FFFFFF"/>
            <w:vAlign w:val="center"/>
            <w:hideMark/>
          </w:tcPr>
          <w:p w14:paraId="3214D126" w14:textId="77777777" w:rsidR="0087006B" w:rsidRPr="00B5735E" w:rsidRDefault="0087006B">
            <w:pPr>
              <w:rPr>
                <w:b/>
                <w:bCs/>
                <w:color w:val="000000"/>
                <w:sz w:val="20"/>
                <w:szCs w:val="20"/>
              </w:rPr>
            </w:pPr>
            <w:r w:rsidRPr="00B5735E">
              <w:rPr>
                <w:b/>
                <w:bCs/>
                <w:color w:val="000000"/>
                <w:sz w:val="20"/>
                <w:szCs w:val="20"/>
              </w:rPr>
              <w:t>Sukaupta amortizacijos suma ataskaitinio laikotarpio pradžioje</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63A866A9"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E7742A7" w14:textId="7DFFE3EC" w:rsidR="0087006B" w:rsidRPr="00B5735E" w:rsidRDefault="00E3580C">
            <w:pPr>
              <w:jc w:val="center"/>
              <w:rPr>
                <w:b/>
                <w:bCs/>
                <w:color w:val="000000"/>
                <w:sz w:val="20"/>
                <w:szCs w:val="20"/>
              </w:rPr>
            </w:pPr>
            <w:r w:rsidRPr="00B5735E">
              <w:rPr>
                <w:b/>
                <w:bCs/>
                <w:color w:val="000000"/>
                <w:sz w:val="20"/>
                <w:szCs w:val="20"/>
              </w:rPr>
              <w:t>-9362,26</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5044D1AA"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7B2C4E28" w14:textId="77777777" w:rsidR="0087006B" w:rsidRPr="00B5735E" w:rsidRDefault="0087006B">
            <w:pPr>
              <w:jc w:val="center"/>
              <w:rPr>
                <w:color w:val="000000"/>
                <w:sz w:val="20"/>
                <w:szCs w:val="20"/>
              </w:rPr>
            </w:pPr>
            <w:r w:rsidRPr="00B5735E">
              <w:rPr>
                <w:color w:val="000000"/>
                <w:sz w:val="20"/>
                <w:szCs w:val="20"/>
              </w:rPr>
              <w:t>X</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6DBF47D8" w14:textId="36B58AEA" w:rsidR="0087006B" w:rsidRPr="00B5735E" w:rsidRDefault="00E3580C">
            <w:pPr>
              <w:jc w:val="center"/>
              <w:rPr>
                <w:b/>
                <w:bCs/>
                <w:color w:val="000000"/>
                <w:sz w:val="20"/>
                <w:szCs w:val="20"/>
              </w:rPr>
            </w:pPr>
            <w:r w:rsidRPr="00B5735E">
              <w:rPr>
                <w:b/>
                <w:bCs/>
                <w:color w:val="000000"/>
                <w:sz w:val="20"/>
                <w:szCs w:val="20"/>
              </w:rPr>
              <w:t>-3963,45</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5E341849"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F949B3D" w14:textId="77777777" w:rsidR="0087006B" w:rsidRPr="00B5735E" w:rsidRDefault="0087006B">
            <w:pPr>
              <w:jc w:val="center"/>
              <w:rPr>
                <w:color w:val="000000"/>
                <w:sz w:val="20"/>
                <w:szCs w:val="20"/>
              </w:rPr>
            </w:pPr>
            <w:r w:rsidRPr="00B5735E">
              <w:rPr>
                <w:color w:val="000000"/>
                <w:sz w:val="20"/>
                <w:szCs w:val="20"/>
              </w:rPr>
              <w:t>X</w:t>
            </w:r>
          </w:p>
        </w:tc>
        <w:tc>
          <w:tcPr>
            <w:tcW w:w="1003" w:type="dxa"/>
            <w:tcBorders>
              <w:top w:val="single" w:sz="4" w:space="0" w:color="auto"/>
              <w:left w:val="nil"/>
              <w:bottom w:val="single" w:sz="4" w:space="0" w:color="auto"/>
              <w:right w:val="single" w:sz="4" w:space="0" w:color="auto"/>
            </w:tcBorders>
            <w:shd w:val="clear" w:color="000000" w:fill="FFFFFF"/>
            <w:vAlign w:val="center"/>
            <w:hideMark/>
          </w:tcPr>
          <w:p w14:paraId="53142A28"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7A226CF" w14:textId="52C9A29E" w:rsidR="0087006B" w:rsidRPr="00B5735E" w:rsidRDefault="00E3580C">
            <w:pPr>
              <w:jc w:val="center"/>
              <w:rPr>
                <w:b/>
                <w:bCs/>
                <w:color w:val="000000"/>
                <w:sz w:val="20"/>
                <w:szCs w:val="20"/>
              </w:rPr>
            </w:pPr>
            <w:r w:rsidRPr="00B5735E">
              <w:rPr>
                <w:b/>
                <w:bCs/>
                <w:color w:val="000000"/>
                <w:sz w:val="20"/>
                <w:szCs w:val="20"/>
              </w:rPr>
              <w:t>-13325,71</w:t>
            </w:r>
          </w:p>
        </w:tc>
        <w:tc>
          <w:tcPr>
            <w:tcW w:w="904" w:type="dxa"/>
            <w:vAlign w:val="center"/>
            <w:hideMark/>
          </w:tcPr>
          <w:p w14:paraId="32B7AAB7" w14:textId="77777777" w:rsidR="0087006B" w:rsidRPr="00B5735E" w:rsidRDefault="0087006B">
            <w:pPr>
              <w:rPr>
                <w:sz w:val="20"/>
                <w:szCs w:val="20"/>
              </w:rPr>
            </w:pPr>
          </w:p>
        </w:tc>
      </w:tr>
      <w:tr w:rsidR="006E2E4F" w:rsidRPr="00B5735E" w14:paraId="543CCE50" w14:textId="77777777" w:rsidTr="00890DD2">
        <w:trPr>
          <w:trHeight w:val="602"/>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34BAF91E" w14:textId="77777777" w:rsidR="0087006B" w:rsidRPr="00B5735E" w:rsidRDefault="0087006B">
            <w:pPr>
              <w:jc w:val="center"/>
              <w:rPr>
                <w:b/>
                <w:bCs/>
                <w:color w:val="000000"/>
                <w:sz w:val="20"/>
                <w:szCs w:val="20"/>
              </w:rPr>
            </w:pPr>
            <w:r w:rsidRPr="00B5735E">
              <w:rPr>
                <w:b/>
                <w:bCs/>
                <w:color w:val="000000"/>
                <w:sz w:val="20"/>
                <w:szCs w:val="20"/>
              </w:rPr>
              <w:t>8.</w:t>
            </w:r>
          </w:p>
        </w:tc>
        <w:tc>
          <w:tcPr>
            <w:tcW w:w="3775" w:type="dxa"/>
            <w:gridSpan w:val="2"/>
            <w:tcBorders>
              <w:top w:val="single" w:sz="4" w:space="0" w:color="auto"/>
              <w:left w:val="nil"/>
              <w:bottom w:val="single" w:sz="4" w:space="0" w:color="auto"/>
              <w:right w:val="single" w:sz="4" w:space="0" w:color="auto"/>
            </w:tcBorders>
            <w:shd w:val="clear" w:color="000000" w:fill="FFFFFF"/>
            <w:vAlign w:val="center"/>
            <w:hideMark/>
          </w:tcPr>
          <w:p w14:paraId="03F3B684" w14:textId="77777777" w:rsidR="0087006B" w:rsidRPr="00B5735E" w:rsidRDefault="0087006B">
            <w:pPr>
              <w:rPr>
                <w:b/>
                <w:bCs/>
                <w:color w:val="000000"/>
                <w:sz w:val="20"/>
                <w:szCs w:val="20"/>
              </w:rPr>
            </w:pPr>
            <w:r w:rsidRPr="00B5735E">
              <w:rPr>
                <w:b/>
                <w:bCs/>
                <w:color w:val="000000"/>
                <w:sz w:val="20"/>
                <w:szCs w:val="20"/>
              </w:rPr>
              <w:t>Neatlygintinai gauto nematerialiojo</w:t>
            </w:r>
            <w:r w:rsidRPr="00B5735E">
              <w:rPr>
                <w:color w:val="000000"/>
                <w:sz w:val="20"/>
                <w:szCs w:val="20"/>
              </w:rPr>
              <w:t xml:space="preserve"> </w:t>
            </w:r>
            <w:r w:rsidRPr="00B5735E">
              <w:rPr>
                <w:b/>
                <w:bCs/>
                <w:color w:val="000000"/>
                <w:sz w:val="20"/>
                <w:szCs w:val="20"/>
              </w:rPr>
              <w:t>turto sukaupta amortizacijos suma</w:t>
            </w:r>
          </w:p>
        </w:tc>
        <w:tc>
          <w:tcPr>
            <w:tcW w:w="1133" w:type="dxa"/>
            <w:tcBorders>
              <w:top w:val="nil"/>
              <w:left w:val="nil"/>
              <w:bottom w:val="single" w:sz="4" w:space="0" w:color="auto"/>
              <w:right w:val="single" w:sz="4" w:space="0" w:color="auto"/>
            </w:tcBorders>
            <w:shd w:val="clear" w:color="000000" w:fill="FFFFFF"/>
            <w:vAlign w:val="center"/>
            <w:hideMark/>
          </w:tcPr>
          <w:p w14:paraId="37AD856D"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nil"/>
              <w:left w:val="nil"/>
              <w:bottom w:val="single" w:sz="4" w:space="0" w:color="auto"/>
              <w:right w:val="single" w:sz="4" w:space="0" w:color="auto"/>
            </w:tcBorders>
            <w:shd w:val="clear" w:color="000000" w:fill="FFFFFF"/>
            <w:vAlign w:val="center"/>
            <w:hideMark/>
          </w:tcPr>
          <w:p w14:paraId="16E4652A"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5309C96F"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3981849C" w14:textId="77777777" w:rsidR="0087006B" w:rsidRPr="00B5735E" w:rsidRDefault="0087006B">
            <w:pPr>
              <w:jc w:val="center"/>
              <w:rPr>
                <w:color w:val="000000"/>
                <w:sz w:val="20"/>
                <w:szCs w:val="20"/>
              </w:rPr>
            </w:pPr>
            <w:r w:rsidRPr="00B5735E">
              <w:rPr>
                <w:color w:val="000000"/>
                <w:sz w:val="20"/>
                <w:szCs w:val="20"/>
              </w:rPr>
              <w:t>X</w:t>
            </w:r>
          </w:p>
        </w:tc>
        <w:tc>
          <w:tcPr>
            <w:tcW w:w="1133" w:type="dxa"/>
            <w:tcBorders>
              <w:top w:val="nil"/>
              <w:left w:val="nil"/>
              <w:bottom w:val="single" w:sz="4" w:space="0" w:color="auto"/>
              <w:right w:val="single" w:sz="4" w:space="0" w:color="auto"/>
            </w:tcBorders>
            <w:shd w:val="clear" w:color="000000" w:fill="FFFFFF"/>
            <w:vAlign w:val="center"/>
            <w:hideMark/>
          </w:tcPr>
          <w:p w14:paraId="38C933FB"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19DBFFD3"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nil"/>
              <w:left w:val="nil"/>
              <w:bottom w:val="single" w:sz="4" w:space="0" w:color="auto"/>
              <w:right w:val="single" w:sz="4" w:space="0" w:color="auto"/>
            </w:tcBorders>
            <w:shd w:val="clear" w:color="000000" w:fill="FFFFFF"/>
            <w:vAlign w:val="center"/>
            <w:hideMark/>
          </w:tcPr>
          <w:p w14:paraId="27F1FAC0" w14:textId="77777777" w:rsidR="0087006B" w:rsidRPr="00B5735E" w:rsidRDefault="0087006B">
            <w:pPr>
              <w:jc w:val="center"/>
              <w:rPr>
                <w:color w:val="000000"/>
                <w:sz w:val="20"/>
                <w:szCs w:val="20"/>
              </w:rPr>
            </w:pPr>
            <w:r w:rsidRPr="00B5735E">
              <w:rPr>
                <w:color w:val="000000"/>
                <w:sz w:val="20"/>
                <w:szCs w:val="20"/>
              </w:rPr>
              <w:t>X</w:t>
            </w:r>
          </w:p>
        </w:tc>
        <w:tc>
          <w:tcPr>
            <w:tcW w:w="1003" w:type="dxa"/>
            <w:tcBorders>
              <w:top w:val="nil"/>
              <w:left w:val="nil"/>
              <w:bottom w:val="single" w:sz="4" w:space="0" w:color="auto"/>
              <w:right w:val="single" w:sz="4" w:space="0" w:color="auto"/>
            </w:tcBorders>
            <w:shd w:val="clear" w:color="000000" w:fill="FFFFFF"/>
            <w:vAlign w:val="center"/>
            <w:hideMark/>
          </w:tcPr>
          <w:p w14:paraId="092D5AF7"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2C076696" w14:textId="77777777" w:rsidR="0087006B" w:rsidRPr="00B5735E" w:rsidRDefault="0087006B">
            <w:pPr>
              <w:jc w:val="center"/>
              <w:rPr>
                <w:color w:val="000000"/>
                <w:sz w:val="20"/>
                <w:szCs w:val="20"/>
              </w:rPr>
            </w:pPr>
            <w:r w:rsidRPr="00B5735E">
              <w:rPr>
                <w:color w:val="000000"/>
                <w:sz w:val="20"/>
                <w:szCs w:val="20"/>
              </w:rPr>
              <w:t> </w:t>
            </w:r>
          </w:p>
        </w:tc>
        <w:tc>
          <w:tcPr>
            <w:tcW w:w="904" w:type="dxa"/>
            <w:vAlign w:val="center"/>
            <w:hideMark/>
          </w:tcPr>
          <w:p w14:paraId="32F74C74" w14:textId="77777777" w:rsidR="0087006B" w:rsidRPr="00B5735E" w:rsidRDefault="0087006B">
            <w:pPr>
              <w:rPr>
                <w:sz w:val="20"/>
                <w:szCs w:val="20"/>
              </w:rPr>
            </w:pPr>
          </w:p>
        </w:tc>
      </w:tr>
      <w:tr w:rsidR="006E2E4F" w:rsidRPr="00B5735E" w14:paraId="5D12F77A" w14:textId="77777777" w:rsidTr="00890DD2">
        <w:trPr>
          <w:trHeight w:val="557"/>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3BC3BA8A" w14:textId="77777777" w:rsidR="0087006B" w:rsidRPr="00B5735E" w:rsidRDefault="0087006B">
            <w:pPr>
              <w:jc w:val="center"/>
              <w:rPr>
                <w:b/>
                <w:bCs/>
                <w:color w:val="000000"/>
                <w:sz w:val="20"/>
                <w:szCs w:val="20"/>
              </w:rPr>
            </w:pPr>
            <w:r w:rsidRPr="00B5735E">
              <w:rPr>
                <w:b/>
                <w:bCs/>
                <w:color w:val="000000"/>
                <w:sz w:val="20"/>
                <w:szCs w:val="20"/>
              </w:rPr>
              <w:t>9.</w:t>
            </w:r>
          </w:p>
        </w:tc>
        <w:tc>
          <w:tcPr>
            <w:tcW w:w="3775" w:type="dxa"/>
            <w:gridSpan w:val="2"/>
            <w:tcBorders>
              <w:top w:val="single" w:sz="4" w:space="0" w:color="auto"/>
              <w:left w:val="nil"/>
              <w:bottom w:val="single" w:sz="4" w:space="0" w:color="auto"/>
              <w:right w:val="single" w:sz="4" w:space="0" w:color="000000"/>
            </w:tcBorders>
            <w:shd w:val="clear" w:color="000000" w:fill="FFFFFF"/>
            <w:vAlign w:val="center"/>
            <w:hideMark/>
          </w:tcPr>
          <w:p w14:paraId="5ED8140D" w14:textId="77777777" w:rsidR="0087006B" w:rsidRPr="00B5735E" w:rsidRDefault="0087006B">
            <w:pPr>
              <w:rPr>
                <w:b/>
                <w:bCs/>
                <w:color w:val="000000"/>
                <w:sz w:val="20"/>
                <w:szCs w:val="20"/>
              </w:rPr>
            </w:pPr>
            <w:r w:rsidRPr="00B5735E">
              <w:rPr>
                <w:b/>
                <w:bCs/>
                <w:color w:val="000000"/>
                <w:sz w:val="20"/>
                <w:szCs w:val="20"/>
              </w:rPr>
              <w:t>Apskaičiuota amortizacijos suma per ataskaitinį laikotarpį</w:t>
            </w:r>
          </w:p>
        </w:tc>
        <w:tc>
          <w:tcPr>
            <w:tcW w:w="1133" w:type="dxa"/>
            <w:tcBorders>
              <w:top w:val="nil"/>
              <w:left w:val="nil"/>
              <w:bottom w:val="single" w:sz="4" w:space="0" w:color="auto"/>
              <w:right w:val="single" w:sz="4" w:space="0" w:color="auto"/>
            </w:tcBorders>
            <w:shd w:val="clear" w:color="000000" w:fill="FFFFFF"/>
            <w:vAlign w:val="center"/>
            <w:hideMark/>
          </w:tcPr>
          <w:p w14:paraId="22862159"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nil"/>
              <w:left w:val="nil"/>
              <w:bottom w:val="single" w:sz="4" w:space="0" w:color="auto"/>
              <w:right w:val="single" w:sz="4" w:space="0" w:color="auto"/>
            </w:tcBorders>
            <w:shd w:val="clear" w:color="000000" w:fill="FFFFFF"/>
            <w:vAlign w:val="center"/>
            <w:hideMark/>
          </w:tcPr>
          <w:p w14:paraId="0EBA1905"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145E8573"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09323BD6" w14:textId="77777777" w:rsidR="0087006B" w:rsidRPr="00B5735E" w:rsidRDefault="0087006B">
            <w:pPr>
              <w:jc w:val="center"/>
              <w:rPr>
                <w:color w:val="000000"/>
                <w:sz w:val="20"/>
                <w:szCs w:val="20"/>
              </w:rPr>
            </w:pPr>
            <w:r w:rsidRPr="00B5735E">
              <w:rPr>
                <w:color w:val="000000"/>
                <w:sz w:val="20"/>
                <w:szCs w:val="20"/>
              </w:rPr>
              <w:t>X</w:t>
            </w:r>
          </w:p>
        </w:tc>
        <w:tc>
          <w:tcPr>
            <w:tcW w:w="1133" w:type="dxa"/>
            <w:tcBorders>
              <w:top w:val="nil"/>
              <w:left w:val="nil"/>
              <w:bottom w:val="single" w:sz="4" w:space="0" w:color="auto"/>
              <w:right w:val="single" w:sz="4" w:space="0" w:color="auto"/>
            </w:tcBorders>
            <w:shd w:val="clear" w:color="000000" w:fill="FFFFFF"/>
            <w:vAlign w:val="center"/>
            <w:hideMark/>
          </w:tcPr>
          <w:p w14:paraId="672E36EA"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72FD955B"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nil"/>
              <w:left w:val="nil"/>
              <w:bottom w:val="single" w:sz="4" w:space="0" w:color="auto"/>
              <w:right w:val="single" w:sz="4" w:space="0" w:color="auto"/>
            </w:tcBorders>
            <w:shd w:val="clear" w:color="000000" w:fill="FFFFFF"/>
            <w:vAlign w:val="center"/>
            <w:hideMark/>
          </w:tcPr>
          <w:p w14:paraId="0557C8E9" w14:textId="77777777" w:rsidR="0087006B" w:rsidRPr="00B5735E" w:rsidRDefault="0087006B">
            <w:pPr>
              <w:jc w:val="center"/>
              <w:rPr>
                <w:color w:val="000000"/>
                <w:sz w:val="20"/>
                <w:szCs w:val="20"/>
              </w:rPr>
            </w:pPr>
            <w:r w:rsidRPr="00B5735E">
              <w:rPr>
                <w:color w:val="000000"/>
                <w:sz w:val="20"/>
                <w:szCs w:val="20"/>
              </w:rPr>
              <w:t>X</w:t>
            </w:r>
          </w:p>
        </w:tc>
        <w:tc>
          <w:tcPr>
            <w:tcW w:w="1003" w:type="dxa"/>
            <w:tcBorders>
              <w:top w:val="nil"/>
              <w:left w:val="nil"/>
              <w:bottom w:val="single" w:sz="4" w:space="0" w:color="auto"/>
              <w:right w:val="single" w:sz="4" w:space="0" w:color="auto"/>
            </w:tcBorders>
            <w:shd w:val="clear" w:color="000000" w:fill="FFFFFF"/>
            <w:vAlign w:val="center"/>
            <w:hideMark/>
          </w:tcPr>
          <w:p w14:paraId="13C34812"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45B0A192"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24333F5F" w14:textId="77777777" w:rsidR="0087006B" w:rsidRPr="00B5735E" w:rsidRDefault="0087006B">
            <w:pPr>
              <w:rPr>
                <w:sz w:val="20"/>
                <w:szCs w:val="20"/>
              </w:rPr>
            </w:pPr>
          </w:p>
        </w:tc>
      </w:tr>
      <w:tr w:rsidR="006E2E4F" w:rsidRPr="00B5735E" w14:paraId="0DAD7CCA" w14:textId="77777777" w:rsidTr="00890DD2">
        <w:trPr>
          <w:trHeight w:val="602"/>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3BACE69A" w14:textId="77777777" w:rsidR="0087006B" w:rsidRPr="00B5735E" w:rsidRDefault="0087006B">
            <w:pPr>
              <w:jc w:val="center"/>
              <w:rPr>
                <w:b/>
                <w:bCs/>
                <w:color w:val="000000"/>
                <w:sz w:val="20"/>
                <w:szCs w:val="20"/>
              </w:rPr>
            </w:pPr>
            <w:r w:rsidRPr="00B5735E">
              <w:rPr>
                <w:b/>
                <w:bCs/>
                <w:color w:val="000000"/>
                <w:sz w:val="20"/>
                <w:szCs w:val="20"/>
              </w:rPr>
              <w:t>10.</w:t>
            </w:r>
          </w:p>
        </w:tc>
        <w:tc>
          <w:tcPr>
            <w:tcW w:w="3775" w:type="dxa"/>
            <w:gridSpan w:val="2"/>
            <w:tcBorders>
              <w:top w:val="single" w:sz="4" w:space="0" w:color="auto"/>
              <w:left w:val="nil"/>
              <w:bottom w:val="single" w:sz="4" w:space="0" w:color="auto"/>
              <w:right w:val="single" w:sz="4" w:space="0" w:color="000000"/>
            </w:tcBorders>
            <w:shd w:val="clear" w:color="000000" w:fill="FFFFFF"/>
            <w:vAlign w:val="center"/>
            <w:hideMark/>
          </w:tcPr>
          <w:p w14:paraId="73176F45" w14:textId="77777777" w:rsidR="0087006B" w:rsidRPr="00B5735E" w:rsidRDefault="0087006B">
            <w:pPr>
              <w:rPr>
                <w:b/>
                <w:bCs/>
                <w:color w:val="000000"/>
                <w:sz w:val="20"/>
                <w:szCs w:val="20"/>
              </w:rPr>
            </w:pPr>
            <w:r w:rsidRPr="00B5735E">
              <w:rPr>
                <w:b/>
                <w:bCs/>
                <w:color w:val="000000"/>
                <w:sz w:val="20"/>
                <w:szCs w:val="20"/>
              </w:rPr>
              <w:t>Sukaupta parduoto, perduoto ir nurašyto nematerialiojo</w:t>
            </w:r>
            <w:r w:rsidRPr="00B5735E">
              <w:rPr>
                <w:color w:val="000000"/>
                <w:sz w:val="20"/>
                <w:szCs w:val="20"/>
              </w:rPr>
              <w:t xml:space="preserve"> </w:t>
            </w:r>
            <w:r w:rsidRPr="00B5735E">
              <w:rPr>
                <w:b/>
                <w:bCs/>
                <w:color w:val="000000"/>
                <w:sz w:val="20"/>
                <w:szCs w:val="20"/>
              </w:rPr>
              <w:t>turto amortizacijos suma</w:t>
            </w:r>
          </w:p>
        </w:tc>
        <w:tc>
          <w:tcPr>
            <w:tcW w:w="1133" w:type="dxa"/>
            <w:tcBorders>
              <w:top w:val="nil"/>
              <w:left w:val="nil"/>
              <w:bottom w:val="single" w:sz="4" w:space="0" w:color="auto"/>
              <w:right w:val="single" w:sz="4" w:space="0" w:color="auto"/>
            </w:tcBorders>
            <w:shd w:val="clear" w:color="000000" w:fill="FFFFFF"/>
            <w:vAlign w:val="center"/>
            <w:hideMark/>
          </w:tcPr>
          <w:p w14:paraId="65149549"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nil"/>
              <w:left w:val="nil"/>
              <w:bottom w:val="single" w:sz="4" w:space="0" w:color="auto"/>
              <w:right w:val="single" w:sz="4" w:space="0" w:color="auto"/>
            </w:tcBorders>
            <w:shd w:val="clear" w:color="000000" w:fill="FFFFFF"/>
            <w:vAlign w:val="center"/>
            <w:hideMark/>
          </w:tcPr>
          <w:p w14:paraId="61B00F06" w14:textId="02B6522D" w:rsidR="0087006B" w:rsidRPr="00B5735E" w:rsidRDefault="00E3580C">
            <w:pPr>
              <w:jc w:val="center"/>
              <w:rPr>
                <w:b/>
                <w:bCs/>
                <w:color w:val="000000"/>
                <w:sz w:val="20"/>
                <w:szCs w:val="20"/>
              </w:rPr>
            </w:pPr>
            <w:r w:rsidRPr="00B5735E">
              <w:rPr>
                <w:b/>
                <w:bCs/>
                <w:color w:val="000000"/>
                <w:sz w:val="20"/>
                <w:szCs w:val="20"/>
              </w:rPr>
              <w:t>0,00</w:t>
            </w:r>
            <w:r w:rsidR="0087006B" w:rsidRPr="00B5735E">
              <w:rPr>
                <w:b/>
                <w:bCs/>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3A3D3C89"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5A482810" w14:textId="77777777" w:rsidR="0087006B" w:rsidRPr="00B5735E" w:rsidRDefault="0087006B">
            <w:pPr>
              <w:jc w:val="center"/>
              <w:rPr>
                <w:color w:val="000000"/>
                <w:sz w:val="20"/>
                <w:szCs w:val="20"/>
              </w:rPr>
            </w:pPr>
            <w:r w:rsidRPr="00B5735E">
              <w:rPr>
                <w:color w:val="000000"/>
                <w:sz w:val="20"/>
                <w:szCs w:val="20"/>
              </w:rPr>
              <w:t>X</w:t>
            </w:r>
          </w:p>
        </w:tc>
        <w:tc>
          <w:tcPr>
            <w:tcW w:w="1133" w:type="dxa"/>
            <w:tcBorders>
              <w:top w:val="nil"/>
              <w:left w:val="nil"/>
              <w:bottom w:val="single" w:sz="4" w:space="0" w:color="auto"/>
              <w:right w:val="single" w:sz="4" w:space="0" w:color="auto"/>
            </w:tcBorders>
            <w:shd w:val="clear" w:color="000000" w:fill="FFFFFF"/>
            <w:vAlign w:val="center"/>
            <w:hideMark/>
          </w:tcPr>
          <w:p w14:paraId="1D35D4EB" w14:textId="309C6063" w:rsidR="0087006B" w:rsidRPr="00B5735E" w:rsidRDefault="00E3580C">
            <w:pPr>
              <w:jc w:val="center"/>
              <w:rPr>
                <w:b/>
                <w:bCs/>
                <w:color w:val="000000"/>
                <w:sz w:val="20"/>
                <w:szCs w:val="20"/>
              </w:rPr>
            </w:pPr>
            <w:r w:rsidRPr="00B5735E">
              <w:rPr>
                <w:b/>
                <w:bCs/>
                <w:color w:val="000000"/>
                <w:sz w:val="20"/>
                <w:szCs w:val="20"/>
              </w:rPr>
              <w:t>0,00</w:t>
            </w:r>
          </w:p>
        </w:tc>
        <w:tc>
          <w:tcPr>
            <w:tcW w:w="1133" w:type="dxa"/>
            <w:tcBorders>
              <w:top w:val="nil"/>
              <w:left w:val="nil"/>
              <w:bottom w:val="single" w:sz="4" w:space="0" w:color="auto"/>
              <w:right w:val="single" w:sz="4" w:space="0" w:color="auto"/>
            </w:tcBorders>
            <w:shd w:val="clear" w:color="000000" w:fill="FFFFFF"/>
            <w:vAlign w:val="center"/>
            <w:hideMark/>
          </w:tcPr>
          <w:p w14:paraId="3535EC73"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nil"/>
              <w:left w:val="nil"/>
              <w:bottom w:val="single" w:sz="4" w:space="0" w:color="auto"/>
              <w:right w:val="single" w:sz="4" w:space="0" w:color="auto"/>
            </w:tcBorders>
            <w:shd w:val="clear" w:color="000000" w:fill="FFFFFF"/>
            <w:vAlign w:val="center"/>
            <w:hideMark/>
          </w:tcPr>
          <w:p w14:paraId="70BCD0A4" w14:textId="77777777" w:rsidR="0087006B" w:rsidRPr="00B5735E" w:rsidRDefault="0087006B">
            <w:pPr>
              <w:jc w:val="center"/>
              <w:rPr>
                <w:color w:val="000000"/>
                <w:sz w:val="20"/>
                <w:szCs w:val="20"/>
              </w:rPr>
            </w:pPr>
            <w:r w:rsidRPr="00B5735E">
              <w:rPr>
                <w:color w:val="000000"/>
                <w:sz w:val="20"/>
                <w:szCs w:val="20"/>
              </w:rPr>
              <w:t>X</w:t>
            </w:r>
          </w:p>
        </w:tc>
        <w:tc>
          <w:tcPr>
            <w:tcW w:w="1003" w:type="dxa"/>
            <w:tcBorders>
              <w:top w:val="nil"/>
              <w:left w:val="nil"/>
              <w:bottom w:val="single" w:sz="4" w:space="0" w:color="auto"/>
              <w:right w:val="single" w:sz="4" w:space="0" w:color="auto"/>
            </w:tcBorders>
            <w:shd w:val="clear" w:color="000000" w:fill="FFFFFF"/>
            <w:vAlign w:val="center"/>
            <w:hideMark/>
          </w:tcPr>
          <w:p w14:paraId="169D0DC1"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2225676D" w14:textId="10C45706" w:rsidR="0087006B" w:rsidRPr="00B5735E" w:rsidRDefault="0087006B">
            <w:pPr>
              <w:jc w:val="center"/>
              <w:rPr>
                <w:b/>
                <w:bCs/>
                <w:color w:val="000000"/>
                <w:sz w:val="20"/>
                <w:szCs w:val="20"/>
              </w:rPr>
            </w:pPr>
            <w:r w:rsidRPr="00B5735E">
              <w:rPr>
                <w:b/>
                <w:bCs/>
                <w:color w:val="000000"/>
                <w:sz w:val="20"/>
                <w:szCs w:val="20"/>
              </w:rPr>
              <w:t> </w:t>
            </w:r>
            <w:r w:rsidR="00E3580C" w:rsidRPr="00B5735E">
              <w:rPr>
                <w:b/>
                <w:bCs/>
                <w:color w:val="000000"/>
                <w:sz w:val="20"/>
                <w:szCs w:val="20"/>
              </w:rPr>
              <w:t>0,00</w:t>
            </w:r>
          </w:p>
        </w:tc>
        <w:tc>
          <w:tcPr>
            <w:tcW w:w="904" w:type="dxa"/>
            <w:vAlign w:val="center"/>
            <w:hideMark/>
          </w:tcPr>
          <w:p w14:paraId="0FFD90ED" w14:textId="77777777" w:rsidR="0087006B" w:rsidRPr="00B5735E" w:rsidRDefault="0087006B">
            <w:pPr>
              <w:rPr>
                <w:sz w:val="20"/>
                <w:szCs w:val="20"/>
              </w:rPr>
            </w:pPr>
          </w:p>
        </w:tc>
      </w:tr>
      <w:tr w:rsidR="006E2E4F" w:rsidRPr="00B5735E" w14:paraId="26BF50C6" w14:textId="77777777" w:rsidTr="00890DD2">
        <w:trPr>
          <w:trHeight w:val="255"/>
        </w:trPr>
        <w:tc>
          <w:tcPr>
            <w:tcW w:w="757" w:type="dxa"/>
            <w:tcBorders>
              <w:top w:val="nil"/>
              <w:left w:val="single" w:sz="4" w:space="0" w:color="auto"/>
              <w:bottom w:val="single" w:sz="4" w:space="0" w:color="auto"/>
              <w:right w:val="nil"/>
            </w:tcBorders>
            <w:shd w:val="clear" w:color="000000" w:fill="FFFFFF"/>
            <w:noWrap/>
            <w:vAlign w:val="center"/>
            <w:hideMark/>
          </w:tcPr>
          <w:p w14:paraId="5398F6B2" w14:textId="77777777" w:rsidR="0087006B" w:rsidRPr="00B5735E" w:rsidRDefault="0087006B">
            <w:pPr>
              <w:jc w:val="center"/>
              <w:rPr>
                <w:color w:val="000000"/>
                <w:sz w:val="20"/>
                <w:szCs w:val="20"/>
              </w:rPr>
            </w:pPr>
            <w:r w:rsidRPr="00B5735E">
              <w:rPr>
                <w:color w:val="000000"/>
                <w:sz w:val="20"/>
                <w:szCs w:val="20"/>
              </w:rPr>
              <w:t>10.1.</w:t>
            </w:r>
          </w:p>
        </w:tc>
        <w:tc>
          <w:tcPr>
            <w:tcW w:w="744" w:type="dxa"/>
            <w:tcBorders>
              <w:top w:val="nil"/>
              <w:left w:val="single" w:sz="4" w:space="0" w:color="auto"/>
              <w:bottom w:val="single" w:sz="4" w:space="0" w:color="auto"/>
              <w:right w:val="nil"/>
            </w:tcBorders>
            <w:shd w:val="clear" w:color="000000" w:fill="FFFFFF"/>
            <w:noWrap/>
            <w:vAlign w:val="center"/>
            <w:hideMark/>
          </w:tcPr>
          <w:p w14:paraId="2E3CF60A" w14:textId="77777777" w:rsidR="0087006B" w:rsidRPr="00B5735E" w:rsidRDefault="0087006B">
            <w:pPr>
              <w:rPr>
                <w:color w:val="000000"/>
                <w:sz w:val="20"/>
                <w:szCs w:val="20"/>
              </w:rPr>
            </w:pPr>
            <w:r w:rsidRPr="00B5735E">
              <w:rPr>
                <w:color w:val="000000"/>
                <w:sz w:val="20"/>
                <w:szCs w:val="20"/>
              </w:rPr>
              <w:t> </w:t>
            </w:r>
          </w:p>
        </w:tc>
        <w:tc>
          <w:tcPr>
            <w:tcW w:w="3031" w:type="dxa"/>
            <w:tcBorders>
              <w:top w:val="nil"/>
              <w:left w:val="nil"/>
              <w:bottom w:val="single" w:sz="4" w:space="0" w:color="auto"/>
              <w:right w:val="single" w:sz="4" w:space="0" w:color="auto"/>
            </w:tcBorders>
            <w:shd w:val="clear" w:color="000000" w:fill="FFFFFF"/>
            <w:vAlign w:val="center"/>
            <w:hideMark/>
          </w:tcPr>
          <w:p w14:paraId="73B79C45" w14:textId="77777777" w:rsidR="0087006B" w:rsidRPr="00B5735E" w:rsidRDefault="0087006B">
            <w:pPr>
              <w:rPr>
                <w:color w:val="000000"/>
                <w:sz w:val="20"/>
                <w:szCs w:val="20"/>
              </w:rPr>
            </w:pPr>
            <w:r w:rsidRPr="00B5735E">
              <w:rPr>
                <w:color w:val="000000"/>
                <w:sz w:val="20"/>
                <w:szCs w:val="20"/>
              </w:rPr>
              <w:t>parduoto</w:t>
            </w:r>
          </w:p>
        </w:tc>
        <w:tc>
          <w:tcPr>
            <w:tcW w:w="1133" w:type="dxa"/>
            <w:tcBorders>
              <w:top w:val="nil"/>
              <w:left w:val="nil"/>
              <w:bottom w:val="single" w:sz="4" w:space="0" w:color="auto"/>
              <w:right w:val="single" w:sz="4" w:space="0" w:color="auto"/>
            </w:tcBorders>
            <w:vAlign w:val="center"/>
            <w:hideMark/>
          </w:tcPr>
          <w:p w14:paraId="65F2FD92"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nil"/>
              <w:left w:val="nil"/>
              <w:bottom w:val="single" w:sz="4" w:space="0" w:color="auto"/>
              <w:right w:val="single" w:sz="4" w:space="0" w:color="auto"/>
            </w:tcBorders>
            <w:vAlign w:val="center"/>
            <w:hideMark/>
          </w:tcPr>
          <w:p w14:paraId="35F6C9A5"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vAlign w:val="center"/>
            <w:hideMark/>
          </w:tcPr>
          <w:p w14:paraId="57A27F3B"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vAlign w:val="center"/>
            <w:hideMark/>
          </w:tcPr>
          <w:p w14:paraId="0FF7CE6E" w14:textId="77777777" w:rsidR="0087006B" w:rsidRPr="00B5735E" w:rsidRDefault="0087006B">
            <w:pPr>
              <w:jc w:val="center"/>
              <w:rPr>
                <w:color w:val="000000"/>
                <w:sz w:val="20"/>
                <w:szCs w:val="20"/>
              </w:rPr>
            </w:pPr>
            <w:r w:rsidRPr="00B5735E">
              <w:rPr>
                <w:color w:val="000000"/>
                <w:sz w:val="20"/>
                <w:szCs w:val="20"/>
              </w:rPr>
              <w:t>X</w:t>
            </w:r>
          </w:p>
        </w:tc>
        <w:tc>
          <w:tcPr>
            <w:tcW w:w="1133" w:type="dxa"/>
            <w:tcBorders>
              <w:top w:val="nil"/>
              <w:left w:val="nil"/>
              <w:bottom w:val="single" w:sz="4" w:space="0" w:color="auto"/>
              <w:right w:val="single" w:sz="4" w:space="0" w:color="auto"/>
            </w:tcBorders>
            <w:vAlign w:val="center"/>
            <w:hideMark/>
          </w:tcPr>
          <w:p w14:paraId="30B71D31"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vAlign w:val="center"/>
            <w:hideMark/>
          </w:tcPr>
          <w:p w14:paraId="7BE7A25C"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nil"/>
              <w:left w:val="nil"/>
              <w:bottom w:val="single" w:sz="4" w:space="0" w:color="auto"/>
              <w:right w:val="single" w:sz="4" w:space="0" w:color="auto"/>
            </w:tcBorders>
            <w:vAlign w:val="center"/>
            <w:hideMark/>
          </w:tcPr>
          <w:p w14:paraId="004CA128" w14:textId="77777777" w:rsidR="0087006B" w:rsidRPr="00B5735E" w:rsidRDefault="0087006B">
            <w:pPr>
              <w:jc w:val="center"/>
              <w:rPr>
                <w:color w:val="000000"/>
                <w:sz w:val="20"/>
                <w:szCs w:val="20"/>
              </w:rPr>
            </w:pPr>
            <w:r w:rsidRPr="00B5735E">
              <w:rPr>
                <w:color w:val="000000"/>
                <w:sz w:val="20"/>
                <w:szCs w:val="20"/>
              </w:rPr>
              <w:t>X</w:t>
            </w:r>
          </w:p>
        </w:tc>
        <w:tc>
          <w:tcPr>
            <w:tcW w:w="1003" w:type="dxa"/>
            <w:tcBorders>
              <w:top w:val="nil"/>
              <w:left w:val="nil"/>
              <w:bottom w:val="single" w:sz="4" w:space="0" w:color="auto"/>
              <w:right w:val="single" w:sz="4" w:space="0" w:color="auto"/>
            </w:tcBorders>
            <w:vAlign w:val="center"/>
            <w:hideMark/>
          </w:tcPr>
          <w:p w14:paraId="16CF2738"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24203EDA"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0417F930" w14:textId="77777777" w:rsidR="0087006B" w:rsidRPr="00B5735E" w:rsidRDefault="0087006B">
            <w:pPr>
              <w:rPr>
                <w:sz w:val="20"/>
                <w:szCs w:val="20"/>
              </w:rPr>
            </w:pPr>
          </w:p>
        </w:tc>
      </w:tr>
      <w:tr w:rsidR="006E2E4F" w:rsidRPr="00B5735E" w14:paraId="4F8A13FE" w14:textId="77777777" w:rsidTr="00890DD2">
        <w:trPr>
          <w:trHeight w:val="255"/>
        </w:trPr>
        <w:tc>
          <w:tcPr>
            <w:tcW w:w="757" w:type="dxa"/>
            <w:tcBorders>
              <w:top w:val="nil"/>
              <w:left w:val="single" w:sz="4" w:space="0" w:color="auto"/>
              <w:bottom w:val="single" w:sz="4" w:space="0" w:color="auto"/>
              <w:right w:val="nil"/>
            </w:tcBorders>
            <w:shd w:val="clear" w:color="000000" w:fill="FFFFFF"/>
            <w:noWrap/>
            <w:vAlign w:val="center"/>
            <w:hideMark/>
          </w:tcPr>
          <w:p w14:paraId="148A8776" w14:textId="77777777" w:rsidR="0087006B" w:rsidRPr="00B5735E" w:rsidRDefault="0087006B">
            <w:pPr>
              <w:jc w:val="center"/>
              <w:rPr>
                <w:color w:val="000000"/>
                <w:sz w:val="20"/>
                <w:szCs w:val="20"/>
              </w:rPr>
            </w:pPr>
            <w:r w:rsidRPr="00B5735E">
              <w:rPr>
                <w:color w:val="000000"/>
                <w:sz w:val="20"/>
                <w:szCs w:val="20"/>
              </w:rPr>
              <w:t>10.2.</w:t>
            </w:r>
          </w:p>
        </w:tc>
        <w:tc>
          <w:tcPr>
            <w:tcW w:w="744" w:type="dxa"/>
            <w:tcBorders>
              <w:top w:val="nil"/>
              <w:left w:val="single" w:sz="4" w:space="0" w:color="auto"/>
              <w:bottom w:val="single" w:sz="4" w:space="0" w:color="auto"/>
              <w:right w:val="nil"/>
            </w:tcBorders>
            <w:shd w:val="clear" w:color="000000" w:fill="FFFFFF"/>
            <w:noWrap/>
            <w:vAlign w:val="center"/>
            <w:hideMark/>
          </w:tcPr>
          <w:p w14:paraId="217B70F1" w14:textId="77777777" w:rsidR="0087006B" w:rsidRPr="00B5735E" w:rsidRDefault="0087006B">
            <w:pPr>
              <w:rPr>
                <w:color w:val="000000"/>
                <w:sz w:val="20"/>
                <w:szCs w:val="20"/>
              </w:rPr>
            </w:pPr>
            <w:r w:rsidRPr="00B5735E">
              <w:rPr>
                <w:color w:val="000000"/>
                <w:sz w:val="20"/>
                <w:szCs w:val="20"/>
              </w:rPr>
              <w:t> </w:t>
            </w:r>
          </w:p>
        </w:tc>
        <w:tc>
          <w:tcPr>
            <w:tcW w:w="3031" w:type="dxa"/>
            <w:tcBorders>
              <w:top w:val="nil"/>
              <w:left w:val="nil"/>
              <w:bottom w:val="single" w:sz="4" w:space="0" w:color="auto"/>
              <w:right w:val="single" w:sz="4" w:space="0" w:color="auto"/>
            </w:tcBorders>
            <w:shd w:val="clear" w:color="000000" w:fill="FFFFFF"/>
            <w:vAlign w:val="center"/>
            <w:hideMark/>
          </w:tcPr>
          <w:p w14:paraId="17A89470" w14:textId="77777777" w:rsidR="0087006B" w:rsidRPr="00B5735E" w:rsidRDefault="0087006B">
            <w:pPr>
              <w:rPr>
                <w:color w:val="000000"/>
                <w:sz w:val="20"/>
                <w:szCs w:val="20"/>
              </w:rPr>
            </w:pPr>
            <w:r w:rsidRPr="00B5735E">
              <w:rPr>
                <w:color w:val="000000"/>
                <w:sz w:val="20"/>
                <w:szCs w:val="20"/>
              </w:rPr>
              <w:t>perduoto</w:t>
            </w:r>
          </w:p>
        </w:tc>
        <w:tc>
          <w:tcPr>
            <w:tcW w:w="1133" w:type="dxa"/>
            <w:tcBorders>
              <w:top w:val="nil"/>
              <w:left w:val="nil"/>
              <w:bottom w:val="single" w:sz="4" w:space="0" w:color="auto"/>
              <w:right w:val="single" w:sz="4" w:space="0" w:color="auto"/>
            </w:tcBorders>
            <w:vAlign w:val="center"/>
            <w:hideMark/>
          </w:tcPr>
          <w:p w14:paraId="395339B8"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nil"/>
              <w:left w:val="nil"/>
              <w:bottom w:val="single" w:sz="4" w:space="0" w:color="auto"/>
              <w:right w:val="single" w:sz="4" w:space="0" w:color="auto"/>
            </w:tcBorders>
            <w:vAlign w:val="center"/>
            <w:hideMark/>
          </w:tcPr>
          <w:p w14:paraId="48DA280D"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vAlign w:val="center"/>
            <w:hideMark/>
          </w:tcPr>
          <w:p w14:paraId="743F5D40"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vAlign w:val="center"/>
            <w:hideMark/>
          </w:tcPr>
          <w:p w14:paraId="3DE95AFC" w14:textId="77777777" w:rsidR="0087006B" w:rsidRPr="00B5735E" w:rsidRDefault="0087006B">
            <w:pPr>
              <w:jc w:val="center"/>
              <w:rPr>
                <w:color w:val="000000"/>
                <w:sz w:val="20"/>
                <w:szCs w:val="20"/>
              </w:rPr>
            </w:pPr>
            <w:r w:rsidRPr="00B5735E">
              <w:rPr>
                <w:color w:val="000000"/>
                <w:sz w:val="20"/>
                <w:szCs w:val="20"/>
              </w:rPr>
              <w:t>X</w:t>
            </w:r>
          </w:p>
        </w:tc>
        <w:tc>
          <w:tcPr>
            <w:tcW w:w="1133" w:type="dxa"/>
            <w:tcBorders>
              <w:top w:val="nil"/>
              <w:left w:val="nil"/>
              <w:bottom w:val="single" w:sz="4" w:space="0" w:color="auto"/>
              <w:right w:val="single" w:sz="4" w:space="0" w:color="auto"/>
            </w:tcBorders>
            <w:vAlign w:val="center"/>
            <w:hideMark/>
          </w:tcPr>
          <w:p w14:paraId="3C543D67"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vAlign w:val="center"/>
            <w:hideMark/>
          </w:tcPr>
          <w:p w14:paraId="06C479AE"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nil"/>
              <w:left w:val="nil"/>
              <w:bottom w:val="single" w:sz="4" w:space="0" w:color="auto"/>
              <w:right w:val="single" w:sz="4" w:space="0" w:color="auto"/>
            </w:tcBorders>
            <w:vAlign w:val="center"/>
            <w:hideMark/>
          </w:tcPr>
          <w:p w14:paraId="3A7CB2D9" w14:textId="77777777" w:rsidR="0087006B" w:rsidRPr="00B5735E" w:rsidRDefault="0087006B">
            <w:pPr>
              <w:jc w:val="center"/>
              <w:rPr>
                <w:color w:val="000000"/>
                <w:sz w:val="20"/>
                <w:szCs w:val="20"/>
              </w:rPr>
            </w:pPr>
            <w:r w:rsidRPr="00B5735E">
              <w:rPr>
                <w:color w:val="000000"/>
                <w:sz w:val="20"/>
                <w:szCs w:val="20"/>
              </w:rPr>
              <w:t>X</w:t>
            </w:r>
          </w:p>
        </w:tc>
        <w:tc>
          <w:tcPr>
            <w:tcW w:w="1003" w:type="dxa"/>
            <w:tcBorders>
              <w:top w:val="nil"/>
              <w:left w:val="nil"/>
              <w:bottom w:val="single" w:sz="4" w:space="0" w:color="auto"/>
              <w:right w:val="single" w:sz="4" w:space="0" w:color="auto"/>
            </w:tcBorders>
            <w:vAlign w:val="center"/>
            <w:hideMark/>
          </w:tcPr>
          <w:p w14:paraId="5CE5EFDE"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7C300AF6"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5A216E1C" w14:textId="77777777" w:rsidR="0087006B" w:rsidRPr="00B5735E" w:rsidRDefault="0087006B">
            <w:pPr>
              <w:rPr>
                <w:sz w:val="20"/>
                <w:szCs w:val="20"/>
              </w:rPr>
            </w:pPr>
          </w:p>
        </w:tc>
      </w:tr>
      <w:tr w:rsidR="006E2E4F" w:rsidRPr="00B5735E" w14:paraId="67722814" w14:textId="77777777" w:rsidTr="00890DD2">
        <w:trPr>
          <w:trHeight w:val="255"/>
        </w:trPr>
        <w:tc>
          <w:tcPr>
            <w:tcW w:w="757" w:type="dxa"/>
            <w:tcBorders>
              <w:top w:val="nil"/>
              <w:left w:val="single" w:sz="4" w:space="0" w:color="auto"/>
              <w:bottom w:val="single" w:sz="4" w:space="0" w:color="auto"/>
              <w:right w:val="nil"/>
            </w:tcBorders>
            <w:shd w:val="clear" w:color="000000" w:fill="FFFFFF"/>
            <w:noWrap/>
            <w:vAlign w:val="center"/>
            <w:hideMark/>
          </w:tcPr>
          <w:p w14:paraId="7F2DDFB8" w14:textId="77777777" w:rsidR="0087006B" w:rsidRPr="00B5735E" w:rsidRDefault="0087006B">
            <w:pPr>
              <w:jc w:val="center"/>
              <w:rPr>
                <w:color w:val="000000"/>
                <w:sz w:val="20"/>
                <w:szCs w:val="20"/>
              </w:rPr>
            </w:pPr>
            <w:r w:rsidRPr="00B5735E">
              <w:rPr>
                <w:color w:val="000000"/>
                <w:sz w:val="20"/>
                <w:szCs w:val="20"/>
              </w:rPr>
              <w:t>10.3.</w:t>
            </w:r>
          </w:p>
        </w:tc>
        <w:tc>
          <w:tcPr>
            <w:tcW w:w="744" w:type="dxa"/>
            <w:tcBorders>
              <w:top w:val="nil"/>
              <w:left w:val="single" w:sz="4" w:space="0" w:color="auto"/>
              <w:bottom w:val="single" w:sz="4" w:space="0" w:color="auto"/>
              <w:right w:val="nil"/>
            </w:tcBorders>
            <w:shd w:val="clear" w:color="000000" w:fill="FFFFFF"/>
            <w:noWrap/>
            <w:vAlign w:val="center"/>
            <w:hideMark/>
          </w:tcPr>
          <w:p w14:paraId="1DEC9DFE" w14:textId="77777777" w:rsidR="0087006B" w:rsidRPr="00B5735E" w:rsidRDefault="0087006B">
            <w:pPr>
              <w:rPr>
                <w:color w:val="000000"/>
                <w:sz w:val="20"/>
                <w:szCs w:val="20"/>
              </w:rPr>
            </w:pPr>
            <w:r w:rsidRPr="00B5735E">
              <w:rPr>
                <w:color w:val="000000"/>
                <w:sz w:val="20"/>
                <w:szCs w:val="20"/>
              </w:rPr>
              <w:t> </w:t>
            </w:r>
          </w:p>
        </w:tc>
        <w:tc>
          <w:tcPr>
            <w:tcW w:w="3031" w:type="dxa"/>
            <w:tcBorders>
              <w:top w:val="nil"/>
              <w:left w:val="nil"/>
              <w:bottom w:val="single" w:sz="4" w:space="0" w:color="auto"/>
              <w:right w:val="single" w:sz="4" w:space="0" w:color="auto"/>
            </w:tcBorders>
            <w:shd w:val="clear" w:color="000000" w:fill="FFFFFF"/>
            <w:vAlign w:val="center"/>
            <w:hideMark/>
          </w:tcPr>
          <w:p w14:paraId="1975CE66" w14:textId="77777777" w:rsidR="0087006B" w:rsidRPr="00B5735E" w:rsidRDefault="0087006B">
            <w:pPr>
              <w:rPr>
                <w:color w:val="000000"/>
                <w:sz w:val="20"/>
                <w:szCs w:val="20"/>
              </w:rPr>
            </w:pPr>
            <w:r w:rsidRPr="00B5735E">
              <w:rPr>
                <w:color w:val="000000"/>
                <w:sz w:val="20"/>
                <w:szCs w:val="20"/>
              </w:rPr>
              <w:t>nurašyto</w:t>
            </w:r>
          </w:p>
        </w:tc>
        <w:tc>
          <w:tcPr>
            <w:tcW w:w="1133" w:type="dxa"/>
            <w:tcBorders>
              <w:top w:val="nil"/>
              <w:left w:val="nil"/>
              <w:bottom w:val="single" w:sz="4" w:space="0" w:color="auto"/>
              <w:right w:val="single" w:sz="4" w:space="0" w:color="auto"/>
            </w:tcBorders>
            <w:vAlign w:val="center"/>
            <w:hideMark/>
          </w:tcPr>
          <w:p w14:paraId="577BF093"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nil"/>
              <w:left w:val="nil"/>
              <w:bottom w:val="single" w:sz="4" w:space="0" w:color="auto"/>
              <w:right w:val="single" w:sz="4" w:space="0" w:color="auto"/>
            </w:tcBorders>
            <w:vAlign w:val="center"/>
            <w:hideMark/>
          </w:tcPr>
          <w:p w14:paraId="48C92938" w14:textId="574B31E2" w:rsidR="0087006B" w:rsidRPr="00B5735E" w:rsidRDefault="0087006B">
            <w:pPr>
              <w:jc w:val="center"/>
              <w:rPr>
                <w:color w:val="000000"/>
                <w:sz w:val="20"/>
                <w:szCs w:val="20"/>
              </w:rPr>
            </w:pPr>
          </w:p>
        </w:tc>
        <w:tc>
          <w:tcPr>
            <w:tcW w:w="1261" w:type="dxa"/>
            <w:tcBorders>
              <w:top w:val="nil"/>
              <w:left w:val="nil"/>
              <w:bottom w:val="single" w:sz="4" w:space="0" w:color="auto"/>
              <w:right w:val="single" w:sz="4" w:space="0" w:color="auto"/>
            </w:tcBorders>
            <w:vAlign w:val="center"/>
            <w:hideMark/>
          </w:tcPr>
          <w:p w14:paraId="683F1FCF"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vAlign w:val="center"/>
            <w:hideMark/>
          </w:tcPr>
          <w:p w14:paraId="58B43991" w14:textId="77777777" w:rsidR="0087006B" w:rsidRPr="00B5735E" w:rsidRDefault="0087006B">
            <w:pPr>
              <w:jc w:val="center"/>
              <w:rPr>
                <w:color w:val="000000"/>
                <w:sz w:val="20"/>
                <w:szCs w:val="20"/>
              </w:rPr>
            </w:pPr>
            <w:r w:rsidRPr="00B5735E">
              <w:rPr>
                <w:color w:val="000000"/>
                <w:sz w:val="20"/>
                <w:szCs w:val="20"/>
              </w:rPr>
              <w:t>X</w:t>
            </w:r>
          </w:p>
        </w:tc>
        <w:tc>
          <w:tcPr>
            <w:tcW w:w="1133" w:type="dxa"/>
            <w:tcBorders>
              <w:top w:val="nil"/>
              <w:left w:val="nil"/>
              <w:bottom w:val="single" w:sz="4" w:space="0" w:color="auto"/>
              <w:right w:val="single" w:sz="4" w:space="0" w:color="auto"/>
            </w:tcBorders>
            <w:vAlign w:val="center"/>
            <w:hideMark/>
          </w:tcPr>
          <w:p w14:paraId="151142B3" w14:textId="7AC5877C" w:rsidR="0087006B" w:rsidRPr="00B5735E" w:rsidRDefault="0087006B">
            <w:pPr>
              <w:jc w:val="center"/>
              <w:rPr>
                <w:color w:val="000000"/>
                <w:sz w:val="20"/>
                <w:szCs w:val="20"/>
              </w:rPr>
            </w:pPr>
          </w:p>
        </w:tc>
        <w:tc>
          <w:tcPr>
            <w:tcW w:w="1133" w:type="dxa"/>
            <w:tcBorders>
              <w:top w:val="nil"/>
              <w:left w:val="nil"/>
              <w:bottom w:val="single" w:sz="4" w:space="0" w:color="auto"/>
              <w:right w:val="single" w:sz="4" w:space="0" w:color="auto"/>
            </w:tcBorders>
            <w:vAlign w:val="center"/>
            <w:hideMark/>
          </w:tcPr>
          <w:p w14:paraId="52388A65"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nil"/>
              <w:left w:val="nil"/>
              <w:bottom w:val="single" w:sz="4" w:space="0" w:color="auto"/>
              <w:right w:val="single" w:sz="4" w:space="0" w:color="auto"/>
            </w:tcBorders>
            <w:vAlign w:val="center"/>
            <w:hideMark/>
          </w:tcPr>
          <w:p w14:paraId="5E221576" w14:textId="77777777" w:rsidR="0087006B" w:rsidRPr="00B5735E" w:rsidRDefault="0087006B">
            <w:pPr>
              <w:jc w:val="center"/>
              <w:rPr>
                <w:color w:val="000000"/>
                <w:sz w:val="20"/>
                <w:szCs w:val="20"/>
              </w:rPr>
            </w:pPr>
            <w:r w:rsidRPr="00B5735E">
              <w:rPr>
                <w:color w:val="000000"/>
                <w:sz w:val="20"/>
                <w:szCs w:val="20"/>
              </w:rPr>
              <w:t>X</w:t>
            </w:r>
          </w:p>
        </w:tc>
        <w:tc>
          <w:tcPr>
            <w:tcW w:w="1003" w:type="dxa"/>
            <w:tcBorders>
              <w:top w:val="nil"/>
              <w:left w:val="nil"/>
              <w:bottom w:val="single" w:sz="4" w:space="0" w:color="auto"/>
              <w:right w:val="single" w:sz="4" w:space="0" w:color="auto"/>
            </w:tcBorders>
            <w:vAlign w:val="center"/>
            <w:hideMark/>
          </w:tcPr>
          <w:p w14:paraId="5C9E48BA"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3F58E0E3" w14:textId="06EB9ED4" w:rsidR="0087006B" w:rsidRPr="00B5735E" w:rsidRDefault="0087006B">
            <w:pPr>
              <w:jc w:val="center"/>
              <w:rPr>
                <w:color w:val="000000"/>
                <w:sz w:val="20"/>
                <w:szCs w:val="20"/>
              </w:rPr>
            </w:pPr>
          </w:p>
        </w:tc>
        <w:tc>
          <w:tcPr>
            <w:tcW w:w="904" w:type="dxa"/>
            <w:vAlign w:val="center"/>
            <w:hideMark/>
          </w:tcPr>
          <w:p w14:paraId="4FB82BB9" w14:textId="77777777" w:rsidR="0087006B" w:rsidRPr="00B5735E" w:rsidRDefault="0087006B">
            <w:pPr>
              <w:rPr>
                <w:sz w:val="20"/>
                <w:szCs w:val="20"/>
              </w:rPr>
            </w:pPr>
          </w:p>
        </w:tc>
      </w:tr>
      <w:tr w:rsidR="006E2E4F" w:rsidRPr="00B5735E" w14:paraId="5596748F" w14:textId="77777777" w:rsidTr="00890DD2">
        <w:trPr>
          <w:trHeight w:val="255"/>
        </w:trPr>
        <w:tc>
          <w:tcPr>
            <w:tcW w:w="757" w:type="dxa"/>
            <w:tcBorders>
              <w:top w:val="nil"/>
              <w:left w:val="single" w:sz="4" w:space="0" w:color="auto"/>
              <w:bottom w:val="single" w:sz="4" w:space="0" w:color="auto"/>
              <w:right w:val="nil"/>
            </w:tcBorders>
            <w:shd w:val="clear" w:color="000000" w:fill="FFFFFF"/>
            <w:noWrap/>
            <w:vAlign w:val="center"/>
            <w:hideMark/>
          </w:tcPr>
          <w:p w14:paraId="2178793C" w14:textId="77777777" w:rsidR="0087006B" w:rsidRPr="00B5735E" w:rsidRDefault="0087006B">
            <w:pPr>
              <w:jc w:val="center"/>
              <w:rPr>
                <w:color w:val="000000"/>
                <w:sz w:val="20"/>
                <w:szCs w:val="20"/>
              </w:rPr>
            </w:pPr>
            <w:r w:rsidRPr="00B5735E">
              <w:rPr>
                <w:color w:val="000000"/>
                <w:sz w:val="20"/>
                <w:szCs w:val="20"/>
              </w:rPr>
              <w:t>11.</w:t>
            </w:r>
          </w:p>
        </w:tc>
        <w:tc>
          <w:tcPr>
            <w:tcW w:w="3775"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5CFB0D7" w14:textId="77777777" w:rsidR="0087006B" w:rsidRPr="00B5735E" w:rsidRDefault="0087006B">
            <w:pPr>
              <w:rPr>
                <w:color w:val="000000"/>
                <w:sz w:val="20"/>
                <w:szCs w:val="20"/>
              </w:rPr>
            </w:pPr>
            <w:r w:rsidRPr="00B5735E">
              <w:rPr>
                <w:color w:val="000000"/>
                <w:sz w:val="20"/>
                <w:szCs w:val="20"/>
              </w:rPr>
              <w:t>Pergrupavimai (+ / –)</w:t>
            </w:r>
          </w:p>
        </w:tc>
        <w:tc>
          <w:tcPr>
            <w:tcW w:w="1133" w:type="dxa"/>
            <w:tcBorders>
              <w:top w:val="nil"/>
              <w:left w:val="nil"/>
              <w:bottom w:val="single" w:sz="4" w:space="0" w:color="auto"/>
              <w:right w:val="single" w:sz="4" w:space="0" w:color="auto"/>
            </w:tcBorders>
            <w:shd w:val="clear" w:color="000000" w:fill="FFFFFF"/>
            <w:vAlign w:val="center"/>
            <w:hideMark/>
          </w:tcPr>
          <w:p w14:paraId="2BBFEADE"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nil"/>
              <w:left w:val="nil"/>
              <w:bottom w:val="single" w:sz="4" w:space="0" w:color="auto"/>
              <w:right w:val="single" w:sz="4" w:space="0" w:color="auto"/>
            </w:tcBorders>
            <w:shd w:val="clear" w:color="000000" w:fill="FFFFFF"/>
            <w:vAlign w:val="center"/>
            <w:hideMark/>
          </w:tcPr>
          <w:p w14:paraId="7CA21A6A"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71DC578E"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2D17D6F3" w14:textId="77777777" w:rsidR="0087006B" w:rsidRPr="00B5735E" w:rsidRDefault="0087006B">
            <w:pPr>
              <w:jc w:val="center"/>
              <w:rPr>
                <w:color w:val="000000"/>
                <w:sz w:val="20"/>
                <w:szCs w:val="20"/>
              </w:rPr>
            </w:pPr>
            <w:r w:rsidRPr="00B5735E">
              <w:rPr>
                <w:color w:val="000000"/>
                <w:sz w:val="20"/>
                <w:szCs w:val="20"/>
              </w:rPr>
              <w:t>X</w:t>
            </w:r>
          </w:p>
        </w:tc>
        <w:tc>
          <w:tcPr>
            <w:tcW w:w="1133" w:type="dxa"/>
            <w:tcBorders>
              <w:top w:val="nil"/>
              <w:left w:val="nil"/>
              <w:bottom w:val="single" w:sz="4" w:space="0" w:color="auto"/>
              <w:right w:val="single" w:sz="4" w:space="0" w:color="auto"/>
            </w:tcBorders>
            <w:shd w:val="clear" w:color="000000" w:fill="FFFFFF"/>
            <w:vAlign w:val="center"/>
            <w:hideMark/>
          </w:tcPr>
          <w:p w14:paraId="069E0591"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7748449E"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nil"/>
              <w:left w:val="nil"/>
              <w:bottom w:val="single" w:sz="4" w:space="0" w:color="auto"/>
              <w:right w:val="single" w:sz="4" w:space="0" w:color="auto"/>
            </w:tcBorders>
            <w:shd w:val="clear" w:color="000000" w:fill="FFFFFF"/>
            <w:vAlign w:val="center"/>
            <w:hideMark/>
          </w:tcPr>
          <w:p w14:paraId="2A7D6367" w14:textId="77777777" w:rsidR="0087006B" w:rsidRPr="00B5735E" w:rsidRDefault="0087006B">
            <w:pPr>
              <w:jc w:val="center"/>
              <w:rPr>
                <w:color w:val="000000"/>
                <w:sz w:val="20"/>
                <w:szCs w:val="20"/>
              </w:rPr>
            </w:pPr>
            <w:r w:rsidRPr="00B5735E">
              <w:rPr>
                <w:color w:val="000000"/>
                <w:sz w:val="20"/>
                <w:szCs w:val="20"/>
              </w:rPr>
              <w:t>X</w:t>
            </w:r>
          </w:p>
        </w:tc>
        <w:tc>
          <w:tcPr>
            <w:tcW w:w="1003" w:type="dxa"/>
            <w:tcBorders>
              <w:top w:val="nil"/>
              <w:left w:val="nil"/>
              <w:bottom w:val="single" w:sz="4" w:space="0" w:color="auto"/>
              <w:right w:val="single" w:sz="4" w:space="0" w:color="auto"/>
            </w:tcBorders>
            <w:shd w:val="clear" w:color="000000" w:fill="FFFFFF"/>
            <w:vAlign w:val="center"/>
            <w:hideMark/>
          </w:tcPr>
          <w:p w14:paraId="275B1F97"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6DD7AE08"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063C625E" w14:textId="77777777" w:rsidR="0087006B" w:rsidRPr="00B5735E" w:rsidRDefault="0087006B">
            <w:pPr>
              <w:rPr>
                <w:sz w:val="20"/>
                <w:szCs w:val="20"/>
              </w:rPr>
            </w:pPr>
          </w:p>
        </w:tc>
      </w:tr>
      <w:tr w:rsidR="006E2E4F" w:rsidRPr="00B5735E" w14:paraId="37A3E249" w14:textId="77777777" w:rsidTr="00890DD2">
        <w:trPr>
          <w:trHeight w:val="255"/>
        </w:trPr>
        <w:tc>
          <w:tcPr>
            <w:tcW w:w="757" w:type="dxa"/>
            <w:tcBorders>
              <w:top w:val="nil"/>
              <w:left w:val="single" w:sz="4" w:space="0" w:color="auto"/>
              <w:bottom w:val="single" w:sz="4" w:space="0" w:color="auto"/>
              <w:right w:val="nil"/>
            </w:tcBorders>
            <w:shd w:val="clear" w:color="000000" w:fill="FFFFFF"/>
            <w:noWrap/>
            <w:vAlign w:val="center"/>
            <w:hideMark/>
          </w:tcPr>
          <w:p w14:paraId="08026593" w14:textId="77777777" w:rsidR="0087006B" w:rsidRPr="00B5735E" w:rsidRDefault="0087006B">
            <w:pPr>
              <w:jc w:val="center"/>
              <w:rPr>
                <w:color w:val="000000"/>
                <w:sz w:val="20"/>
                <w:szCs w:val="20"/>
              </w:rPr>
            </w:pPr>
            <w:r w:rsidRPr="00B5735E">
              <w:rPr>
                <w:color w:val="000000"/>
                <w:sz w:val="20"/>
                <w:szCs w:val="20"/>
              </w:rPr>
              <w:t>12.</w:t>
            </w:r>
          </w:p>
        </w:tc>
        <w:tc>
          <w:tcPr>
            <w:tcW w:w="3775"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EFF60CA" w14:textId="77777777" w:rsidR="0087006B" w:rsidRPr="00B5735E" w:rsidRDefault="0087006B">
            <w:pPr>
              <w:rPr>
                <w:b/>
                <w:bCs/>
                <w:color w:val="000000"/>
                <w:sz w:val="20"/>
                <w:szCs w:val="20"/>
              </w:rPr>
            </w:pPr>
            <w:r w:rsidRPr="00B5735E">
              <w:rPr>
                <w:b/>
                <w:bCs/>
                <w:color w:val="000000"/>
                <w:sz w:val="20"/>
                <w:szCs w:val="20"/>
              </w:rPr>
              <w:t>Kiti pokyčiai</w:t>
            </w:r>
          </w:p>
        </w:tc>
        <w:tc>
          <w:tcPr>
            <w:tcW w:w="1133" w:type="dxa"/>
            <w:tcBorders>
              <w:top w:val="nil"/>
              <w:left w:val="nil"/>
              <w:bottom w:val="single" w:sz="4" w:space="0" w:color="auto"/>
              <w:right w:val="single" w:sz="4" w:space="0" w:color="auto"/>
            </w:tcBorders>
            <w:shd w:val="clear" w:color="000000" w:fill="FFFFFF"/>
            <w:vAlign w:val="center"/>
            <w:hideMark/>
          </w:tcPr>
          <w:p w14:paraId="0630FB8E"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nil"/>
              <w:left w:val="nil"/>
              <w:bottom w:val="single" w:sz="4" w:space="0" w:color="auto"/>
              <w:right w:val="single" w:sz="4" w:space="0" w:color="auto"/>
            </w:tcBorders>
            <w:shd w:val="clear" w:color="000000" w:fill="FFFFFF"/>
            <w:vAlign w:val="center"/>
            <w:hideMark/>
          </w:tcPr>
          <w:p w14:paraId="202F25B8"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4BC6C0FC"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22E665C8" w14:textId="77777777" w:rsidR="0087006B" w:rsidRPr="00B5735E" w:rsidRDefault="0087006B">
            <w:pPr>
              <w:jc w:val="center"/>
              <w:rPr>
                <w:color w:val="000000"/>
                <w:sz w:val="20"/>
                <w:szCs w:val="20"/>
              </w:rPr>
            </w:pPr>
            <w:r w:rsidRPr="00B5735E">
              <w:rPr>
                <w:color w:val="000000"/>
                <w:sz w:val="20"/>
                <w:szCs w:val="20"/>
              </w:rPr>
              <w:t>X</w:t>
            </w:r>
          </w:p>
        </w:tc>
        <w:tc>
          <w:tcPr>
            <w:tcW w:w="1133" w:type="dxa"/>
            <w:tcBorders>
              <w:top w:val="nil"/>
              <w:left w:val="nil"/>
              <w:bottom w:val="single" w:sz="4" w:space="0" w:color="auto"/>
              <w:right w:val="single" w:sz="4" w:space="0" w:color="auto"/>
            </w:tcBorders>
            <w:shd w:val="clear" w:color="000000" w:fill="FFFFFF"/>
            <w:vAlign w:val="center"/>
            <w:hideMark/>
          </w:tcPr>
          <w:p w14:paraId="7BDB6226"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2A514A5C"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nil"/>
              <w:left w:val="nil"/>
              <w:bottom w:val="single" w:sz="4" w:space="0" w:color="auto"/>
              <w:right w:val="single" w:sz="4" w:space="0" w:color="auto"/>
            </w:tcBorders>
            <w:shd w:val="clear" w:color="000000" w:fill="FFFFFF"/>
            <w:vAlign w:val="center"/>
            <w:hideMark/>
          </w:tcPr>
          <w:p w14:paraId="0B9E7D52" w14:textId="77777777" w:rsidR="0087006B" w:rsidRPr="00B5735E" w:rsidRDefault="0087006B">
            <w:pPr>
              <w:jc w:val="center"/>
              <w:rPr>
                <w:color w:val="000000"/>
                <w:sz w:val="20"/>
                <w:szCs w:val="20"/>
              </w:rPr>
            </w:pPr>
            <w:r w:rsidRPr="00B5735E">
              <w:rPr>
                <w:color w:val="000000"/>
                <w:sz w:val="20"/>
                <w:szCs w:val="20"/>
              </w:rPr>
              <w:t>X</w:t>
            </w:r>
          </w:p>
        </w:tc>
        <w:tc>
          <w:tcPr>
            <w:tcW w:w="1003" w:type="dxa"/>
            <w:tcBorders>
              <w:top w:val="nil"/>
              <w:left w:val="nil"/>
              <w:bottom w:val="single" w:sz="4" w:space="0" w:color="auto"/>
              <w:right w:val="single" w:sz="4" w:space="0" w:color="auto"/>
            </w:tcBorders>
            <w:shd w:val="clear" w:color="000000" w:fill="FFFFFF"/>
            <w:vAlign w:val="center"/>
            <w:hideMark/>
          </w:tcPr>
          <w:p w14:paraId="5A3A7AB8"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1082CD12"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0501F86B" w14:textId="77777777" w:rsidR="0087006B" w:rsidRPr="00B5735E" w:rsidRDefault="0087006B">
            <w:pPr>
              <w:rPr>
                <w:sz w:val="20"/>
                <w:szCs w:val="20"/>
              </w:rPr>
            </w:pPr>
          </w:p>
        </w:tc>
      </w:tr>
      <w:tr w:rsidR="006E2E4F" w:rsidRPr="00B5735E" w14:paraId="7BA775ED" w14:textId="77777777" w:rsidTr="00890DD2">
        <w:trPr>
          <w:trHeight w:val="828"/>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252CD3F4" w14:textId="77777777" w:rsidR="0087006B" w:rsidRPr="00B5735E" w:rsidRDefault="0087006B">
            <w:pPr>
              <w:jc w:val="center"/>
              <w:rPr>
                <w:b/>
                <w:bCs/>
                <w:color w:val="000000"/>
                <w:sz w:val="20"/>
                <w:szCs w:val="20"/>
              </w:rPr>
            </w:pPr>
            <w:r w:rsidRPr="00B5735E">
              <w:rPr>
                <w:b/>
                <w:bCs/>
                <w:color w:val="000000"/>
                <w:sz w:val="20"/>
                <w:szCs w:val="20"/>
              </w:rPr>
              <w:t>13.</w:t>
            </w:r>
          </w:p>
        </w:tc>
        <w:tc>
          <w:tcPr>
            <w:tcW w:w="3775" w:type="dxa"/>
            <w:gridSpan w:val="2"/>
            <w:tcBorders>
              <w:top w:val="nil"/>
              <w:left w:val="nil"/>
              <w:bottom w:val="single" w:sz="4" w:space="0" w:color="auto"/>
              <w:right w:val="single" w:sz="4" w:space="0" w:color="auto"/>
            </w:tcBorders>
            <w:shd w:val="clear" w:color="000000" w:fill="FFFFFF"/>
            <w:vAlign w:val="center"/>
            <w:hideMark/>
          </w:tcPr>
          <w:p w14:paraId="43CBEB6B" w14:textId="77777777" w:rsidR="0087006B" w:rsidRPr="00B5735E" w:rsidRDefault="0087006B">
            <w:pPr>
              <w:rPr>
                <w:b/>
                <w:bCs/>
                <w:color w:val="000000"/>
                <w:sz w:val="20"/>
                <w:szCs w:val="20"/>
              </w:rPr>
            </w:pPr>
            <w:r w:rsidRPr="00B5735E">
              <w:rPr>
                <w:b/>
                <w:bCs/>
                <w:color w:val="000000"/>
                <w:sz w:val="20"/>
                <w:szCs w:val="20"/>
              </w:rPr>
              <w:t>Sukaupta amortizacijos suma ataskaitinio laikotarpio pabaigoje (7 + 8 + 9 – 10 + / – 11 + / – 12)</w:t>
            </w:r>
          </w:p>
        </w:tc>
        <w:tc>
          <w:tcPr>
            <w:tcW w:w="1133" w:type="dxa"/>
            <w:tcBorders>
              <w:top w:val="nil"/>
              <w:left w:val="nil"/>
              <w:bottom w:val="single" w:sz="4" w:space="0" w:color="auto"/>
              <w:right w:val="single" w:sz="4" w:space="0" w:color="auto"/>
            </w:tcBorders>
            <w:shd w:val="clear" w:color="000000" w:fill="FFFFFF"/>
            <w:vAlign w:val="center"/>
            <w:hideMark/>
          </w:tcPr>
          <w:p w14:paraId="01132F0F"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nil"/>
              <w:left w:val="nil"/>
              <w:bottom w:val="single" w:sz="4" w:space="0" w:color="auto"/>
              <w:right w:val="single" w:sz="4" w:space="0" w:color="auto"/>
            </w:tcBorders>
            <w:shd w:val="clear" w:color="000000" w:fill="FFFFFF"/>
            <w:vAlign w:val="center"/>
            <w:hideMark/>
          </w:tcPr>
          <w:p w14:paraId="5800F4FD" w14:textId="6A0384DB" w:rsidR="0087006B" w:rsidRPr="00B5735E" w:rsidRDefault="0087006B">
            <w:pPr>
              <w:jc w:val="center"/>
              <w:rPr>
                <w:b/>
                <w:bCs/>
                <w:color w:val="000000"/>
                <w:sz w:val="20"/>
                <w:szCs w:val="20"/>
              </w:rPr>
            </w:pPr>
            <w:r w:rsidRPr="00B5735E">
              <w:rPr>
                <w:b/>
                <w:bCs/>
                <w:color w:val="000000"/>
                <w:sz w:val="20"/>
                <w:szCs w:val="20"/>
              </w:rPr>
              <w:t>-</w:t>
            </w:r>
            <w:r w:rsidR="009E7F09" w:rsidRPr="00B5735E">
              <w:rPr>
                <w:b/>
                <w:bCs/>
                <w:color w:val="000000"/>
                <w:sz w:val="20"/>
                <w:szCs w:val="20"/>
              </w:rPr>
              <w:t>9362,26</w:t>
            </w:r>
          </w:p>
        </w:tc>
        <w:tc>
          <w:tcPr>
            <w:tcW w:w="1261" w:type="dxa"/>
            <w:tcBorders>
              <w:top w:val="nil"/>
              <w:left w:val="nil"/>
              <w:bottom w:val="single" w:sz="4" w:space="0" w:color="auto"/>
              <w:right w:val="single" w:sz="4" w:space="0" w:color="auto"/>
            </w:tcBorders>
            <w:shd w:val="clear" w:color="000000" w:fill="FFFFFF"/>
            <w:vAlign w:val="center"/>
            <w:hideMark/>
          </w:tcPr>
          <w:p w14:paraId="37C38400"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62ABBD21" w14:textId="77777777" w:rsidR="0087006B" w:rsidRPr="00B5735E" w:rsidRDefault="0087006B">
            <w:pPr>
              <w:jc w:val="center"/>
              <w:rPr>
                <w:color w:val="000000"/>
                <w:sz w:val="20"/>
                <w:szCs w:val="20"/>
              </w:rPr>
            </w:pPr>
            <w:r w:rsidRPr="00B5735E">
              <w:rPr>
                <w:color w:val="000000"/>
                <w:sz w:val="20"/>
                <w:szCs w:val="20"/>
              </w:rPr>
              <w:t>X</w:t>
            </w:r>
          </w:p>
        </w:tc>
        <w:tc>
          <w:tcPr>
            <w:tcW w:w="1133" w:type="dxa"/>
            <w:tcBorders>
              <w:top w:val="nil"/>
              <w:left w:val="nil"/>
              <w:bottom w:val="single" w:sz="4" w:space="0" w:color="auto"/>
              <w:right w:val="single" w:sz="4" w:space="0" w:color="auto"/>
            </w:tcBorders>
            <w:shd w:val="clear" w:color="000000" w:fill="FFFFFF"/>
            <w:vAlign w:val="center"/>
            <w:hideMark/>
          </w:tcPr>
          <w:p w14:paraId="71837F9D" w14:textId="7F7CC927" w:rsidR="0087006B" w:rsidRPr="00B5735E" w:rsidRDefault="0087006B">
            <w:pPr>
              <w:jc w:val="center"/>
              <w:rPr>
                <w:b/>
                <w:bCs/>
                <w:color w:val="000000"/>
                <w:sz w:val="20"/>
                <w:szCs w:val="20"/>
              </w:rPr>
            </w:pPr>
            <w:r w:rsidRPr="00B5735E">
              <w:rPr>
                <w:b/>
                <w:bCs/>
                <w:color w:val="000000"/>
                <w:sz w:val="20"/>
                <w:szCs w:val="20"/>
              </w:rPr>
              <w:t>-</w:t>
            </w:r>
            <w:r w:rsidR="009E7F09" w:rsidRPr="00B5735E">
              <w:rPr>
                <w:b/>
                <w:bCs/>
                <w:color w:val="000000"/>
                <w:sz w:val="20"/>
                <w:szCs w:val="20"/>
              </w:rPr>
              <w:t>3963,45</w:t>
            </w:r>
          </w:p>
        </w:tc>
        <w:tc>
          <w:tcPr>
            <w:tcW w:w="1133" w:type="dxa"/>
            <w:tcBorders>
              <w:top w:val="nil"/>
              <w:left w:val="nil"/>
              <w:bottom w:val="single" w:sz="4" w:space="0" w:color="auto"/>
              <w:right w:val="single" w:sz="4" w:space="0" w:color="auto"/>
            </w:tcBorders>
            <w:shd w:val="clear" w:color="000000" w:fill="FFFFFF"/>
            <w:vAlign w:val="center"/>
            <w:hideMark/>
          </w:tcPr>
          <w:p w14:paraId="5CC3A810" w14:textId="77777777" w:rsidR="0087006B" w:rsidRPr="00B5735E" w:rsidRDefault="0087006B">
            <w:pPr>
              <w:jc w:val="center"/>
              <w:rPr>
                <w:color w:val="000000"/>
                <w:sz w:val="20"/>
                <w:szCs w:val="20"/>
              </w:rPr>
            </w:pPr>
            <w:r w:rsidRPr="00B5735E">
              <w:rPr>
                <w:color w:val="000000"/>
                <w:sz w:val="20"/>
                <w:szCs w:val="20"/>
              </w:rPr>
              <w:t>X</w:t>
            </w:r>
          </w:p>
        </w:tc>
        <w:tc>
          <w:tcPr>
            <w:tcW w:w="1275" w:type="dxa"/>
            <w:tcBorders>
              <w:top w:val="nil"/>
              <w:left w:val="nil"/>
              <w:bottom w:val="single" w:sz="4" w:space="0" w:color="auto"/>
              <w:right w:val="single" w:sz="4" w:space="0" w:color="auto"/>
            </w:tcBorders>
            <w:shd w:val="clear" w:color="000000" w:fill="FFFFFF"/>
            <w:vAlign w:val="center"/>
            <w:hideMark/>
          </w:tcPr>
          <w:p w14:paraId="59135BBB" w14:textId="77777777" w:rsidR="0087006B" w:rsidRPr="00B5735E" w:rsidRDefault="0087006B">
            <w:pPr>
              <w:jc w:val="center"/>
              <w:rPr>
                <w:color w:val="000000"/>
                <w:sz w:val="20"/>
                <w:szCs w:val="20"/>
              </w:rPr>
            </w:pPr>
            <w:r w:rsidRPr="00B5735E">
              <w:rPr>
                <w:color w:val="000000"/>
                <w:sz w:val="20"/>
                <w:szCs w:val="20"/>
              </w:rPr>
              <w:t>X</w:t>
            </w:r>
          </w:p>
        </w:tc>
        <w:tc>
          <w:tcPr>
            <w:tcW w:w="1003" w:type="dxa"/>
            <w:tcBorders>
              <w:top w:val="nil"/>
              <w:left w:val="nil"/>
              <w:bottom w:val="single" w:sz="4" w:space="0" w:color="auto"/>
              <w:right w:val="single" w:sz="4" w:space="0" w:color="auto"/>
            </w:tcBorders>
            <w:shd w:val="clear" w:color="000000" w:fill="FFFFFF"/>
            <w:vAlign w:val="center"/>
            <w:hideMark/>
          </w:tcPr>
          <w:p w14:paraId="56B300AE"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2C2DF4B2" w14:textId="1D3982D6" w:rsidR="0087006B" w:rsidRPr="00B5735E" w:rsidRDefault="0087006B">
            <w:pPr>
              <w:jc w:val="center"/>
              <w:rPr>
                <w:b/>
                <w:bCs/>
                <w:color w:val="000000"/>
                <w:sz w:val="20"/>
                <w:szCs w:val="20"/>
              </w:rPr>
            </w:pPr>
            <w:r w:rsidRPr="00B5735E">
              <w:rPr>
                <w:b/>
                <w:bCs/>
                <w:color w:val="000000"/>
                <w:sz w:val="20"/>
                <w:szCs w:val="20"/>
              </w:rPr>
              <w:t>-</w:t>
            </w:r>
            <w:r w:rsidR="009E7F09" w:rsidRPr="00B5735E">
              <w:rPr>
                <w:b/>
                <w:bCs/>
                <w:color w:val="000000"/>
                <w:sz w:val="20"/>
                <w:szCs w:val="20"/>
              </w:rPr>
              <w:t>13325,71</w:t>
            </w:r>
          </w:p>
        </w:tc>
        <w:tc>
          <w:tcPr>
            <w:tcW w:w="904" w:type="dxa"/>
            <w:vAlign w:val="center"/>
            <w:hideMark/>
          </w:tcPr>
          <w:p w14:paraId="7A111033" w14:textId="77777777" w:rsidR="0087006B" w:rsidRPr="00B5735E" w:rsidRDefault="0087006B">
            <w:pPr>
              <w:rPr>
                <w:sz w:val="20"/>
                <w:szCs w:val="20"/>
              </w:rPr>
            </w:pPr>
          </w:p>
        </w:tc>
      </w:tr>
      <w:tr w:rsidR="006E2E4F" w:rsidRPr="00B5735E" w14:paraId="7BD9C581" w14:textId="77777777" w:rsidTr="00890DD2">
        <w:trPr>
          <w:trHeight w:val="602"/>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6263F99C" w14:textId="77777777" w:rsidR="0087006B" w:rsidRPr="00B5735E" w:rsidRDefault="0087006B">
            <w:pPr>
              <w:jc w:val="center"/>
              <w:rPr>
                <w:b/>
                <w:bCs/>
                <w:color w:val="000000"/>
                <w:sz w:val="20"/>
                <w:szCs w:val="20"/>
              </w:rPr>
            </w:pPr>
            <w:r w:rsidRPr="00B5735E">
              <w:rPr>
                <w:b/>
                <w:bCs/>
                <w:color w:val="000000"/>
                <w:sz w:val="20"/>
                <w:szCs w:val="20"/>
              </w:rPr>
              <w:t>14.</w:t>
            </w:r>
          </w:p>
        </w:tc>
        <w:tc>
          <w:tcPr>
            <w:tcW w:w="3775" w:type="dxa"/>
            <w:gridSpan w:val="2"/>
            <w:tcBorders>
              <w:top w:val="single" w:sz="4" w:space="0" w:color="auto"/>
              <w:left w:val="nil"/>
              <w:bottom w:val="single" w:sz="4" w:space="0" w:color="auto"/>
              <w:right w:val="single" w:sz="4" w:space="0" w:color="auto"/>
            </w:tcBorders>
            <w:shd w:val="clear" w:color="000000" w:fill="FFFFFF"/>
            <w:vAlign w:val="center"/>
            <w:hideMark/>
          </w:tcPr>
          <w:p w14:paraId="306BC0E5" w14:textId="77777777" w:rsidR="0087006B" w:rsidRPr="00B5735E" w:rsidRDefault="0087006B">
            <w:pPr>
              <w:rPr>
                <w:b/>
                <w:bCs/>
                <w:color w:val="000000"/>
                <w:sz w:val="20"/>
                <w:szCs w:val="20"/>
              </w:rPr>
            </w:pPr>
            <w:r w:rsidRPr="00B5735E">
              <w:rPr>
                <w:b/>
                <w:bCs/>
                <w:color w:val="000000"/>
                <w:sz w:val="20"/>
                <w:szCs w:val="20"/>
              </w:rPr>
              <w:t>Nuvertėjimo suma ataskaitinio laikotarpio pradžioje</w:t>
            </w:r>
          </w:p>
        </w:tc>
        <w:tc>
          <w:tcPr>
            <w:tcW w:w="1133" w:type="dxa"/>
            <w:tcBorders>
              <w:top w:val="nil"/>
              <w:left w:val="nil"/>
              <w:bottom w:val="single" w:sz="4" w:space="0" w:color="auto"/>
              <w:right w:val="single" w:sz="4" w:space="0" w:color="auto"/>
            </w:tcBorders>
            <w:shd w:val="clear" w:color="000000" w:fill="FFFFFF"/>
            <w:vAlign w:val="center"/>
            <w:hideMark/>
          </w:tcPr>
          <w:p w14:paraId="30D3E842"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4C82085D"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3387B034"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777F7B40"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70A84793"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02CEC007"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50A97621"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1025A291"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0EDA3F3D"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65B8C13A" w14:textId="77777777" w:rsidR="0087006B" w:rsidRPr="00B5735E" w:rsidRDefault="0087006B">
            <w:pPr>
              <w:rPr>
                <w:sz w:val="20"/>
                <w:szCs w:val="20"/>
              </w:rPr>
            </w:pPr>
          </w:p>
        </w:tc>
      </w:tr>
      <w:tr w:rsidR="006E2E4F" w:rsidRPr="00B5735E" w14:paraId="44DECD1F" w14:textId="77777777" w:rsidTr="00890DD2">
        <w:trPr>
          <w:trHeight w:val="632"/>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6C7AD43B" w14:textId="77777777" w:rsidR="0087006B" w:rsidRPr="00B5735E" w:rsidRDefault="0087006B">
            <w:pPr>
              <w:jc w:val="center"/>
              <w:rPr>
                <w:b/>
                <w:bCs/>
                <w:color w:val="000000"/>
                <w:sz w:val="20"/>
                <w:szCs w:val="20"/>
              </w:rPr>
            </w:pPr>
            <w:r w:rsidRPr="00B5735E">
              <w:rPr>
                <w:b/>
                <w:bCs/>
                <w:color w:val="000000"/>
                <w:sz w:val="20"/>
                <w:szCs w:val="20"/>
              </w:rPr>
              <w:t>15.</w:t>
            </w:r>
          </w:p>
        </w:tc>
        <w:tc>
          <w:tcPr>
            <w:tcW w:w="3775" w:type="dxa"/>
            <w:gridSpan w:val="2"/>
            <w:tcBorders>
              <w:top w:val="single" w:sz="4" w:space="0" w:color="auto"/>
              <w:left w:val="nil"/>
              <w:bottom w:val="single" w:sz="4" w:space="0" w:color="auto"/>
              <w:right w:val="single" w:sz="4" w:space="0" w:color="auto"/>
            </w:tcBorders>
            <w:shd w:val="clear" w:color="000000" w:fill="FFFFFF"/>
            <w:vAlign w:val="center"/>
            <w:hideMark/>
          </w:tcPr>
          <w:p w14:paraId="3F2CCAB4" w14:textId="77777777" w:rsidR="0087006B" w:rsidRPr="00B5735E" w:rsidRDefault="0087006B">
            <w:pPr>
              <w:rPr>
                <w:b/>
                <w:bCs/>
                <w:color w:val="000000"/>
                <w:sz w:val="20"/>
                <w:szCs w:val="20"/>
              </w:rPr>
            </w:pPr>
            <w:r w:rsidRPr="00B5735E">
              <w:rPr>
                <w:b/>
                <w:bCs/>
                <w:color w:val="000000"/>
                <w:sz w:val="20"/>
                <w:szCs w:val="20"/>
              </w:rPr>
              <w:t>Neatlygintinai gauto nematerialiojo</w:t>
            </w:r>
            <w:r w:rsidRPr="00B5735E">
              <w:rPr>
                <w:color w:val="000000"/>
                <w:sz w:val="20"/>
                <w:szCs w:val="20"/>
              </w:rPr>
              <w:t xml:space="preserve"> </w:t>
            </w:r>
            <w:r w:rsidRPr="00B5735E">
              <w:rPr>
                <w:b/>
                <w:bCs/>
                <w:color w:val="000000"/>
                <w:sz w:val="20"/>
                <w:szCs w:val="20"/>
              </w:rPr>
              <w:t>turto sukaupta nuvertėjimo suma</w:t>
            </w:r>
          </w:p>
        </w:tc>
        <w:tc>
          <w:tcPr>
            <w:tcW w:w="1133" w:type="dxa"/>
            <w:tcBorders>
              <w:top w:val="nil"/>
              <w:left w:val="nil"/>
              <w:bottom w:val="single" w:sz="4" w:space="0" w:color="auto"/>
              <w:right w:val="single" w:sz="4" w:space="0" w:color="auto"/>
            </w:tcBorders>
            <w:shd w:val="clear" w:color="000000" w:fill="FFFFFF"/>
            <w:vAlign w:val="center"/>
            <w:hideMark/>
          </w:tcPr>
          <w:p w14:paraId="34692B31"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41AABB6F"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4DE579D9"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77806294"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1352C56C"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696C8B3C"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0426762F"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5290A671"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124E0DD4"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57752A26" w14:textId="77777777" w:rsidR="0087006B" w:rsidRPr="00B5735E" w:rsidRDefault="0087006B">
            <w:pPr>
              <w:rPr>
                <w:sz w:val="20"/>
                <w:szCs w:val="20"/>
              </w:rPr>
            </w:pPr>
          </w:p>
        </w:tc>
      </w:tr>
      <w:tr w:rsidR="006E2E4F" w:rsidRPr="00B5735E" w14:paraId="29FCFDFC" w14:textId="77777777" w:rsidTr="00890DD2">
        <w:trPr>
          <w:trHeight w:val="255"/>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326FE585" w14:textId="77777777" w:rsidR="0087006B" w:rsidRPr="00B5735E" w:rsidRDefault="0087006B">
            <w:pPr>
              <w:jc w:val="center"/>
              <w:rPr>
                <w:b/>
                <w:bCs/>
                <w:color w:val="000000"/>
                <w:sz w:val="20"/>
                <w:szCs w:val="20"/>
              </w:rPr>
            </w:pPr>
            <w:r w:rsidRPr="00B5735E">
              <w:rPr>
                <w:b/>
                <w:bCs/>
                <w:color w:val="000000"/>
                <w:sz w:val="20"/>
                <w:szCs w:val="20"/>
              </w:rPr>
              <w:t>16.</w:t>
            </w:r>
          </w:p>
        </w:tc>
        <w:tc>
          <w:tcPr>
            <w:tcW w:w="377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9C4EF32" w14:textId="77777777" w:rsidR="0087006B" w:rsidRPr="00B5735E" w:rsidRDefault="0087006B">
            <w:pPr>
              <w:rPr>
                <w:b/>
                <w:bCs/>
                <w:color w:val="000000"/>
                <w:sz w:val="20"/>
                <w:szCs w:val="20"/>
              </w:rPr>
            </w:pPr>
            <w:r w:rsidRPr="00B5735E">
              <w:rPr>
                <w:b/>
                <w:bCs/>
                <w:color w:val="000000"/>
                <w:sz w:val="20"/>
                <w:szCs w:val="20"/>
              </w:rPr>
              <w:t>Apskaičiuota nuvertėjimo suma per ataskaitinį laikotarpį</w:t>
            </w:r>
          </w:p>
        </w:tc>
        <w:tc>
          <w:tcPr>
            <w:tcW w:w="1133" w:type="dxa"/>
            <w:tcBorders>
              <w:top w:val="nil"/>
              <w:left w:val="nil"/>
              <w:bottom w:val="single" w:sz="4" w:space="0" w:color="auto"/>
              <w:right w:val="single" w:sz="4" w:space="0" w:color="auto"/>
            </w:tcBorders>
            <w:shd w:val="clear" w:color="000000" w:fill="FFFFFF"/>
            <w:vAlign w:val="center"/>
            <w:hideMark/>
          </w:tcPr>
          <w:p w14:paraId="6318F667"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4FB1B1D2"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6EFFAE69"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61D2EC47"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73BF3CA0"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0A85C85B"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4963F2D8"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1A68339E"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2A910480"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18665CA6" w14:textId="77777777" w:rsidR="0087006B" w:rsidRPr="00B5735E" w:rsidRDefault="0087006B">
            <w:pPr>
              <w:rPr>
                <w:sz w:val="20"/>
                <w:szCs w:val="20"/>
              </w:rPr>
            </w:pPr>
          </w:p>
        </w:tc>
      </w:tr>
      <w:tr w:rsidR="006E2E4F" w:rsidRPr="00B5735E" w14:paraId="667BAEFC" w14:textId="77777777" w:rsidTr="00890DD2">
        <w:trPr>
          <w:trHeight w:val="255"/>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69A8706E" w14:textId="77777777" w:rsidR="0087006B" w:rsidRPr="00B5735E" w:rsidRDefault="0087006B">
            <w:pPr>
              <w:jc w:val="center"/>
              <w:rPr>
                <w:b/>
                <w:bCs/>
                <w:color w:val="000000"/>
                <w:sz w:val="20"/>
                <w:szCs w:val="20"/>
              </w:rPr>
            </w:pPr>
            <w:r w:rsidRPr="00B5735E">
              <w:rPr>
                <w:b/>
                <w:bCs/>
                <w:color w:val="000000"/>
                <w:sz w:val="20"/>
                <w:szCs w:val="20"/>
              </w:rPr>
              <w:t>17.</w:t>
            </w:r>
          </w:p>
        </w:tc>
        <w:tc>
          <w:tcPr>
            <w:tcW w:w="377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DEE1B87" w14:textId="77777777" w:rsidR="0087006B" w:rsidRPr="00B5735E" w:rsidRDefault="0087006B">
            <w:pPr>
              <w:rPr>
                <w:b/>
                <w:bCs/>
                <w:color w:val="000000"/>
                <w:sz w:val="20"/>
                <w:szCs w:val="20"/>
              </w:rPr>
            </w:pPr>
            <w:r w:rsidRPr="00B5735E">
              <w:rPr>
                <w:b/>
                <w:bCs/>
                <w:color w:val="000000"/>
                <w:sz w:val="20"/>
                <w:szCs w:val="20"/>
              </w:rPr>
              <w:t>Panaikinta nuvertėjimo suma per ataskaitinį laikotarpį</w:t>
            </w:r>
          </w:p>
        </w:tc>
        <w:tc>
          <w:tcPr>
            <w:tcW w:w="1133" w:type="dxa"/>
            <w:tcBorders>
              <w:top w:val="nil"/>
              <w:left w:val="nil"/>
              <w:bottom w:val="single" w:sz="4" w:space="0" w:color="auto"/>
              <w:right w:val="single" w:sz="4" w:space="0" w:color="auto"/>
            </w:tcBorders>
            <w:shd w:val="clear" w:color="000000" w:fill="FFFFFF"/>
            <w:vAlign w:val="center"/>
            <w:hideMark/>
          </w:tcPr>
          <w:p w14:paraId="32A2F5A4"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30B66820"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60C55B68"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0E507F13"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4127AAA8"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29CAD60F"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6582CDEC"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6622B3B8"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5C5583A4"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57A816B3" w14:textId="77777777" w:rsidR="0087006B" w:rsidRPr="00B5735E" w:rsidRDefault="0087006B">
            <w:pPr>
              <w:rPr>
                <w:sz w:val="20"/>
                <w:szCs w:val="20"/>
              </w:rPr>
            </w:pPr>
          </w:p>
        </w:tc>
      </w:tr>
      <w:tr w:rsidR="006E2E4F" w:rsidRPr="00B5735E" w14:paraId="5DAA1CFA" w14:textId="77777777" w:rsidTr="00890DD2">
        <w:trPr>
          <w:trHeight w:val="255"/>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31F4F135" w14:textId="77777777" w:rsidR="0087006B" w:rsidRPr="00B5735E" w:rsidRDefault="0087006B">
            <w:pPr>
              <w:jc w:val="center"/>
              <w:rPr>
                <w:b/>
                <w:bCs/>
                <w:color w:val="000000"/>
                <w:sz w:val="20"/>
                <w:szCs w:val="20"/>
              </w:rPr>
            </w:pPr>
            <w:r w:rsidRPr="00B5735E">
              <w:rPr>
                <w:b/>
                <w:bCs/>
                <w:color w:val="000000"/>
                <w:sz w:val="20"/>
                <w:szCs w:val="20"/>
              </w:rPr>
              <w:t>18.</w:t>
            </w:r>
          </w:p>
        </w:tc>
        <w:tc>
          <w:tcPr>
            <w:tcW w:w="3775" w:type="dxa"/>
            <w:gridSpan w:val="2"/>
            <w:tcBorders>
              <w:top w:val="single" w:sz="4" w:space="0" w:color="auto"/>
              <w:left w:val="nil"/>
              <w:bottom w:val="nil"/>
              <w:right w:val="single" w:sz="4" w:space="0" w:color="auto"/>
            </w:tcBorders>
            <w:shd w:val="clear" w:color="000000" w:fill="FFFFFF"/>
            <w:noWrap/>
            <w:vAlign w:val="center"/>
            <w:hideMark/>
          </w:tcPr>
          <w:p w14:paraId="1CD65B2B" w14:textId="77777777" w:rsidR="0087006B" w:rsidRPr="00B5735E" w:rsidRDefault="0087006B">
            <w:pPr>
              <w:rPr>
                <w:b/>
                <w:bCs/>
                <w:color w:val="000000"/>
                <w:sz w:val="20"/>
                <w:szCs w:val="20"/>
              </w:rPr>
            </w:pPr>
            <w:r w:rsidRPr="00B5735E">
              <w:rPr>
                <w:b/>
                <w:bCs/>
                <w:color w:val="000000"/>
                <w:sz w:val="20"/>
                <w:szCs w:val="20"/>
              </w:rPr>
              <w:t>Sukaupta parduoto, perduoto ir nurašyto nematerialiojo</w:t>
            </w:r>
            <w:r w:rsidRPr="00B5735E">
              <w:rPr>
                <w:color w:val="000000"/>
                <w:sz w:val="20"/>
                <w:szCs w:val="20"/>
              </w:rPr>
              <w:t xml:space="preserve"> </w:t>
            </w:r>
            <w:r w:rsidRPr="00B5735E">
              <w:rPr>
                <w:b/>
                <w:bCs/>
                <w:color w:val="000000"/>
                <w:sz w:val="20"/>
                <w:szCs w:val="20"/>
              </w:rPr>
              <w:t>turto nuvertėjimo suma</w:t>
            </w:r>
          </w:p>
        </w:tc>
        <w:tc>
          <w:tcPr>
            <w:tcW w:w="1133" w:type="dxa"/>
            <w:tcBorders>
              <w:top w:val="nil"/>
              <w:left w:val="nil"/>
              <w:bottom w:val="single" w:sz="4" w:space="0" w:color="auto"/>
              <w:right w:val="single" w:sz="4" w:space="0" w:color="auto"/>
            </w:tcBorders>
            <w:shd w:val="clear" w:color="000000" w:fill="FFFFFF"/>
            <w:vAlign w:val="center"/>
            <w:hideMark/>
          </w:tcPr>
          <w:p w14:paraId="66743D16"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1458653D"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1E308C62"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4786606C"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092DDA64"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3F1FE8EC"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46378139"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5A65393A"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785157E2"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63A575EE" w14:textId="77777777" w:rsidR="0087006B" w:rsidRPr="00B5735E" w:rsidRDefault="0087006B">
            <w:pPr>
              <w:rPr>
                <w:sz w:val="20"/>
                <w:szCs w:val="20"/>
              </w:rPr>
            </w:pPr>
          </w:p>
        </w:tc>
      </w:tr>
      <w:tr w:rsidR="006E2E4F" w:rsidRPr="00B5735E" w14:paraId="7C409972" w14:textId="77777777" w:rsidTr="00890DD2">
        <w:trPr>
          <w:trHeight w:val="255"/>
        </w:trPr>
        <w:tc>
          <w:tcPr>
            <w:tcW w:w="757" w:type="dxa"/>
            <w:tcBorders>
              <w:top w:val="nil"/>
              <w:left w:val="single" w:sz="4" w:space="0" w:color="auto"/>
              <w:bottom w:val="single" w:sz="4" w:space="0" w:color="auto"/>
              <w:right w:val="nil"/>
            </w:tcBorders>
            <w:shd w:val="clear" w:color="000000" w:fill="FFFFFF"/>
            <w:noWrap/>
            <w:vAlign w:val="center"/>
            <w:hideMark/>
          </w:tcPr>
          <w:p w14:paraId="622683C7" w14:textId="77777777" w:rsidR="0087006B" w:rsidRPr="00B5735E" w:rsidRDefault="0087006B">
            <w:pPr>
              <w:jc w:val="center"/>
              <w:rPr>
                <w:color w:val="000000"/>
                <w:sz w:val="20"/>
                <w:szCs w:val="20"/>
              </w:rPr>
            </w:pPr>
            <w:r w:rsidRPr="00B5735E">
              <w:rPr>
                <w:color w:val="000000"/>
                <w:sz w:val="20"/>
                <w:szCs w:val="20"/>
              </w:rPr>
              <w:t>18.1.</w:t>
            </w:r>
          </w:p>
        </w:tc>
        <w:tc>
          <w:tcPr>
            <w:tcW w:w="744" w:type="dxa"/>
            <w:tcBorders>
              <w:top w:val="single" w:sz="4" w:space="0" w:color="auto"/>
              <w:left w:val="single" w:sz="4" w:space="0" w:color="auto"/>
              <w:bottom w:val="single" w:sz="4" w:space="0" w:color="auto"/>
              <w:right w:val="nil"/>
            </w:tcBorders>
            <w:shd w:val="clear" w:color="000000" w:fill="FFFFFF"/>
            <w:noWrap/>
            <w:vAlign w:val="center"/>
            <w:hideMark/>
          </w:tcPr>
          <w:p w14:paraId="7A9A44C7" w14:textId="77777777" w:rsidR="0087006B" w:rsidRPr="00B5735E" w:rsidRDefault="0087006B">
            <w:pPr>
              <w:rPr>
                <w:color w:val="000000"/>
                <w:sz w:val="20"/>
                <w:szCs w:val="20"/>
              </w:rPr>
            </w:pPr>
            <w:r w:rsidRPr="00B5735E">
              <w:rPr>
                <w:color w:val="000000"/>
                <w:sz w:val="20"/>
                <w:szCs w:val="20"/>
              </w:rPr>
              <w:t> </w:t>
            </w:r>
          </w:p>
        </w:tc>
        <w:tc>
          <w:tcPr>
            <w:tcW w:w="3031" w:type="dxa"/>
            <w:tcBorders>
              <w:top w:val="single" w:sz="4" w:space="0" w:color="auto"/>
              <w:left w:val="nil"/>
              <w:bottom w:val="single" w:sz="4" w:space="0" w:color="auto"/>
              <w:right w:val="single" w:sz="4" w:space="0" w:color="auto"/>
            </w:tcBorders>
            <w:shd w:val="clear" w:color="000000" w:fill="FFFFFF"/>
            <w:vAlign w:val="center"/>
            <w:hideMark/>
          </w:tcPr>
          <w:p w14:paraId="0B4D7E2F" w14:textId="77777777" w:rsidR="0087006B" w:rsidRPr="00B5735E" w:rsidRDefault="0087006B">
            <w:pPr>
              <w:rPr>
                <w:color w:val="000000"/>
                <w:sz w:val="20"/>
                <w:szCs w:val="20"/>
              </w:rPr>
            </w:pPr>
            <w:r w:rsidRPr="00B5735E">
              <w:rPr>
                <w:color w:val="000000"/>
                <w:sz w:val="20"/>
                <w:szCs w:val="20"/>
              </w:rPr>
              <w:t>parduoto</w:t>
            </w:r>
          </w:p>
        </w:tc>
        <w:tc>
          <w:tcPr>
            <w:tcW w:w="1133" w:type="dxa"/>
            <w:tcBorders>
              <w:top w:val="nil"/>
              <w:left w:val="nil"/>
              <w:bottom w:val="single" w:sz="4" w:space="0" w:color="auto"/>
              <w:right w:val="single" w:sz="4" w:space="0" w:color="auto"/>
            </w:tcBorders>
            <w:shd w:val="clear" w:color="000000" w:fill="FFFFFF"/>
            <w:vAlign w:val="center"/>
            <w:hideMark/>
          </w:tcPr>
          <w:p w14:paraId="36EE762A"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7537FFB9"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005A4D94"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235ED380"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07E499D7"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67EE81C7"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43F5A3BB"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4197211D"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5DDE29C1"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2EF4B13F" w14:textId="77777777" w:rsidR="0087006B" w:rsidRPr="00B5735E" w:rsidRDefault="0087006B">
            <w:pPr>
              <w:rPr>
                <w:sz w:val="20"/>
                <w:szCs w:val="20"/>
              </w:rPr>
            </w:pPr>
          </w:p>
        </w:tc>
      </w:tr>
      <w:tr w:rsidR="006E2E4F" w:rsidRPr="00B5735E" w14:paraId="08A4D4EF" w14:textId="77777777" w:rsidTr="00890DD2">
        <w:trPr>
          <w:trHeight w:val="255"/>
        </w:trPr>
        <w:tc>
          <w:tcPr>
            <w:tcW w:w="757" w:type="dxa"/>
            <w:tcBorders>
              <w:top w:val="nil"/>
              <w:left w:val="single" w:sz="4" w:space="0" w:color="auto"/>
              <w:bottom w:val="single" w:sz="4" w:space="0" w:color="auto"/>
              <w:right w:val="nil"/>
            </w:tcBorders>
            <w:shd w:val="clear" w:color="000000" w:fill="FFFFFF"/>
            <w:noWrap/>
            <w:vAlign w:val="center"/>
            <w:hideMark/>
          </w:tcPr>
          <w:p w14:paraId="554BA944" w14:textId="77777777" w:rsidR="0087006B" w:rsidRPr="00B5735E" w:rsidRDefault="0087006B">
            <w:pPr>
              <w:jc w:val="center"/>
              <w:rPr>
                <w:color w:val="000000"/>
                <w:sz w:val="20"/>
                <w:szCs w:val="20"/>
              </w:rPr>
            </w:pPr>
            <w:r w:rsidRPr="00B5735E">
              <w:rPr>
                <w:color w:val="000000"/>
                <w:sz w:val="20"/>
                <w:szCs w:val="20"/>
              </w:rPr>
              <w:t>18.2.</w:t>
            </w:r>
          </w:p>
        </w:tc>
        <w:tc>
          <w:tcPr>
            <w:tcW w:w="744" w:type="dxa"/>
            <w:tcBorders>
              <w:top w:val="nil"/>
              <w:left w:val="single" w:sz="4" w:space="0" w:color="auto"/>
              <w:bottom w:val="single" w:sz="4" w:space="0" w:color="auto"/>
              <w:right w:val="nil"/>
            </w:tcBorders>
            <w:shd w:val="clear" w:color="000000" w:fill="FFFFFF"/>
            <w:noWrap/>
            <w:vAlign w:val="center"/>
            <w:hideMark/>
          </w:tcPr>
          <w:p w14:paraId="52A98379" w14:textId="77777777" w:rsidR="0087006B" w:rsidRPr="00B5735E" w:rsidRDefault="0087006B">
            <w:pPr>
              <w:rPr>
                <w:color w:val="000000"/>
                <w:sz w:val="20"/>
                <w:szCs w:val="20"/>
              </w:rPr>
            </w:pPr>
            <w:r w:rsidRPr="00B5735E">
              <w:rPr>
                <w:color w:val="000000"/>
                <w:sz w:val="20"/>
                <w:szCs w:val="20"/>
              </w:rPr>
              <w:t> </w:t>
            </w:r>
          </w:p>
        </w:tc>
        <w:tc>
          <w:tcPr>
            <w:tcW w:w="3031" w:type="dxa"/>
            <w:tcBorders>
              <w:top w:val="nil"/>
              <w:left w:val="nil"/>
              <w:bottom w:val="single" w:sz="4" w:space="0" w:color="auto"/>
              <w:right w:val="single" w:sz="4" w:space="0" w:color="auto"/>
            </w:tcBorders>
            <w:shd w:val="clear" w:color="000000" w:fill="FFFFFF"/>
            <w:vAlign w:val="center"/>
            <w:hideMark/>
          </w:tcPr>
          <w:p w14:paraId="4C2596C4" w14:textId="77777777" w:rsidR="0087006B" w:rsidRPr="00B5735E" w:rsidRDefault="0087006B">
            <w:pPr>
              <w:rPr>
                <w:color w:val="000000"/>
                <w:sz w:val="20"/>
                <w:szCs w:val="20"/>
              </w:rPr>
            </w:pPr>
            <w:r w:rsidRPr="00B5735E">
              <w:rPr>
                <w:color w:val="000000"/>
                <w:sz w:val="20"/>
                <w:szCs w:val="20"/>
              </w:rPr>
              <w:t>perduoto</w:t>
            </w:r>
          </w:p>
        </w:tc>
        <w:tc>
          <w:tcPr>
            <w:tcW w:w="1133" w:type="dxa"/>
            <w:tcBorders>
              <w:top w:val="nil"/>
              <w:left w:val="nil"/>
              <w:bottom w:val="single" w:sz="4" w:space="0" w:color="auto"/>
              <w:right w:val="single" w:sz="4" w:space="0" w:color="auto"/>
            </w:tcBorders>
            <w:shd w:val="clear" w:color="000000" w:fill="FFFFFF"/>
            <w:vAlign w:val="center"/>
            <w:hideMark/>
          </w:tcPr>
          <w:p w14:paraId="5915C6ED"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337D5740"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6A891454"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27DDD1CE"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03C685E9"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720BE65A"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4D90F910"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4DAFCA15"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6BE8575A"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4B6BFBB9" w14:textId="77777777" w:rsidR="0087006B" w:rsidRPr="00B5735E" w:rsidRDefault="0087006B">
            <w:pPr>
              <w:rPr>
                <w:sz w:val="20"/>
                <w:szCs w:val="20"/>
              </w:rPr>
            </w:pPr>
          </w:p>
        </w:tc>
      </w:tr>
      <w:tr w:rsidR="006E2E4F" w:rsidRPr="00B5735E" w14:paraId="7B8B955B" w14:textId="77777777" w:rsidTr="00890DD2">
        <w:trPr>
          <w:trHeight w:val="255"/>
        </w:trPr>
        <w:tc>
          <w:tcPr>
            <w:tcW w:w="757" w:type="dxa"/>
            <w:tcBorders>
              <w:top w:val="nil"/>
              <w:left w:val="single" w:sz="4" w:space="0" w:color="auto"/>
              <w:bottom w:val="single" w:sz="4" w:space="0" w:color="auto"/>
              <w:right w:val="nil"/>
            </w:tcBorders>
            <w:shd w:val="clear" w:color="000000" w:fill="FFFFFF"/>
            <w:noWrap/>
            <w:vAlign w:val="center"/>
            <w:hideMark/>
          </w:tcPr>
          <w:p w14:paraId="36897771" w14:textId="77777777" w:rsidR="0087006B" w:rsidRPr="00B5735E" w:rsidRDefault="0087006B">
            <w:pPr>
              <w:jc w:val="center"/>
              <w:rPr>
                <w:color w:val="000000"/>
                <w:sz w:val="20"/>
                <w:szCs w:val="20"/>
              </w:rPr>
            </w:pPr>
            <w:r w:rsidRPr="00B5735E">
              <w:rPr>
                <w:color w:val="000000"/>
                <w:sz w:val="20"/>
                <w:szCs w:val="20"/>
              </w:rPr>
              <w:t>18.3.</w:t>
            </w:r>
          </w:p>
        </w:tc>
        <w:tc>
          <w:tcPr>
            <w:tcW w:w="744" w:type="dxa"/>
            <w:tcBorders>
              <w:top w:val="nil"/>
              <w:left w:val="single" w:sz="4" w:space="0" w:color="auto"/>
              <w:bottom w:val="single" w:sz="4" w:space="0" w:color="auto"/>
              <w:right w:val="nil"/>
            </w:tcBorders>
            <w:shd w:val="clear" w:color="000000" w:fill="FFFFFF"/>
            <w:noWrap/>
            <w:vAlign w:val="center"/>
            <w:hideMark/>
          </w:tcPr>
          <w:p w14:paraId="52B800BE" w14:textId="77777777" w:rsidR="0087006B" w:rsidRPr="00B5735E" w:rsidRDefault="0087006B">
            <w:pPr>
              <w:rPr>
                <w:color w:val="000000"/>
                <w:sz w:val="20"/>
                <w:szCs w:val="20"/>
              </w:rPr>
            </w:pPr>
            <w:r w:rsidRPr="00B5735E">
              <w:rPr>
                <w:color w:val="000000"/>
                <w:sz w:val="20"/>
                <w:szCs w:val="20"/>
              </w:rPr>
              <w:t> </w:t>
            </w:r>
          </w:p>
        </w:tc>
        <w:tc>
          <w:tcPr>
            <w:tcW w:w="3031" w:type="dxa"/>
            <w:tcBorders>
              <w:top w:val="nil"/>
              <w:left w:val="nil"/>
              <w:bottom w:val="single" w:sz="4" w:space="0" w:color="auto"/>
              <w:right w:val="single" w:sz="4" w:space="0" w:color="auto"/>
            </w:tcBorders>
            <w:shd w:val="clear" w:color="000000" w:fill="FFFFFF"/>
            <w:vAlign w:val="center"/>
            <w:hideMark/>
          </w:tcPr>
          <w:p w14:paraId="780158EE" w14:textId="77777777" w:rsidR="0087006B" w:rsidRPr="00B5735E" w:rsidRDefault="0087006B">
            <w:pPr>
              <w:rPr>
                <w:color w:val="000000"/>
                <w:sz w:val="20"/>
                <w:szCs w:val="20"/>
              </w:rPr>
            </w:pPr>
            <w:r w:rsidRPr="00B5735E">
              <w:rPr>
                <w:color w:val="000000"/>
                <w:sz w:val="20"/>
                <w:szCs w:val="20"/>
              </w:rPr>
              <w:t>nurašyto</w:t>
            </w:r>
          </w:p>
        </w:tc>
        <w:tc>
          <w:tcPr>
            <w:tcW w:w="1133" w:type="dxa"/>
            <w:tcBorders>
              <w:top w:val="nil"/>
              <w:left w:val="nil"/>
              <w:bottom w:val="single" w:sz="4" w:space="0" w:color="auto"/>
              <w:right w:val="single" w:sz="4" w:space="0" w:color="auto"/>
            </w:tcBorders>
            <w:shd w:val="clear" w:color="000000" w:fill="FFFFFF"/>
            <w:vAlign w:val="center"/>
            <w:hideMark/>
          </w:tcPr>
          <w:p w14:paraId="66BD8F7B"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1136469D"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6A3FC236"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2B0A6EE8"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4A4D733A"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184A53B6"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767A2636"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4718CF31"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1DD16218"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04ACFDA7" w14:textId="77777777" w:rsidR="0087006B" w:rsidRPr="00B5735E" w:rsidRDefault="0087006B">
            <w:pPr>
              <w:rPr>
                <w:sz w:val="20"/>
                <w:szCs w:val="20"/>
              </w:rPr>
            </w:pPr>
          </w:p>
        </w:tc>
      </w:tr>
      <w:tr w:rsidR="006E2E4F" w:rsidRPr="00B5735E" w14:paraId="00B3C4EF" w14:textId="77777777" w:rsidTr="00890DD2">
        <w:trPr>
          <w:trHeight w:val="255"/>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34EDABE9" w14:textId="77777777" w:rsidR="0087006B" w:rsidRPr="00B5735E" w:rsidRDefault="0087006B">
            <w:pPr>
              <w:jc w:val="center"/>
              <w:rPr>
                <w:b/>
                <w:bCs/>
                <w:color w:val="000000"/>
                <w:sz w:val="20"/>
                <w:szCs w:val="20"/>
              </w:rPr>
            </w:pPr>
            <w:r w:rsidRPr="00B5735E">
              <w:rPr>
                <w:b/>
                <w:bCs/>
                <w:color w:val="000000"/>
                <w:sz w:val="20"/>
                <w:szCs w:val="20"/>
              </w:rPr>
              <w:lastRenderedPageBreak/>
              <w:t>19.</w:t>
            </w:r>
          </w:p>
        </w:tc>
        <w:tc>
          <w:tcPr>
            <w:tcW w:w="3775" w:type="dxa"/>
            <w:gridSpan w:val="2"/>
            <w:tcBorders>
              <w:top w:val="nil"/>
              <w:left w:val="nil"/>
              <w:bottom w:val="single" w:sz="4" w:space="0" w:color="auto"/>
              <w:right w:val="single" w:sz="4" w:space="0" w:color="auto"/>
            </w:tcBorders>
            <w:shd w:val="clear" w:color="000000" w:fill="FFFFFF"/>
            <w:noWrap/>
            <w:vAlign w:val="center"/>
            <w:hideMark/>
          </w:tcPr>
          <w:p w14:paraId="1CE8DA32" w14:textId="77777777" w:rsidR="0087006B" w:rsidRPr="00B5735E" w:rsidRDefault="0087006B">
            <w:pPr>
              <w:rPr>
                <w:b/>
                <w:bCs/>
                <w:color w:val="000000"/>
                <w:sz w:val="20"/>
                <w:szCs w:val="20"/>
              </w:rPr>
            </w:pPr>
            <w:r w:rsidRPr="00B5735E">
              <w:rPr>
                <w:b/>
                <w:bCs/>
                <w:color w:val="000000"/>
                <w:sz w:val="20"/>
                <w:szCs w:val="20"/>
              </w:rPr>
              <w:t>Pergrupavimai (+ / –)</w:t>
            </w:r>
          </w:p>
        </w:tc>
        <w:tc>
          <w:tcPr>
            <w:tcW w:w="1133" w:type="dxa"/>
            <w:tcBorders>
              <w:top w:val="nil"/>
              <w:left w:val="nil"/>
              <w:bottom w:val="single" w:sz="4" w:space="0" w:color="auto"/>
              <w:right w:val="single" w:sz="4" w:space="0" w:color="auto"/>
            </w:tcBorders>
            <w:shd w:val="clear" w:color="000000" w:fill="FFFFFF"/>
            <w:vAlign w:val="center"/>
            <w:hideMark/>
          </w:tcPr>
          <w:p w14:paraId="2C076DC2"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340A6ACB"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0EAFB3E2"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0594992E"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30C53667"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18C4EC34"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55A6581D"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698F267A"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33C3FD46"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00D82FF0" w14:textId="77777777" w:rsidR="0087006B" w:rsidRPr="00B5735E" w:rsidRDefault="0087006B">
            <w:pPr>
              <w:rPr>
                <w:sz w:val="20"/>
                <w:szCs w:val="20"/>
              </w:rPr>
            </w:pPr>
          </w:p>
        </w:tc>
      </w:tr>
      <w:tr w:rsidR="000E6705" w:rsidRPr="00B5735E" w14:paraId="06FF3065" w14:textId="77777777" w:rsidTr="00890DD2">
        <w:trPr>
          <w:trHeight w:val="255"/>
        </w:trPr>
        <w:tc>
          <w:tcPr>
            <w:tcW w:w="7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96C7E4" w14:textId="77777777" w:rsidR="0087006B" w:rsidRPr="00B5735E" w:rsidRDefault="0087006B">
            <w:pPr>
              <w:jc w:val="center"/>
              <w:rPr>
                <w:b/>
                <w:bCs/>
                <w:color w:val="000000"/>
                <w:sz w:val="20"/>
                <w:szCs w:val="20"/>
              </w:rPr>
            </w:pPr>
            <w:r w:rsidRPr="00B5735E">
              <w:rPr>
                <w:b/>
                <w:bCs/>
                <w:color w:val="000000"/>
                <w:sz w:val="20"/>
                <w:szCs w:val="20"/>
              </w:rPr>
              <w:t>20.</w:t>
            </w:r>
          </w:p>
        </w:tc>
        <w:tc>
          <w:tcPr>
            <w:tcW w:w="3775" w:type="dxa"/>
            <w:gridSpan w:val="2"/>
            <w:tcBorders>
              <w:top w:val="single" w:sz="4" w:space="0" w:color="auto"/>
              <w:left w:val="nil"/>
              <w:bottom w:val="single" w:sz="4" w:space="0" w:color="auto"/>
              <w:right w:val="single" w:sz="4" w:space="0" w:color="auto"/>
            </w:tcBorders>
            <w:shd w:val="clear" w:color="000000" w:fill="FFFFFF"/>
            <w:vAlign w:val="center"/>
            <w:hideMark/>
          </w:tcPr>
          <w:p w14:paraId="327F243F" w14:textId="77777777" w:rsidR="0087006B" w:rsidRPr="00B5735E" w:rsidRDefault="0087006B">
            <w:pPr>
              <w:rPr>
                <w:b/>
                <w:bCs/>
                <w:color w:val="000000"/>
                <w:sz w:val="20"/>
                <w:szCs w:val="20"/>
              </w:rPr>
            </w:pPr>
            <w:r w:rsidRPr="00B5735E">
              <w:rPr>
                <w:b/>
                <w:bCs/>
                <w:color w:val="000000"/>
                <w:sz w:val="20"/>
                <w:szCs w:val="20"/>
              </w:rPr>
              <w:t>Kiti pokyčiai</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529E48BE" w14:textId="77777777" w:rsidR="0087006B" w:rsidRPr="00B5735E" w:rsidRDefault="0087006B">
            <w:pPr>
              <w:rPr>
                <w:color w:val="000000"/>
                <w:sz w:val="20"/>
                <w:szCs w:val="20"/>
              </w:rPr>
            </w:pPr>
            <w:r w:rsidRPr="00B5735E">
              <w:rPr>
                <w:color w:val="000000"/>
                <w:sz w:val="20"/>
                <w:szCs w:val="20"/>
              </w:rPr>
              <w: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D59892D"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0EF04942"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33372E83"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670020A5"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0AF1379B"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2EEEABB"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single" w:sz="4" w:space="0" w:color="auto"/>
              <w:left w:val="nil"/>
              <w:bottom w:val="single" w:sz="4" w:space="0" w:color="auto"/>
              <w:right w:val="single" w:sz="4" w:space="0" w:color="auto"/>
            </w:tcBorders>
            <w:shd w:val="clear" w:color="000000" w:fill="FFFFFF"/>
            <w:vAlign w:val="center"/>
            <w:hideMark/>
          </w:tcPr>
          <w:p w14:paraId="02AFF555"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6378D9"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0A1FF4CE" w14:textId="77777777" w:rsidR="0087006B" w:rsidRPr="00B5735E" w:rsidRDefault="0087006B">
            <w:pPr>
              <w:rPr>
                <w:sz w:val="20"/>
                <w:szCs w:val="20"/>
              </w:rPr>
            </w:pPr>
          </w:p>
        </w:tc>
      </w:tr>
      <w:tr w:rsidR="006E2E4F" w:rsidRPr="00B5735E" w14:paraId="5CC57013" w14:textId="77777777" w:rsidTr="00890DD2">
        <w:trPr>
          <w:trHeight w:val="767"/>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06F056F4" w14:textId="77777777" w:rsidR="0087006B" w:rsidRPr="00B5735E" w:rsidRDefault="0087006B">
            <w:pPr>
              <w:jc w:val="center"/>
              <w:rPr>
                <w:b/>
                <w:bCs/>
                <w:color w:val="000000"/>
                <w:sz w:val="20"/>
                <w:szCs w:val="20"/>
              </w:rPr>
            </w:pPr>
            <w:r w:rsidRPr="00B5735E">
              <w:rPr>
                <w:b/>
                <w:bCs/>
                <w:color w:val="000000"/>
                <w:sz w:val="20"/>
                <w:szCs w:val="20"/>
              </w:rPr>
              <w:t>21.</w:t>
            </w:r>
          </w:p>
        </w:tc>
        <w:tc>
          <w:tcPr>
            <w:tcW w:w="3775" w:type="dxa"/>
            <w:gridSpan w:val="2"/>
            <w:tcBorders>
              <w:top w:val="single" w:sz="4" w:space="0" w:color="auto"/>
              <w:left w:val="nil"/>
              <w:bottom w:val="single" w:sz="4" w:space="0" w:color="auto"/>
              <w:right w:val="single" w:sz="4" w:space="0" w:color="auto"/>
            </w:tcBorders>
            <w:shd w:val="clear" w:color="000000" w:fill="FFFFFF"/>
            <w:vAlign w:val="center"/>
            <w:hideMark/>
          </w:tcPr>
          <w:p w14:paraId="4D449453" w14:textId="77777777" w:rsidR="0087006B" w:rsidRPr="00B5735E" w:rsidRDefault="0087006B">
            <w:pPr>
              <w:rPr>
                <w:b/>
                <w:bCs/>
                <w:color w:val="000000"/>
                <w:sz w:val="20"/>
                <w:szCs w:val="20"/>
              </w:rPr>
            </w:pPr>
            <w:r w:rsidRPr="00B5735E">
              <w:rPr>
                <w:b/>
                <w:bCs/>
                <w:color w:val="000000"/>
                <w:sz w:val="20"/>
                <w:szCs w:val="20"/>
              </w:rPr>
              <w:t xml:space="preserve">Nuvertėjimo suma ataskaitinio laikotarpio pabaigoje (14 + 15 + 16 – 17 – 18 + / – 19 + / – 20) </w:t>
            </w:r>
          </w:p>
        </w:tc>
        <w:tc>
          <w:tcPr>
            <w:tcW w:w="1133" w:type="dxa"/>
            <w:tcBorders>
              <w:top w:val="nil"/>
              <w:left w:val="nil"/>
              <w:bottom w:val="single" w:sz="4" w:space="0" w:color="auto"/>
              <w:right w:val="single" w:sz="4" w:space="0" w:color="auto"/>
            </w:tcBorders>
            <w:shd w:val="clear" w:color="000000" w:fill="FFFFFF"/>
            <w:vAlign w:val="center"/>
            <w:hideMark/>
          </w:tcPr>
          <w:p w14:paraId="5AFB0B25"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6BE75FDB"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26555776"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330909EF"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7CCED4E9"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25CAEC9A"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74E39075"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5929C167"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31ED71A6"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7D2DAFFD" w14:textId="77777777" w:rsidR="0087006B" w:rsidRPr="00B5735E" w:rsidRDefault="0087006B">
            <w:pPr>
              <w:rPr>
                <w:sz w:val="20"/>
                <w:szCs w:val="20"/>
              </w:rPr>
            </w:pPr>
          </w:p>
        </w:tc>
      </w:tr>
      <w:tr w:rsidR="006E2E4F" w:rsidRPr="00B5735E" w14:paraId="1E09F741" w14:textId="77777777" w:rsidTr="00890DD2">
        <w:trPr>
          <w:trHeight w:val="843"/>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1D6969C9" w14:textId="77777777" w:rsidR="0087006B" w:rsidRPr="00B5735E" w:rsidRDefault="0087006B">
            <w:pPr>
              <w:jc w:val="center"/>
              <w:rPr>
                <w:b/>
                <w:bCs/>
                <w:color w:val="000000"/>
                <w:sz w:val="20"/>
                <w:szCs w:val="20"/>
              </w:rPr>
            </w:pPr>
            <w:r w:rsidRPr="00B5735E">
              <w:rPr>
                <w:b/>
                <w:bCs/>
                <w:color w:val="000000"/>
                <w:sz w:val="20"/>
                <w:szCs w:val="20"/>
              </w:rPr>
              <w:t>22.</w:t>
            </w:r>
          </w:p>
        </w:tc>
        <w:tc>
          <w:tcPr>
            <w:tcW w:w="3775" w:type="dxa"/>
            <w:gridSpan w:val="2"/>
            <w:tcBorders>
              <w:top w:val="single" w:sz="4" w:space="0" w:color="auto"/>
              <w:left w:val="nil"/>
              <w:bottom w:val="single" w:sz="4" w:space="0" w:color="auto"/>
              <w:right w:val="single" w:sz="4" w:space="0" w:color="auto"/>
            </w:tcBorders>
            <w:shd w:val="clear" w:color="000000" w:fill="FFFFFF"/>
            <w:vAlign w:val="center"/>
            <w:hideMark/>
          </w:tcPr>
          <w:p w14:paraId="700C1889" w14:textId="77777777" w:rsidR="0087006B" w:rsidRPr="00B5735E" w:rsidRDefault="0087006B">
            <w:pPr>
              <w:rPr>
                <w:b/>
                <w:bCs/>
                <w:color w:val="000000"/>
                <w:sz w:val="20"/>
                <w:szCs w:val="20"/>
              </w:rPr>
            </w:pPr>
            <w:r w:rsidRPr="00B5735E">
              <w:rPr>
                <w:b/>
                <w:bCs/>
                <w:color w:val="000000"/>
                <w:sz w:val="20"/>
                <w:szCs w:val="20"/>
              </w:rPr>
              <w:t xml:space="preserve">Nematerialiojo turto likutinė vertė ataskaitinio laikotarpio pabaigoje (6 – 13 – 21) </w:t>
            </w:r>
          </w:p>
        </w:tc>
        <w:tc>
          <w:tcPr>
            <w:tcW w:w="1133" w:type="dxa"/>
            <w:tcBorders>
              <w:top w:val="nil"/>
              <w:left w:val="nil"/>
              <w:bottom w:val="single" w:sz="4" w:space="0" w:color="auto"/>
              <w:right w:val="single" w:sz="4" w:space="0" w:color="auto"/>
            </w:tcBorders>
            <w:shd w:val="clear" w:color="000000" w:fill="FFFFFF"/>
            <w:vAlign w:val="center"/>
            <w:hideMark/>
          </w:tcPr>
          <w:p w14:paraId="1B163BC7"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3F000C72" w14:textId="77777777" w:rsidR="0087006B" w:rsidRPr="00B5735E" w:rsidRDefault="0087006B">
            <w:pPr>
              <w:jc w:val="center"/>
              <w:rPr>
                <w:b/>
                <w:bCs/>
                <w:color w:val="000000"/>
                <w:sz w:val="20"/>
                <w:szCs w:val="20"/>
              </w:rPr>
            </w:pPr>
            <w:r w:rsidRPr="00B5735E">
              <w:rPr>
                <w:b/>
                <w:bCs/>
                <w:color w:val="000000"/>
                <w:sz w:val="20"/>
                <w:szCs w:val="20"/>
              </w:rPr>
              <w:t>0,00</w:t>
            </w:r>
          </w:p>
        </w:tc>
        <w:tc>
          <w:tcPr>
            <w:tcW w:w="1261" w:type="dxa"/>
            <w:tcBorders>
              <w:top w:val="nil"/>
              <w:left w:val="nil"/>
              <w:bottom w:val="single" w:sz="4" w:space="0" w:color="auto"/>
              <w:right w:val="single" w:sz="4" w:space="0" w:color="auto"/>
            </w:tcBorders>
            <w:shd w:val="clear" w:color="000000" w:fill="FFFFFF"/>
            <w:vAlign w:val="center"/>
            <w:hideMark/>
          </w:tcPr>
          <w:p w14:paraId="7FEA525E" w14:textId="77777777" w:rsidR="0087006B" w:rsidRPr="00B5735E" w:rsidRDefault="0087006B">
            <w:pPr>
              <w:jc w:val="center"/>
              <w:rPr>
                <w:b/>
                <w:bCs/>
                <w:color w:val="000000"/>
                <w:sz w:val="20"/>
                <w:szCs w:val="20"/>
              </w:rPr>
            </w:pPr>
            <w:r w:rsidRPr="00B5735E">
              <w:rPr>
                <w:b/>
                <w:bCs/>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5B66E1FF" w14:textId="77777777" w:rsidR="0087006B" w:rsidRPr="00B5735E" w:rsidRDefault="0087006B">
            <w:pPr>
              <w:jc w:val="center"/>
              <w:rPr>
                <w:b/>
                <w:bCs/>
                <w:color w:val="000000"/>
                <w:sz w:val="20"/>
                <w:szCs w:val="20"/>
              </w:rPr>
            </w:pPr>
            <w:r w:rsidRPr="00B5735E">
              <w:rPr>
                <w:b/>
                <w:bCs/>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14F8EB9A" w14:textId="77777777" w:rsidR="0087006B" w:rsidRPr="00B5735E" w:rsidRDefault="0087006B">
            <w:pPr>
              <w:jc w:val="center"/>
              <w:rPr>
                <w:b/>
                <w:bCs/>
                <w:color w:val="000000"/>
                <w:sz w:val="20"/>
                <w:szCs w:val="20"/>
              </w:rPr>
            </w:pPr>
            <w:r w:rsidRPr="00B5735E">
              <w:rPr>
                <w:b/>
                <w:bCs/>
                <w:color w:val="000000"/>
                <w:sz w:val="20"/>
                <w:szCs w:val="20"/>
              </w:rPr>
              <w:t>0,00</w:t>
            </w:r>
          </w:p>
        </w:tc>
        <w:tc>
          <w:tcPr>
            <w:tcW w:w="1133" w:type="dxa"/>
            <w:tcBorders>
              <w:top w:val="nil"/>
              <w:left w:val="nil"/>
              <w:bottom w:val="single" w:sz="4" w:space="0" w:color="auto"/>
              <w:right w:val="single" w:sz="4" w:space="0" w:color="auto"/>
            </w:tcBorders>
            <w:shd w:val="clear" w:color="000000" w:fill="FFFFFF"/>
            <w:vAlign w:val="center"/>
            <w:hideMark/>
          </w:tcPr>
          <w:p w14:paraId="2C731F01" w14:textId="77777777" w:rsidR="0087006B" w:rsidRPr="00B5735E" w:rsidRDefault="0087006B">
            <w:pPr>
              <w:jc w:val="center"/>
              <w:rPr>
                <w:b/>
                <w:bCs/>
                <w:color w:val="000000"/>
                <w:sz w:val="20"/>
                <w:szCs w:val="20"/>
              </w:rPr>
            </w:pPr>
            <w:r w:rsidRPr="00B5735E">
              <w:rPr>
                <w:b/>
                <w:bCs/>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57793BB5" w14:textId="77777777" w:rsidR="0087006B" w:rsidRPr="00B5735E" w:rsidRDefault="0087006B">
            <w:pPr>
              <w:jc w:val="center"/>
              <w:rPr>
                <w:b/>
                <w:bCs/>
                <w:color w:val="000000"/>
                <w:sz w:val="20"/>
                <w:szCs w:val="20"/>
              </w:rPr>
            </w:pPr>
            <w:r w:rsidRPr="00B5735E">
              <w:rPr>
                <w:b/>
                <w:bCs/>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60F4807E" w14:textId="77777777" w:rsidR="0087006B" w:rsidRPr="00B5735E" w:rsidRDefault="0087006B">
            <w:pPr>
              <w:jc w:val="center"/>
              <w:rPr>
                <w:b/>
                <w:bCs/>
                <w:color w:val="000000"/>
                <w:sz w:val="20"/>
                <w:szCs w:val="20"/>
              </w:rPr>
            </w:pPr>
            <w:r w:rsidRPr="00B5735E">
              <w:rPr>
                <w:b/>
                <w:bCs/>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1EF257A3" w14:textId="77777777" w:rsidR="0087006B" w:rsidRPr="00B5735E" w:rsidRDefault="0087006B">
            <w:pPr>
              <w:jc w:val="center"/>
              <w:rPr>
                <w:b/>
                <w:bCs/>
                <w:color w:val="000000"/>
                <w:sz w:val="20"/>
                <w:szCs w:val="20"/>
              </w:rPr>
            </w:pPr>
            <w:r w:rsidRPr="00B5735E">
              <w:rPr>
                <w:b/>
                <w:bCs/>
                <w:color w:val="000000"/>
                <w:sz w:val="20"/>
                <w:szCs w:val="20"/>
              </w:rPr>
              <w:t>0,00</w:t>
            </w:r>
          </w:p>
        </w:tc>
        <w:tc>
          <w:tcPr>
            <w:tcW w:w="904" w:type="dxa"/>
            <w:vAlign w:val="center"/>
            <w:hideMark/>
          </w:tcPr>
          <w:p w14:paraId="5218D757" w14:textId="77777777" w:rsidR="0087006B" w:rsidRPr="00B5735E" w:rsidRDefault="0087006B">
            <w:pPr>
              <w:rPr>
                <w:sz w:val="20"/>
                <w:szCs w:val="20"/>
              </w:rPr>
            </w:pPr>
          </w:p>
        </w:tc>
      </w:tr>
      <w:tr w:rsidR="006E2E4F" w:rsidRPr="00B5735E" w14:paraId="7C16D9CA" w14:textId="77777777" w:rsidTr="00890DD2">
        <w:trPr>
          <w:trHeight w:val="526"/>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7F5F397F" w14:textId="77777777" w:rsidR="0087006B" w:rsidRPr="00B5735E" w:rsidRDefault="0087006B">
            <w:pPr>
              <w:jc w:val="center"/>
              <w:rPr>
                <w:b/>
                <w:bCs/>
                <w:color w:val="000000"/>
                <w:sz w:val="20"/>
                <w:szCs w:val="20"/>
              </w:rPr>
            </w:pPr>
            <w:r w:rsidRPr="00B5735E">
              <w:rPr>
                <w:b/>
                <w:bCs/>
                <w:color w:val="000000"/>
                <w:sz w:val="20"/>
                <w:szCs w:val="20"/>
              </w:rPr>
              <w:t>23.</w:t>
            </w:r>
          </w:p>
        </w:tc>
        <w:tc>
          <w:tcPr>
            <w:tcW w:w="3775" w:type="dxa"/>
            <w:gridSpan w:val="2"/>
            <w:tcBorders>
              <w:top w:val="single" w:sz="4" w:space="0" w:color="auto"/>
              <w:left w:val="nil"/>
              <w:bottom w:val="single" w:sz="4" w:space="0" w:color="auto"/>
              <w:right w:val="single" w:sz="4" w:space="0" w:color="auto"/>
            </w:tcBorders>
            <w:shd w:val="clear" w:color="000000" w:fill="FFFFFF"/>
            <w:vAlign w:val="center"/>
            <w:hideMark/>
          </w:tcPr>
          <w:p w14:paraId="032DC8E2" w14:textId="77777777" w:rsidR="0087006B" w:rsidRPr="00B5735E" w:rsidRDefault="0087006B">
            <w:pPr>
              <w:rPr>
                <w:b/>
                <w:bCs/>
                <w:color w:val="000000"/>
                <w:sz w:val="20"/>
                <w:szCs w:val="20"/>
              </w:rPr>
            </w:pPr>
            <w:r w:rsidRPr="00B5735E">
              <w:rPr>
                <w:b/>
                <w:bCs/>
                <w:color w:val="000000"/>
                <w:sz w:val="20"/>
                <w:szCs w:val="20"/>
              </w:rPr>
              <w:t>Nematerialiojo turto likutinė vertė ataskaitinio laikotarpio pradžioje (1 – 7 – 14)</w:t>
            </w:r>
          </w:p>
        </w:tc>
        <w:tc>
          <w:tcPr>
            <w:tcW w:w="1133" w:type="dxa"/>
            <w:tcBorders>
              <w:top w:val="nil"/>
              <w:left w:val="nil"/>
              <w:bottom w:val="single" w:sz="4" w:space="0" w:color="auto"/>
              <w:right w:val="single" w:sz="4" w:space="0" w:color="auto"/>
            </w:tcBorders>
            <w:shd w:val="clear" w:color="000000" w:fill="FFFFFF"/>
            <w:vAlign w:val="center"/>
            <w:hideMark/>
          </w:tcPr>
          <w:p w14:paraId="0E803070"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66CF0437" w14:textId="77777777" w:rsidR="0087006B" w:rsidRPr="00B5735E" w:rsidRDefault="0087006B">
            <w:pPr>
              <w:jc w:val="center"/>
              <w:rPr>
                <w:b/>
                <w:bCs/>
                <w:color w:val="000000"/>
                <w:sz w:val="20"/>
                <w:szCs w:val="20"/>
              </w:rPr>
            </w:pPr>
            <w:r w:rsidRPr="00B5735E">
              <w:rPr>
                <w:b/>
                <w:bCs/>
                <w:color w:val="000000"/>
                <w:sz w:val="20"/>
                <w:szCs w:val="20"/>
              </w:rPr>
              <w:t>0,00</w:t>
            </w:r>
          </w:p>
        </w:tc>
        <w:tc>
          <w:tcPr>
            <w:tcW w:w="1261" w:type="dxa"/>
            <w:tcBorders>
              <w:top w:val="nil"/>
              <w:left w:val="nil"/>
              <w:bottom w:val="single" w:sz="4" w:space="0" w:color="auto"/>
              <w:right w:val="single" w:sz="4" w:space="0" w:color="auto"/>
            </w:tcBorders>
            <w:shd w:val="clear" w:color="000000" w:fill="FFFFFF"/>
            <w:vAlign w:val="center"/>
            <w:hideMark/>
          </w:tcPr>
          <w:p w14:paraId="2EE1A66C" w14:textId="77777777" w:rsidR="0087006B" w:rsidRPr="00B5735E" w:rsidRDefault="0087006B">
            <w:pPr>
              <w:jc w:val="center"/>
              <w:rPr>
                <w:b/>
                <w:bCs/>
                <w:color w:val="000000"/>
                <w:sz w:val="20"/>
                <w:szCs w:val="20"/>
              </w:rPr>
            </w:pPr>
            <w:r w:rsidRPr="00B5735E">
              <w:rPr>
                <w:b/>
                <w:bCs/>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21BA3B0D" w14:textId="77777777" w:rsidR="0087006B" w:rsidRPr="00B5735E" w:rsidRDefault="0087006B">
            <w:pPr>
              <w:jc w:val="center"/>
              <w:rPr>
                <w:b/>
                <w:bCs/>
                <w:color w:val="000000"/>
                <w:sz w:val="20"/>
                <w:szCs w:val="20"/>
              </w:rPr>
            </w:pPr>
            <w:r w:rsidRPr="00B5735E">
              <w:rPr>
                <w:b/>
                <w:bCs/>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007835F2" w14:textId="77777777" w:rsidR="0087006B" w:rsidRPr="00B5735E" w:rsidRDefault="0087006B">
            <w:pPr>
              <w:jc w:val="center"/>
              <w:rPr>
                <w:b/>
                <w:bCs/>
                <w:color w:val="000000"/>
                <w:sz w:val="20"/>
                <w:szCs w:val="20"/>
              </w:rPr>
            </w:pPr>
            <w:r w:rsidRPr="00B5735E">
              <w:rPr>
                <w:b/>
                <w:bCs/>
                <w:color w:val="000000"/>
                <w:sz w:val="20"/>
                <w:szCs w:val="20"/>
              </w:rPr>
              <w:t>0,00</w:t>
            </w:r>
          </w:p>
        </w:tc>
        <w:tc>
          <w:tcPr>
            <w:tcW w:w="1133" w:type="dxa"/>
            <w:tcBorders>
              <w:top w:val="nil"/>
              <w:left w:val="nil"/>
              <w:bottom w:val="single" w:sz="4" w:space="0" w:color="auto"/>
              <w:right w:val="single" w:sz="4" w:space="0" w:color="auto"/>
            </w:tcBorders>
            <w:shd w:val="clear" w:color="000000" w:fill="FFFFFF"/>
            <w:vAlign w:val="center"/>
            <w:hideMark/>
          </w:tcPr>
          <w:p w14:paraId="1EBA3EB0" w14:textId="77777777" w:rsidR="0087006B" w:rsidRPr="00B5735E" w:rsidRDefault="0087006B">
            <w:pPr>
              <w:jc w:val="center"/>
              <w:rPr>
                <w:b/>
                <w:bCs/>
                <w:color w:val="000000"/>
                <w:sz w:val="20"/>
                <w:szCs w:val="20"/>
              </w:rPr>
            </w:pPr>
            <w:r w:rsidRPr="00B5735E">
              <w:rPr>
                <w:b/>
                <w:bCs/>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6A039B23" w14:textId="77777777" w:rsidR="0087006B" w:rsidRPr="00B5735E" w:rsidRDefault="0087006B">
            <w:pPr>
              <w:jc w:val="center"/>
              <w:rPr>
                <w:b/>
                <w:bCs/>
                <w:color w:val="000000"/>
                <w:sz w:val="20"/>
                <w:szCs w:val="20"/>
              </w:rPr>
            </w:pPr>
            <w:r w:rsidRPr="00B5735E">
              <w:rPr>
                <w:b/>
                <w:bCs/>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276371B5" w14:textId="77777777" w:rsidR="0087006B" w:rsidRPr="00B5735E" w:rsidRDefault="0087006B">
            <w:pPr>
              <w:jc w:val="center"/>
              <w:rPr>
                <w:b/>
                <w:bCs/>
                <w:color w:val="000000"/>
                <w:sz w:val="20"/>
                <w:szCs w:val="20"/>
              </w:rPr>
            </w:pPr>
            <w:r w:rsidRPr="00B5735E">
              <w:rPr>
                <w:b/>
                <w:bCs/>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2D0E02C6" w14:textId="77777777" w:rsidR="0087006B" w:rsidRPr="00B5735E" w:rsidRDefault="0087006B">
            <w:pPr>
              <w:jc w:val="center"/>
              <w:rPr>
                <w:b/>
                <w:bCs/>
                <w:color w:val="000000"/>
                <w:sz w:val="20"/>
                <w:szCs w:val="20"/>
              </w:rPr>
            </w:pPr>
            <w:r w:rsidRPr="00B5735E">
              <w:rPr>
                <w:b/>
                <w:bCs/>
                <w:color w:val="000000"/>
                <w:sz w:val="20"/>
                <w:szCs w:val="20"/>
              </w:rPr>
              <w:t>0,00</w:t>
            </w:r>
          </w:p>
        </w:tc>
        <w:tc>
          <w:tcPr>
            <w:tcW w:w="904" w:type="dxa"/>
            <w:vAlign w:val="center"/>
            <w:hideMark/>
          </w:tcPr>
          <w:p w14:paraId="0D8D2D7D" w14:textId="77777777" w:rsidR="0087006B" w:rsidRPr="00B5735E" w:rsidRDefault="0087006B">
            <w:pPr>
              <w:rPr>
                <w:sz w:val="20"/>
                <w:szCs w:val="20"/>
              </w:rPr>
            </w:pPr>
          </w:p>
        </w:tc>
      </w:tr>
      <w:tr w:rsidR="006E2E4F" w:rsidRPr="00B5735E" w14:paraId="66BD7915" w14:textId="77777777" w:rsidTr="00890DD2">
        <w:trPr>
          <w:trHeight w:val="813"/>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13AE223B" w14:textId="77777777" w:rsidR="0087006B" w:rsidRPr="00B5735E" w:rsidRDefault="0087006B">
            <w:pPr>
              <w:jc w:val="center"/>
              <w:rPr>
                <w:color w:val="000000"/>
                <w:sz w:val="20"/>
                <w:szCs w:val="20"/>
              </w:rPr>
            </w:pPr>
            <w:r w:rsidRPr="00B5735E">
              <w:rPr>
                <w:color w:val="000000"/>
                <w:sz w:val="20"/>
                <w:szCs w:val="20"/>
              </w:rPr>
              <w:t>24.</w:t>
            </w:r>
          </w:p>
        </w:tc>
        <w:tc>
          <w:tcPr>
            <w:tcW w:w="3775" w:type="dxa"/>
            <w:gridSpan w:val="2"/>
            <w:tcBorders>
              <w:top w:val="single" w:sz="4" w:space="0" w:color="auto"/>
              <w:left w:val="nil"/>
              <w:bottom w:val="single" w:sz="4" w:space="0" w:color="auto"/>
              <w:right w:val="single" w:sz="4" w:space="0" w:color="auto"/>
            </w:tcBorders>
            <w:shd w:val="clear" w:color="000000" w:fill="FFFFFF"/>
            <w:vAlign w:val="center"/>
            <w:hideMark/>
          </w:tcPr>
          <w:p w14:paraId="1A63F10D" w14:textId="77777777" w:rsidR="0087006B" w:rsidRPr="00B5735E" w:rsidRDefault="0087006B">
            <w:pPr>
              <w:rPr>
                <w:color w:val="000000"/>
                <w:sz w:val="20"/>
                <w:szCs w:val="20"/>
              </w:rPr>
            </w:pPr>
            <w:r w:rsidRPr="00B5735E">
              <w:rPr>
                <w:color w:val="000000"/>
                <w:sz w:val="20"/>
                <w:szCs w:val="20"/>
              </w:rPr>
              <w:t>Per ataskaitinį laikotarpį apskaičiuotos sąnaudos už teisę naudotis programine įranga ir licencijomis</w:t>
            </w:r>
          </w:p>
        </w:tc>
        <w:tc>
          <w:tcPr>
            <w:tcW w:w="1133" w:type="dxa"/>
            <w:tcBorders>
              <w:top w:val="nil"/>
              <w:left w:val="nil"/>
              <w:bottom w:val="single" w:sz="4" w:space="0" w:color="auto"/>
              <w:right w:val="single" w:sz="4" w:space="0" w:color="auto"/>
            </w:tcBorders>
            <w:shd w:val="clear" w:color="000000" w:fill="FFFFFF"/>
            <w:vAlign w:val="center"/>
            <w:hideMark/>
          </w:tcPr>
          <w:p w14:paraId="07233B5F"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6DA94F1A"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134C7D01"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786439D8"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380C134C"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424D1FF4"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23CFA936"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709B40B9"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0F0EFDAF"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4D26DB72" w14:textId="77777777" w:rsidR="0087006B" w:rsidRPr="00B5735E" w:rsidRDefault="0087006B">
            <w:pPr>
              <w:rPr>
                <w:sz w:val="20"/>
                <w:szCs w:val="20"/>
              </w:rPr>
            </w:pPr>
          </w:p>
        </w:tc>
      </w:tr>
      <w:tr w:rsidR="006E2E4F" w:rsidRPr="00B5735E" w14:paraId="00855EF1" w14:textId="77777777" w:rsidTr="00890DD2">
        <w:trPr>
          <w:trHeight w:val="692"/>
        </w:trPr>
        <w:tc>
          <w:tcPr>
            <w:tcW w:w="757" w:type="dxa"/>
            <w:tcBorders>
              <w:top w:val="nil"/>
              <w:left w:val="single" w:sz="4" w:space="0" w:color="auto"/>
              <w:bottom w:val="single" w:sz="4" w:space="0" w:color="auto"/>
              <w:right w:val="single" w:sz="4" w:space="0" w:color="auto"/>
            </w:tcBorders>
            <w:shd w:val="clear" w:color="000000" w:fill="FFFFFF"/>
            <w:noWrap/>
            <w:vAlign w:val="center"/>
            <w:hideMark/>
          </w:tcPr>
          <w:p w14:paraId="0DDAFE36" w14:textId="77777777" w:rsidR="0087006B" w:rsidRPr="00B5735E" w:rsidRDefault="0087006B">
            <w:pPr>
              <w:jc w:val="center"/>
              <w:rPr>
                <w:color w:val="000000"/>
                <w:sz w:val="20"/>
                <w:szCs w:val="20"/>
              </w:rPr>
            </w:pPr>
            <w:r w:rsidRPr="00B5735E">
              <w:rPr>
                <w:color w:val="000000"/>
                <w:sz w:val="20"/>
                <w:szCs w:val="20"/>
              </w:rPr>
              <w:t>25.</w:t>
            </w:r>
          </w:p>
        </w:tc>
        <w:tc>
          <w:tcPr>
            <w:tcW w:w="3775" w:type="dxa"/>
            <w:gridSpan w:val="2"/>
            <w:tcBorders>
              <w:top w:val="single" w:sz="4" w:space="0" w:color="auto"/>
              <w:left w:val="nil"/>
              <w:bottom w:val="single" w:sz="4" w:space="0" w:color="auto"/>
              <w:right w:val="single" w:sz="4" w:space="0" w:color="auto"/>
            </w:tcBorders>
            <w:shd w:val="clear" w:color="000000" w:fill="FFFFFF"/>
            <w:vAlign w:val="center"/>
            <w:hideMark/>
          </w:tcPr>
          <w:p w14:paraId="25572075" w14:textId="77777777" w:rsidR="0087006B" w:rsidRPr="00B5735E" w:rsidRDefault="0087006B">
            <w:pPr>
              <w:rPr>
                <w:color w:val="000000"/>
                <w:sz w:val="20"/>
                <w:szCs w:val="20"/>
              </w:rPr>
            </w:pPr>
            <w:r w:rsidRPr="00B5735E">
              <w:rPr>
                <w:color w:val="000000"/>
                <w:sz w:val="20"/>
                <w:szCs w:val="20"/>
              </w:rPr>
              <w:t>Per ataskaitinį laikotarpį apskaičiuotos sąnaudos nematerialiųjų vertybių tvarkymui ir apsaugai</w:t>
            </w:r>
          </w:p>
        </w:tc>
        <w:tc>
          <w:tcPr>
            <w:tcW w:w="1133" w:type="dxa"/>
            <w:tcBorders>
              <w:top w:val="nil"/>
              <w:left w:val="nil"/>
              <w:bottom w:val="single" w:sz="4" w:space="0" w:color="auto"/>
              <w:right w:val="single" w:sz="4" w:space="0" w:color="auto"/>
            </w:tcBorders>
            <w:shd w:val="clear" w:color="000000" w:fill="FFFFFF"/>
            <w:vAlign w:val="center"/>
            <w:hideMark/>
          </w:tcPr>
          <w:p w14:paraId="1A84DCE2" w14:textId="77777777" w:rsidR="0087006B" w:rsidRPr="00B5735E" w:rsidRDefault="0087006B">
            <w:pP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761A7C4D" w14:textId="77777777" w:rsidR="0087006B" w:rsidRPr="00B5735E" w:rsidRDefault="0087006B">
            <w:pPr>
              <w:jc w:val="center"/>
              <w:rPr>
                <w:color w:val="000000"/>
                <w:sz w:val="20"/>
                <w:szCs w:val="20"/>
              </w:rPr>
            </w:pPr>
            <w:r w:rsidRPr="00B5735E">
              <w:rPr>
                <w:color w:val="000000"/>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711F8AA2" w14:textId="77777777" w:rsidR="0087006B" w:rsidRPr="00B5735E" w:rsidRDefault="0087006B">
            <w:pPr>
              <w:jc w:val="center"/>
              <w:rPr>
                <w:color w:val="000000"/>
                <w:sz w:val="20"/>
                <w:szCs w:val="20"/>
              </w:rPr>
            </w:pPr>
            <w:r w:rsidRPr="00B5735E">
              <w:rPr>
                <w:color w:val="000000"/>
                <w:sz w:val="20"/>
                <w:szCs w:val="20"/>
              </w:rPr>
              <w:t> </w:t>
            </w:r>
          </w:p>
        </w:tc>
        <w:tc>
          <w:tcPr>
            <w:tcW w:w="1147" w:type="dxa"/>
            <w:tcBorders>
              <w:top w:val="nil"/>
              <w:left w:val="nil"/>
              <w:bottom w:val="single" w:sz="4" w:space="0" w:color="auto"/>
              <w:right w:val="single" w:sz="4" w:space="0" w:color="auto"/>
            </w:tcBorders>
            <w:shd w:val="clear" w:color="000000" w:fill="FFFFFF"/>
            <w:vAlign w:val="center"/>
            <w:hideMark/>
          </w:tcPr>
          <w:p w14:paraId="62166202"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0FBADBFE" w14:textId="77777777" w:rsidR="0087006B" w:rsidRPr="00B5735E" w:rsidRDefault="0087006B">
            <w:pPr>
              <w:jc w:val="center"/>
              <w:rPr>
                <w:color w:val="000000"/>
                <w:sz w:val="20"/>
                <w:szCs w:val="20"/>
              </w:rPr>
            </w:pPr>
            <w:r w:rsidRPr="00B5735E">
              <w:rPr>
                <w:color w:val="000000"/>
                <w:sz w:val="20"/>
                <w:szCs w:val="20"/>
              </w:rPr>
              <w:t> </w:t>
            </w:r>
          </w:p>
        </w:tc>
        <w:tc>
          <w:tcPr>
            <w:tcW w:w="1133" w:type="dxa"/>
            <w:tcBorders>
              <w:top w:val="nil"/>
              <w:left w:val="nil"/>
              <w:bottom w:val="single" w:sz="4" w:space="0" w:color="auto"/>
              <w:right w:val="single" w:sz="4" w:space="0" w:color="auto"/>
            </w:tcBorders>
            <w:shd w:val="clear" w:color="000000" w:fill="FFFFFF"/>
            <w:vAlign w:val="center"/>
            <w:hideMark/>
          </w:tcPr>
          <w:p w14:paraId="0E965D05" w14:textId="77777777" w:rsidR="0087006B" w:rsidRPr="00B5735E" w:rsidRDefault="0087006B">
            <w:pPr>
              <w:jc w:val="center"/>
              <w:rPr>
                <w:color w:val="000000"/>
                <w:sz w:val="20"/>
                <w:szCs w:val="20"/>
              </w:rPr>
            </w:pPr>
            <w:r w:rsidRPr="00B5735E">
              <w:rPr>
                <w:color w:val="000000"/>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397B2FB4" w14:textId="77777777" w:rsidR="0087006B" w:rsidRPr="00B5735E" w:rsidRDefault="0087006B">
            <w:pPr>
              <w:jc w:val="center"/>
              <w:rPr>
                <w:color w:val="000000"/>
                <w:sz w:val="20"/>
                <w:szCs w:val="20"/>
              </w:rPr>
            </w:pPr>
            <w:r w:rsidRPr="00B5735E">
              <w:rPr>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45E1F0A5" w14:textId="77777777" w:rsidR="0087006B" w:rsidRPr="00B5735E" w:rsidRDefault="0087006B">
            <w:pPr>
              <w:jc w:val="center"/>
              <w:rPr>
                <w:color w:val="000000"/>
                <w:sz w:val="20"/>
                <w:szCs w:val="20"/>
              </w:rPr>
            </w:pPr>
            <w:r w:rsidRPr="00B5735E">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07D9C522" w14:textId="77777777" w:rsidR="0087006B" w:rsidRPr="00B5735E" w:rsidRDefault="0087006B">
            <w:pPr>
              <w:jc w:val="center"/>
              <w:rPr>
                <w:b/>
                <w:bCs/>
                <w:color w:val="000000"/>
                <w:sz w:val="20"/>
                <w:szCs w:val="20"/>
              </w:rPr>
            </w:pPr>
            <w:r w:rsidRPr="00B5735E">
              <w:rPr>
                <w:b/>
                <w:bCs/>
                <w:color w:val="000000"/>
                <w:sz w:val="20"/>
                <w:szCs w:val="20"/>
              </w:rPr>
              <w:t> </w:t>
            </w:r>
          </w:p>
        </w:tc>
        <w:tc>
          <w:tcPr>
            <w:tcW w:w="904" w:type="dxa"/>
            <w:vAlign w:val="center"/>
            <w:hideMark/>
          </w:tcPr>
          <w:p w14:paraId="486C5F00" w14:textId="77777777" w:rsidR="0087006B" w:rsidRPr="00B5735E" w:rsidRDefault="0087006B">
            <w:pPr>
              <w:rPr>
                <w:sz w:val="20"/>
                <w:szCs w:val="20"/>
              </w:rPr>
            </w:pPr>
          </w:p>
        </w:tc>
      </w:tr>
    </w:tbl>
    <w:p w14:paraId="0E11A0EE" w14:textId="77777777" w:rsidR="00027CBD" w:rsidRPr="00B5735E" w:rsidRDefault="00027CBD" w:rsidP="00027CBD">
      <w:pPr>
        <w:pStyle w:val="Style110"/>
        <w:widowControl/>
        <w:spacing w:line="240" w:lineRule="auto"/>
        <w:ind w:firstLine="0"/>
        <w:jc w:val="both"/>
        <w:rPr>
          <w:rStyle w:val="FontStyle176"/>
        </w:rPr>
        <w:sectPr w:rsidR="00027CBD" w:rsidRPr="00B5735E" w:rsidSect="008C7518">
          <w:pgSz w:w="16840" w:h="11907" w:orient="landscape" w:code="9"/>
          <w:pgMar w:top="1134" w:right="567" w:bottom="1134" w:left="1701" w:header="567" w:footer="567" w:gutter="0"/>
          <w:cols w:space="60"/>
          <w:noEndnote/>
          <w:docGrid w:linePitch="326"/>
        </w:sectPr>
      </w:pPr>
    </w:p>
    <w:p w14:paraId="55578C9F" w14:textId="7E21CE33" w:rsidR="00027CBD" w:rsidRPr="00B5735E" w:rsidRDefault="00985BB7" w:rsidP="00027CBD">
      <w:pPr>
        <w:pStyle w:val="Style77"/>
        <w:widowControl/>
        <w:spacing w:line="240" w:lineRule="auto"/>
        <w:ind w:firstLine="0"/>
        <w:rPr>
          <w:b/>
          <w:u w:val="single"/>
        </w:rPr>
      </w:pPr>
      <w:r>
        <w:rPr>
          <w:b/>
          <w:u w:val="single"/>
        </w:rPr>
        <w:lastRenderedPageBreak/>
        <w:t>2</w:t>
      </w:r>
      <w:r w:rsidR="00027CBD" w:rsidRPr="00B5735E">
        <w:rPr>
          <w:b/>
          <w:u w:val="single"/>
        </w:rPr>
        <w:t>. ILGALAIKIS MATERIALUSIS TURTAS</w:t>
      </w:r>
    </w:p>
    <w:p w14:paraId="1ABA9884" w14:textId="3342A465" w:rsidR="00027CBD" w:rsidRPr="00B5735E" w:rsidRDefault="00027CBD" w:rsidP="00027CBD">
      <w:pPr>
        <w:pStyle w:val="Style77"/>
        <w:widowControl/>
        <w:spacing w:line="240" w:lineRule="auto"/>
        <w:ind w:firstLine="0"/>
        <w:rPr>
          <w:b/>
        </w:rPr>
      </w:pPr>
      <w:r w:rsidRPr="00B5735E">
        <w:rPr>
          <w:b/>
        </w:rPr>
        <w:tab/>
      </w:r>
      <w:r w:rsidRPr="00B5735E">
        <w:rPr>
          <w:b/>
        </w:rPr>
        <w:tab/>
      </w:r>
      <w:r w:rsidRPr="00B5735E">
        <w:rPr>
          <w:b/>
        </w:rPr>
        <w:tab/>
      </w:r>
      <w:r w:rsidRPr="00B5735E">
        <w:rPr>
          <w:b/>
        </w:rPr>
        <w:tab/>
      </w:r>
      <w:r w:rsidRPr="00B5735E">
        <w:rPr>
          <w:b/>
        </w:rPr>
        <w:tab/>
      </w:r>
      <w:r w:rsidRPr="00B5735E">
        <w:rPr>
          <w:b/>
        </w:rPr>
        <w:tab/>
      </w:r>
      <w:r w:rsidRPr="00B5735E">
        <w:rPr>
          <w:b/>
        </w:rPr>
        <w:tab/>
      </w:r>
      <w:r w:rsidRPr="00B5735E">
        <w:rPr>
          <w:b/>
        </w:rPr>
        <w:tab/>
      </w:r>
      <w:r w:rsidRPr="00B5735E">
        <w:rPr>
          <w:b/>
        </w:rPr>
        <w:tab/>
      </w:r>
      <w:r w:rsidRPr="00B5735E">
        <w:rPr>
          <w:b/>
        </w:rPr>
        <w:tab/>
      </w:r>
      <w:r w:rsidR="001E21EA" w:rsidRPr="00B5735E">
        <w:rPr>
          <w:b/>
        </w:rPr>
        <w:tab/>
      </w:r>
      <w:r w:rsidR="001E21EA" w:rsidRPr="00B5735E">
        <w:rPr>
          <w:b/>
        </w:rPr>
        <w:tab/>
      </w:r>
      <w:r w:rsidR="001E21EA" w:rsidRPr="00B5735E">
        <w:rPr>
          <w:b/>
        </w:rPr>
        <w:tab/>
      </w:r>
      <w:r w:rsidR="001E21EA" w:rsidRPr="00B5735E">
        <w:rPr>
          <w:b/>
        </w:rPr>
        <w:tab/>
      </w:r>
      <w:r w:rsidR="001E21EA" w:rsidRPr="00B5735E">
        <w:rPr>
          <w:b/>
        </w:rPr>
        <w:tab/>
      </w:r>
      <w:r w:rsidR="001E21EA" w:rsidRPr="00B5735E">
        <w:rPr>
          <w:b/>
        </w:rPr>
        <w:tab/>
      </w:r>
      <w:r w:rsidR="001E21EA" w:rsidRPr="00B5735E">
        <w:rPr>
          <w:b/>
        </w:rPr>
        <w:tab/>
      </w:r>
      <w:r w:rsidRPr="00B5735E">
        <w:rPr>
          <w:b/>
        </w:rPr>
        <w:t>12 VSAFAS  1</w:t>
      </w:r>
      <w:r w:rsidR="007A7FAE">
        <w:rPr>
          <w:b/>
        </w:rPr>
        <w:t xml:space="preserve"> </w:t>
      </w:r>
      <w:r w:rsidRPr="00B5735E">
        <w:rPr>
          <w:b/>
        </w:rPr>
        <w:t>priedas</w:t>
      </w:r>
    </w:p>
    <w:p w14:paraId="0379B0E3" w14:textId="77777777" w:rsidR="00027CBD" w:rsidRPr="00B5735E" w:rsidRDefault="00027CBD" w:rsidP="00027CBD">
      <w:pPr>
        <w:pStyle w:val="Style77"/>
        <w:widowControl/>
        <w:spacing w:line="240" w:lineRule="auto"/>
        <w:ind w:firstLine="0"/>
        <w:rPr>
          <w:b/>
        </w:rPr>
      </w:pPr>
    </w:p>
    <w:p w14:paraId="6E839907" w14:textId="2395D2A9" w:rsidR="00027CBD" w:rsidRDefault="00171F11" w:rsidP="00171F11">
      <w:pPr>
        <w:ind w:right="-32"/>
        <w:rPr>
          <w:rStyle w:val="FontStyle176"/>
          <w:sz w:val="24"/>
          <w:szCs w:val="24"/>
        </w:rPr>
      </w:pPr>
      <w:r w:rsidRPr="00B5735E">
        <w:rPr>
          <w:rStyle w:val="FontStyle176"/>
          <w:sz w:val="24"/>
          <w:szCs w:val="24"/>
        </w:rPr>
        <w:t>INFORMACIJA APIE ILGALAIKIO MATERIALIOJO TURTO, VERTINAMO ĮSIGIJIMO SAVIKAINA, BALANSINĖS VERTĖS PASIKEITIMĄ</w:t>
      </w:r>
    </w:p>
    <w:p w14:paraId="52A3243A" w14:textId="77777777" w:rsidR="008A4C3A" w:rsidRPr="00B5735E" w:rsidRDefault="008A4C3A" w:rsidP="00171F11">
      <w:pPr>
        <w:ind w:right="-32"/>
      </w:pPr>
    </w:p>
    <w:tbl>
      <w:tblPr>
        <w:tblStyle w:val="Lentelstinklelis"/>
        <w:tblW w:w="15696" w:type="dxa"/>
        <w:jc w:val="center"/>
        <w:tblLayout w:type="fixed"/>
        <w:tblLook w:val="04A0" w:firstRow="1" w:lastRow="0" w:firstColumn="1" w:lastColumn="0" w:noHBand="0" w:noVBand="1"/>
      </w:tblPr>
      <w:tblGrid>
        <w:gridCol w:w="684"/>
        <w:gridCol w:w="3847"/>
        <w:gridCol w:w="1240"/>
        <w:gridCol w:w="1312"/>
        <w:gridCol w:w="1134"/>
        <w:gridCol w:w="1276"/>
        <w:gridCol w:w="1275"/>
        <w:gridCol w:w="1809"/>
        <w:gridCol w:w="1168"/>
        <w:gridCol w:w="1559"/>
        <w:gridCol w:w="392"/>
      </w:tblGrid>
      <w:tr w:rsidR="00866558" w:rsidRPr="00B5735E" w14:paraId="746AF637" w14:textId="77777777" w:rsidTr="00890DD2">
        <w:trPr>
          <w:gridAfter w:val="1"/>
          <w:wAfter w:w="392" w:type="dxa"/>
          <w:trHeight w:val="780"/>
          <w:jc w:val="center"/>
        </w:trPr>
        <w:tc>
          <w:tcPr>
            <w:tcW w:w="684" w:type="dxa"/>
            <w:vMerge w:val="restart"/>
            <w:vAlign w:val="center"/>
            <w:hideMark/>
          </w:tcPr>
          <w:p w14:paraId="665CBFC9" w14:textId="77777777" w:rsidR="000443D9" w:rsidRPr="00B5735E" w:rsidRDefault="000443D9" w:rsidP="000A7C08">
            <w:pPr>
              <w:ind w:right="-32"/>
              <w:jc w:val="center"/>
              <w:rPr>
                <w:b/>
                <w:bCs/>
              </w:rPr>
            </w:pPr>
            <w:r w:rsidRPr="00B5735E">
              <w:rPr>
                <w:b/>
                <w:bCs/>
              </w:rPr>
              <w:t>Eil. Nr.</w:t>
            </w:r>
          </w:p>
        </w:tc>
        <w:tc>
          <w:tcPr>
            <w:tcW w:w="3847" w:type="dxa"/>
            <w:vMerge w:val="restart"/>
            <w:vAlign w:val="center"/>
            <w:hideMark/>
          </w:tcPr>
          <w:p w14:paraId="0F366E5F" w14:textId="77777777" w:rsidR="000443D9" w:rsidRPr="00B5735E" w:rsidRDefault="000443D9" w:rsidP="000A7C08">
            <w:pPr>
              <w:ind w:right="-32"/>
              <w:jc w:val="center"/>
              <w:rPr>
                <w:b/>
                <w:bCs/>
              </w:rPr>
            </w:pPr>
            <w:r w:rsidRPr="00B5735E">
              <w:rPr>
                <w:b/>
                <w:bCs/>
              </w:rPr>
              <w:t>Straipsniai</w:t>
            </w:r>
          </w:p>
        </w:tc>
        <w:tc>
          <w:tcPr>
            <w:tcW w:w="1240" w:type="dxa"/>
            <w:vMerge w:val="restart"/>
            <w:vAlign w:val="center"/>
            <w:hideMark/>
          </w:tcPr>
          <w:p w14:paraId="3634EFA7" w14:textId="77777777" w:rsidR="000443D9" w:rsidRPr="00B5735E" w:rsidRDefault="000443D9" w:rsidP="000A7C08">
            <w:pPr>
              <w:ind w:right="-32"/>
              <w:jc w:val="center"/>
              <w:rPr>
                <w:b/>
                <w:bCs/>
              </w:rPr>
            </w:pPr>
            <w:r w:rsidRPr="00B5735E">
              <w:rPr>
                <w:b/>
                <w:bCs/>
              </w:rPr>
              <w:t>Pastatai</w:t>
            </w:r>
          </w:p>
        </w:tc>
        <w:tc>
          <w:tcPr>
            <w:tcW w:w="1312" w:type="dxa"/>
            <w:vMerge w:val="restart"/>
            <w:vAlign w:val="center"/>
            <w:hideMark/>
          </w:tcPr>
          <w:p w14:paraId="27DABBE7" w14:textId="77777777" w:rsidR="000443D9" w:rsidRPr="00B5735E" w:rsidRDefault="000443D9" w:rsidP="000A7C08">
            <w:pPr>
              <w:ind w:right="-32"/>
              <w:jc w:val="center"/>
              <w:rPr>
                <w:b/>
                <w:bCs/>
              </w:rPr>
            </w:pPr>
            <w:r w:rsidRPr="00B5735E">
              <w:rPr>
                <w:b/>
                <w:bCs/>
              </w:rPr>
              <w:t>Infrastruktūros statiniai</w:t>
            </w:r>
          </w:p>
        </w:tc>
        <w:tc>
          <w:tcPr>
            <w:tcW w:w="1134" w:type="dxa"/>
            <w:vMerge w:val="restart"/>
            <w:vAlign w:val="center"/>
            <w:hideMark/>
          </w:tcPr>
          <w:p w14:paraId="0D67456B" w14:textId="77777777" w:rsidR="000443D9" w:rsidRPr="00B5735E" w:rsidRDefault="000443D9" w:rsidP="000A7C08">
            <w:pPr>
              <w:ind w:right="-32"/>
              <w:jc w:val="center"/>
              <w:rPr>
                <w:b/>
                <w:bCs/>
              </w:rPr>
            </w:pPr>
            <w:r w:rsidRPr="00B5735E">
              <w:rPr>
                <w:b/>
                <w:bCs/>
              </w:rPr>
              <w:t>Kiti statiniai</w:t>
            </w:r>
          </w:p>
        </w:tc>
        <w:tc>
          <w:tcPr>
            <w:tcW w:w="1276" w:type="dxa"/>
            <w:vMerge w:val="restart"/>
            <w:vAlign w:val="center"/>
            <w:hideMark/>
          </w:tcPr>
          <w:p w14:paraId="4DDECBB3" w14:textId="77777777" w:rsidR="000443D9" w:rsidRPr="00B5735E" w:rsidRDefault="000443D9" w:rsidP="000A7C08">
            <w:pPr>
              <w:ind w:right="-32"/>
              <w:jc w:val="center"/>
              <w:rPr>
                <w:b/>
                <w:bCs/>
              </w:rPr>
            </w:pPr>
            <w:r w:rsidRPr="00B5735E">
              <w:rPr>
                <w:b/>
                <w:bCs/>
              </w:rPr>
              <w:t>Mašinos ir įrenginiai</w:t>
            </w:r>
          </w:p>
        </w:tc>
        <w:tc>
          <w:tcPr>
            <w:tcW w:w="1275" w:type="dxa"/>
            <w:vMerge w:val="restart"/>
            <w:vAlign w:val="center"/>
            <w:hideMark/>
          </w:tcPr>
          <w:p w14:paraId="773963D9" w14:textId="77777777" w:rsidR="000443D9" w:rsidRPr="00B5735E" w:rsidRDefault="000443D9" w:rsidP="000A7C08">
            <w:pPr>
              <w:ind w:right="-32"/>
              <w:jc w:val="center"/>
              <w:rPr>
                <w:b/>
                <w:bCs/>
              </w:rPr>
            </w:pPr>
            <w:r w:rsidRPr="00B5735E">
              <w:rPr>
                <w:b/>
                <w:bCs/>
              </w:rPr>
              <w:t>Transporto priemonės</w:t>
            </w:r>
          </w:p>
        </w:tc>
        <w:tc>
          <w:tcPr>
            <w:tcW w:w="1809" w:type="dxa"/>
            <w:vMerge w:val="restart"/>
            <w:vAlign w:val="center"/>
            <w:hideMark/>
          </w:tcPr>
          <w:p w14:paraId="6FB86328" w14:textId="77777777" w:rsidR="000443D9" w:rsidRPr="00B5735E" w:rsidRDefault="000443D9" w:rsidP="000A7C08">
            <w:pPr>
              <w:ind w:right="-32"/>
              <w:jc w:val="center"/>
              <w:rPr>
                <w:b/>
                <w:bCs/>
              </w:rPr>
            </w:pPr>
            <w:r w:rsidRPr="00B5735E">
              <w:rPr>
                <w:b/>
                <w:bCs/>
              </w:rPr>
              <w:t>Baldai, biuro įranga ir kitas ilgalaikis materialusis turtas</w:t>
            </w:r>
          </w:p>
        </w:tc>
        <w:tc>
          <w:tcPr>
            <w:tcW w:w="1168" w:type="dxa"/>
            <w:vMerge w:val="restart"/>
            <w:vAlign w:val="center"/>
            <w:hideMark/>
          </w:tcPr>
          <w:p w14:paraId="0FC0E1F5" w14:textId="77777777" w:rsidR="000443D9" w:rsidRPr="00B5735E" w:rsidRDefault="000443D9" w:rsidP="000A7C08">
            <w:pPr>
              <w:ind w:right="-32"/>
              <w:jc w:val="center"/>
              <w:rPr>
                <w:b/>
                <w:bCs/>
              </w:rPr>
            </w:pPr>
            <w:r w:rsidRPr="00B5735E">
              <w:rPr>
                <w:b/>
                <w:bCs/>
              </w:rPr>
              <w:t>Nebaigta statyba ir išankstiniai apmokėjimai</w:t>
            </w:r>
          </w:p>
        </w:tc>
        <w:tc>
          <w:tcPr>
            <w:tcW w:w="1559" w:type="dxa"/>
            <w:vMerge w:val="restart"/>
            <w:vAlign w:val="center"/>
            <w:hideMark/>
          </w:tcPr>
          <w:p w14:paraId="75A9212F" w14:textId="77777777" w:rsidR="000443D9" w:rsidRPr="00B5735E" w:rsidRDefault="000443D9" w:rsidP="000A7C08">
            <w:pPr>
              <w:ind w:right="-32"/>
              <w:jc w:val="center"/>
              <w:rPr>
                <w:b/>
                <w:bCs/>
              </w:rPr>
            </w:pPr>
            <w:r w:rsidRPr="00B5735E">
              <w:rPr>
                <w:b/>
                <w:bCs/>
              </w:rPr>
              <w:t>Iš viso</w:t>
            </w:r>
          </w:p>
        </w:tc>
      </w:tr>
      <w:tr w:rsidR="00866558" w:rsidRPr="00B5735E" w14:paraId="70C43614" w14:textId="77777777" w:rsidTr="00890DD2">
        <w:trPr>
          <w:trHeight w:val="255"/>
          <w:jc w:val="center"/>
        </w:trPr>
        <w:tc>
          <w:tcPr>
            <w:tcW w:w="684" w:type="dxa"/>
            <w:vMerge/>
            <w:hideMark/>
          </w:tcPr>
          <w:p w14:paraId="46749CC8" w14:textId="77777777" w:rsidR="000443D9" w:rsidRPr="00B5735E" w:rsidRDefault="000443D9" w:rsidP="000443D9">
            <w:pPr>
              <w:ind w:right="-32"/>
              <w:rPr>
                <w:b/>
                <w:bCs/>
              </w:rPr>
            </w:pPr>
          </w:p>
        </w:tc>
        <w:tc>
          <w:tcPr>
            <w:tcW w:w="3847" w:type="dxa"/>
            <w:vMerge/>
            <w:hideMark/>
          </w:tcPr>
          <w:p w14:paraId="02AF87CA" w14:textId="77777777" w:rsidR="000443D9" w:rsidRPr="00B5735E" w:rsidRDefault="000443D9" w:rsidP="000443D9">
            <w:pPr>
              <w:ind w:right="-32"/>
              <w:rPr>
                <w:b/>
                <w:bCs/>
              </w:rPr>
            </w:pPr>
          </w:p>
        </w:tc>
        <w:tc>
          <w:tcPr>
            <w:tcW w:w="1240" w:type="dxa"/>
            <w:vMerge/>
            <w:hideMark/>
          </w:tcPr>
          <w:p w14:paraId="22F90FC6" w14:textId="77777777" w:rsidR="000443D9" w:rsidRPr="00B5735E" w:rsidRDefault="000443D9" w:rsidP="000443D9">
            <w:pPr>
              <w:ind w:right="-32"/>
              <w:rPr>
                <w:b/>
                <w:bCs/>
              </w:rPr>
            </w:pPr>
          </w:p>
        </w:tc>
        <w:tc>
          <w:tcPr>
            <w:tcW w:w="1312" w:type="dxa"/>
            <w:vMerge/>
            <w:hideMark/>
          </w:tcPr>
          <w:p w14:paraId="47DEEC08" w14:textId="77777777" w:rsidR="000443D9" w:rsidRPr="00B5735E" w:rsidRDefault="000443D9" w:rsidP="000443D9">
            <w:pPr>
              <w:ind w:right="-32"/>
              <w:rPr>
                <w:b/>
                <w:bCs/>
              </w:rPr>
            </w:pPr>
          </w:p>
        </w:tc>
        <w:tc>
          <w:tcPr>
            <w:tcW w:w="1134" w:type="dxa"/>
            <w:vMerge/>
            <w:hideMark/>
          </w:tcPr>
          <w:p w14:paraId="4E11DC3A" w14:textId="77777777" w:rsidR="000443D9" w:rsidRPr="00B5735E" w:rsidRDefault="000443D9" w:rsidP="000443D9">
            <w:pPr>
              <w:ind w:right="-32"/>
              <w:rPr>
                <w:b/>
                <w:bCs/>
              </w:rPr>
            </w:pPr>
          </w:p>
        </w:tc>
        <w:tc>
          <w:tcPr>
            <w:tcW w:w="1276" w:type="dxa"/>
            <w:vMerge/>
            <w:hideMark/>
          </w:tcPr>
          <w:p w14:paraId="1E3A7770" w14:textId="77777777" w:rsidR="000443D9" w:rsidRPr="00B5735E" w:rsidRDefault="000443D9" w:rsidP="000443D9">
            <w:pPr>
              <w:ind w:right="-32"/>
              <w:rPr>
                <w:b/>
                <w:bCs/>
              </w:rPr>
            </w:pPr>
          </w:p>
        </w:tc>
        <w:tc>
          <w:tcPr>
            <w:tcW w:w="1275" w:type="dxa"/>
            <w:vMerge/>
            <w:hideMark/>
          </w:tcPr>
          <w:p w14:paraId="4404B969" w14:textId="77777777" w:rsidR="000443D9" w:rsidRPr="00B5735E" w:rsidRDefault="000443D9" w:rsidP="000443D9">
            <w:pPr>
              <w:ind w:right="-32"/>
              <w:rPr>
                <w:b/>
                <w:bCs/>
              </w:rPr>
            </w:pPr>
          </w:p>
        </w:tc>
        <w:tc>
          <w:tcPr>
            <w:tcW w:w="1809" w:type="dxa"/>
            <w:vMerge/>
            <w:hideMark/>
          </w:tcPr>
          <w:p w14:paraId="0449D40E" w14:textId="77777777" w:rsidR="000443D9" w:rsidRPr="00B5735E" w:rsidRDefault="000443D9" w:rsidP="000443D9">
            <w:pPr>
              <w:ind w:right="-32"/>
              <w:rPr>
                <w:b/>
                <w:bCs/>
              </w:rPr>
            </w:pPr>
          </w:p>
        </w:tc>
        <w:tc>
          <w:tcPr>
            <w:tcW w:w="1168" w:type="dxa"/>
            <w:vMerge/>
            <w:hideMark/>
          </w:tcPr>
          <w:p w14:paraId="1F58C793" w14:textId="77777777" w:rsidR="000443D9" w:rsidRPr="00B5735E" w:rsidRDefault="000443D9" w:rsidP="000443D9">
            <w:pPr>
              <w:ind w:right="-32"/>
              <w:rPr>
                <w:b/>
                <w:bCs/>
              </w:rPr>
            </w:pPr>
          </w:p>
        </w:tc>
        <w:tc>
          <w:tcPr>
            <w:tcW w:w="1559" w:type="dxa"/>
            <w:vMerge/>
            <w:tcBorders>
              <w:right w:val="single" w:sz="4" w:space="0" w:color="auto"/>
            </w:tcBorders>
            <w:hideMark/>
          </w:tcPr>
          <w:p w14:paraId="2BED0581" w14:textId="77777777" w:rsidR="000443D9" w:rsidRPr="00B5735E" w:rsidRDefault="000443D9" w:rsidP="000443D9">
            <w:pPr>
              <w:ind w:right="-32"/>
              <w:rPr>
                <w:b/>
                <w:bCs/>
              </w:rPr>
            </w:pPr>
          </w:p>
        </w:tc>
        <w:tc>
          <w:tcPr>
            <w:tcW w:w="392" w:type="dxa"/>
            <w:tcBorders>
              <w:top w:val="nil"/>
              <w:left w:val="single" w:sz="4" w:space="0" w:color="auto"/>
              <w:bottom w:val="nil"/>
              <w:right w:val="nil"/>
            </w:tcBorders>
            <w:noWrap/>
            <w:hideMark/>
          </w:tcPr>
          <w:p w14:paraId="3EF8FB0F" w14:textId="77777777" w:rsidR="000443D9" w:rsidRPr="00B5735E" w:rsidRDefault="000443D9" w:rsidP="000443D9">
            <w:pPr>
              <w:ind w:right="-32"/>
              <w:rPr>
                <w:b/>
                <w:bCs/>
              </w:rPr>
            </w:pPr>
          </w:p>
        </w:tc>
      </w:tr>
      <w:tr w:rsidR="00866558" w:rsidRPr="00B5735E" w14:paraId="2950555F" w14:textId="77777777" w:rsidTr="00890DD2">
        <w:trPr>
          <w:trHeight w:val="255"/>
          <w:jc w:val="center"/>
        </w:trPr>
        <w:tc>
          <w:tcPr>
            <w:tcW w:w="684" w:type="dxa"/>
            <w:hideMark/>
          </w:tcPr>
          <w:p w14:paraId="325B8FFB" w14:textId="77777777" w:rsidR="000443D9" w:rsidRPr="00B5735E" w:rsidRDefault="000443D9" w:rsidP="000443D9">
            <w:pPr>
              <w:ind w:right="-32"/>
            </w:pPr>
            <w:r w:rsidRPr="00B5735E">
              <w:t>1</w:t>
            </w:r>
          </w:p>
        </w:tc>
        <w:tc>
          <w:tcPr>
            <w:tcW w:w="3847" w:type="dxa"/>
            <w:hideMark/>
          </w:tcPr>
          <w:p w14:paraId="7DAF6D9E" w14:textId="77777777" w:rsidR="000443D9" w:rsidRPr="00B5735E" w:rsidRDefault="000443D9" w:rsidP="000443D9">
            <w:pPr>
              <w:ind w:right="-32"/>
            </w:pPr>
            <w:r w:rsidRPr="00B5735E">
              <w:t>2</w:t>
            </w:r>
          </w:p>
        </w:tc>
        <w:tc>
          <w:tcPr>
            <w:tcW w:w="1240" w:type="dxa"/>
            <w:hideMark/>
          </w:tcPr>
          <w:p w14:paraId="4E0D33A5" w14:textId="77777777" w:rsidR="000443D9" w:rsidRPr="00B5735E" w:rsidRDefault="000443D9" w:rsidP="000443D9">
            <w:pPr>
              <w:ind w:right="-32"/>
            </w:pPr>
            <w:r w:rsidRPr="00B5735E">
              <w:t>3</w:t>
            </w:r>
          </w:p>
        </w:tc>
        <w:tc>
          <w:tcPr>
            <w:tcW w:w="1312" w:type="dxa"/>
            <w:hideMark/>
          </w:tcPr>
          <w:p w14:paraId="6B83147C" w14:textId="77777777" w:rsidR="000443D9" w:rsidRPr="00B5735E" w:rsidRDefault="000443D9" w:rsidP="000443D9">
            <w:pPr>
              <w:ind w:right="-32"/>
            </w:pPr>
            <w:r w:rsidRPr="00B5735E">
              <w:t>4</w:t>
            </w:r>
          </w:p>
        </w:tc>
        <w:tc>
          <w:tcPr>
            <w:tcW w:w="1134" w:type="dxa"/>
            <w:hideMark/>
          </w:tcPr>
          <w:p w14:paraId="1EB5C732" w14:textId="77777777" w:rsidR="000443D9" w:rsidRPr="00B5735E" w:rsidRDefault="000443D9" w:rsidP="000443D9">
            <w:pPr>
              <w:ind w:right="-32"/>
            </w:pPr>
            <w:r w:rsidRPr="00B5735E">
              <w:t>5</w:t>
            </w:r>
          </w:p>
        </w:tc>
        <w:tc>
          <w:tcPr>
            <w:tcW w:w="1276" w:type="dxa"/>
            <w:hideMark/>
          </w:tcPr>
          <w:p w14:paraId="3EA77D3D" w14:textId="77777777" w:rsidR="000443D9" w:rsidRPr="00B5735E" w:rsidRDefault="000443D9" w:rsidP="000443D9">
            <w:pPr>
              <w:ind w:right="-32"/>
            </w:pPr>
            <w:r w:rsidRPr="00B5735E">
              <w:t>6</w:t>
            </w:r>
          </w:p>
        </w:tc>
        <w:tc>
          <w:tcPr>
            <w:tcW w:w="1275" w:type="dxa"/>
            <w:hideMark/>
          </w:tcPr>
          <w:p w14:paraId="3A7C7037" w14:textId="77777777" w:rsidR="000443D9" w:rsidRPr="00B5735E" w:rsidRDefault="000443D9" w:rsidP="000443D9">
            <w:pPr>
              <w:ind w:right="-32"/>
            </w:pPr>
            <w:r w:rsidRPr="00B5735E">
              <w:t>7</w:t>
            </w:r>
          </w:p>
        </w:tc>
        <w:tc>
          <w:tcPr>
            <w:tcW w:w="1809" w:type="dxa"/>
            <w:hideMark/>
          </w:tcPr>
          <w:p w14:paraId="52E9CCC4" w14:textId="77777777" w:rsidR="000443D9" w:rsidRPr="00B5735E" w:rsidRDefault="000443D9" w:rsidP="000443D9">
            <w:pPr>
              <w:ind w:right="-32"/>
            </w:pPr>
            <w:r w:rsidRPr="00B5735E">
              <w:t>8</w:t>
            </w:r>
          </w:p>
        </w:tc>
        <w:tc>
          <w:tcPr>
            <w:tcW w:w="1168" w:type="dxa"/>
            <w:hideMark/>
          </w:tcPr>
          <w:p w14:paraId="6E614C6C" w14:textId="77777777" w:rsidR="000443D9" w:rsidRPr="00B5735E" w:rsidRDefault="000443D9" w:rsidP="000443D9">
            <w:pPr>
              <w:ind w:right="-32"/>
            </w:pPr>
            <w:r w:rsidRPr="00B5735E">
              <w:t>9</w:t>
            </w:r>
          </w:p>
        </w:tc>
        <w:tc>
          <w:tcPr>
            <w:tcW w:w="1559" w:type="dxa"/>
            <w:tcBorders>
              <w:right w:val="single" w:sz="4" w:space="0" w:color="auto"/>
            </w:tcBorders>
            <w:hideMark/>
          </w:tcPr>
          <w:p w14:paraId="25BDC78B" w14:textId="77777777" w:rsidR="000443D9" w:rsidRPr="00B5735E" w:rsidRDefault="000443D9" w:rsidP="000443D9">
            <w:pPr>
              <w:ind w:right="-32"/>
            </w:pPr>
            <w:r w:rsidRPr="00B5735E">
              <w:t>10</w:t>
            </w:r>
          </w:p>
        </w:tc>
        <w:tc>
          <w:tcPr>
            <w:tcW w:w="392" w:type="dxa"/>
            <w:tcBorders>
              <w:top w:val="nil"/>
              <w:left w:val="single" w:sz="4" w:space="0" w:color="auto"/>
              <w:bottom w:val="nil"/>
              <w:right w:val="nil"/>
            </w:tcBorders>
            <w:hideMark/>
          </w:tcPr>
          <w:p w14:paraId="7C9CE028" w14:textId="77777777" w:rsidR="000443D9" w:rsidRPr="00B5735E" w:rsidRDefault="000443D9" w:rsidP="000443D9">
            <w:pPr>
              <w:ind w:right="-32"/>
            </w:pPr>
          </w:p>
        </w:tc>
      </w:tr>
      <w:tr w:rsidR="00866558" w:rsidRPr="00B5735E" w14:paraId="42D66DB7" w14:textId="77777777" w:rsidTr="00890DD2">
        <w:trPr>
          <w:trHeight w:val="705"/>
          <w:jc w:val="center"/>
        </w:trPr>
        <w:tc>
          <w:tcPr>
            <w:tcW w:w="684" w:type="dxa"/>
            <w:hideMark/>
          </w:tcPr>
          <w:p w14:paraId="09E7D44A" w14:textId="77777777" w:rsidR="000443D9" w:rsidRPr="00B5735E" w:rsidRDefault="000443D9" w:rsidP="000443D9">
            <w:pPr>
              <w:ind w:right="-32"/>
              <w:rPr>
                <w:b/>
                <w:bCs/>
              </w:rPr>
            </w:pPr>
            <w:r w:rsidRPr="00B5735E">
              <w:rPr>
                <w:b/>
                <w:bCs/>
              </w:rPr>
              <w:t>1.</w:t>
            </w:r>
          </w:p>
        </w:tc>
        <w:tc>
          <w:tcPr>
            <w:tcW w:w="3847" w:type="dxa"/>
            <w:hideMark/>
          </w:tcPr>
          <w:p w14:paraId="1DC7C5E5" w14:textId="77777777" w:rsidR="000443D9" w:rsidRPr="00B5735E" w:rsidRDefault="000443D9" w:rsidP="000443D9">
            <w:pPr>
              <w:ind w:right="-32"/>
              <w:rPr>
                <w:b/>
                <w:bCs/>
              </w:rPr>
            </w:pPr>
            <w:r w:rsidRPr="00B5735E">
              <w:rPr>
                <w:b/>
                <w:bCs/>
              </w:rPr>
              <w:t>Įsigijimo ar pasigaminimo savikaina ataskaitinio laikotarpio pradžioje</w:t>
            </w:r>
          </w:p>
        </w:tc>
        <w:tc>
          <w:tcPr>
            <w:tcW w:w="1240" w:type="dxa"/>
            <w:vAlign w:val="center"/>
            <w:hideMark/>
          </w:tcPr>
          <w:p w14:paraId="13FF9FB6" w14:textId="77777777" w:rsidR="000443D9" w:rsidRPr="00B5735E" w:rsidRDefault="000443D9" w:rsidP="00DB21A6">
            <w:pPr>
              <w:ind w:right="-32"/>
              <w:jc w:val="right"/>
              <w:rPr>
                <w:b/>
                <w:bCs/>
              </w:rPr>
            </w:pPr>
            <w:r w:rsidRPr="00B5735E">
              <w:rPr>
                <w:b/>
                <w:bCs/>
              </w:rPr>
              <w:t>135,88</w:t>
            </w:r>
          </w:p>
        </w:tc>
        <w:tc>
          <w:tcPr>
            <w:tcW w:w="1312" w:type="dxa"/>
            <w:vAlign w:val="center"/>
            <w:hideMark/>
          </w:tcPr>
          <w:p w14:paraId="509EC176" w14:textId="77777777" w:rsidR="000443D9" w:rsidRPr="00B5735E" w:rsidRDefault="000443D9" w:rsidP="00DB21A6">
            <w:pPr>
              <w:ind w:right="-32"/>
              <w:jc w:val="right"/>
              <w:rPr>
                <w:b/>
                <w:bCs/>
              </w:rPr>
            </w:pPr>
            <w:r w:rsidRPr="00B5735E">
              <w:rPr>
                <w:b/>
                <w:bCs/>
              </w:rPr>
              <w:t> </w:t>
            </w:r>
          </w:p>
        </w:tc>
        <w:tc>
          <w:tcPr>
            <w:tcW w:w="1134" w:type="dxa"/>
            <w:vAlign w:val="center"/>
            <w:hideMark/>
          </w:tcPr>
          <w:p w14:paraId="7570BC7B" w14:textId="77777777" w:rsidR="000443D9" w:rsidRPr="00B5735E" w:rsidRDefault="000443D9" w:rsidP="00DB21A6">
            <w:pPr>
              <w:ind w:right="-32"/>
              <w:jc w:val="right"/>
              <w:rPr>
                <w:b/>
                <w:bCs/>
              </w:rPr>
            </w:pPr>
            <w:r w:rsidRPr="00B5735E">
              <w:rPr>
                <w:b/>
                <w:bCs/>
              </w:rPr>
              <w:t> </w:t>
            </w:r>
          </w:p>
        </w:tc>
        <w:tc>
          <w:tcPr>
            <w:tcW w:w="1276" w:type="dxa"/>
            <w:vAlign w:val="center"/>
            <w:hideMark/>
          </w:tcPr>
          <w:p w14:paraId="00FBBB1D" w14:textId="0DC2DE59" w:rsidR="000443D9" w:rsidRPr="00B5735E" w:rsidRDefault="008A7D77" w:rsidP="00DB21A6">
            <w:pPr>
              <w:ind w:right="-32"/>
              <w:jc w:val="right"/>
              <w:rPr>
                <w:b/>
                <w:bCs/>
              </w:rPr>
            </w:pPr>
            <w:r w:rsidRPr="00B5735E">
              <w:rPr>
                <w:b/>
                <w:bCs/>
              </w:rPr>
              <w:t>211326,50</w:t>
            </w:r>
          </w:p>
        </w:tc>
        <w:tc>
          <w:tcPr>
            <w:tcW w:w="1275" w:type="dxa"/>
            <w:vAlign w:val="center"/>
            <w:hideMark/>
          </w:tcPr>
          <w:p w14:paraId="544607E6" w14:textId="77777777" w:rsidR="000443D9" w:rsidRPr="00B5735E" w:rsidRDefault="000443D9" w:rsidP="00DB21A6">
            <w:pPr>
              <w:ind w:right="-32"/>
              <w:jc w:val="right"/>
              <w:rPr>
                <w:b/>
                <w:bCs/>
              </w:rPr>
            </w:pPr>
            <w:r w:rsidRPr="00B5735E">
              <w:rPr>
                <w:b/>
                <w:bCs/>
              </w:rPr>
              <w:t>41423,41</w:t>
            </w:r>
          </w:p>
        </w:tc>
        <w:tc>
          <w:tcPr>
            <w:tcW w:w="1809" w:type="dxa"/>
            <w:vAlign w:val="center"/>
            <w:hideMark/>
          </w:tcPr>
          <w:p w14:paraId="1DA9DD85" w14:textId="135BA628" w:rsidR="008A7D77" w:rsidRPr="00B5735E" w:rsidRDefault="008A7D77" w:rsidP="008A7D77">
            <w:pPr>
              <w:ind w:right="-32"/>
              <w:jc w:val="right"/>
              <w:rPr>
                <w:b/>
                <w:bCs/>
              </w:rPr>
            </w:pPr>
            <w:r w:rsidRPr="00B5735E">
              <w:rPr>
                <w:b/>
                <w:bCs/>
              </w:rPr>
              <w:t>3775962,73</w:t>
            </w:r>
          </w:p>
        </w:tc>
        <w:tc>
          <w:tcPr>
            <w:tcW w:w="1168" w:type="dxa"/>
            <w:vAlign w:val="center"/>
            <w:hideMark/>
          </w:tcPr>
          <w:p w14:paraId="18A409E4" w14:textId="77777777" w:rsidR="000443D9" w:rsidRPr="00B5735E" w:rsidRDefault="000443D9" w:rsidP="00DB21A6">
            <w:pPr>
              <w:ind w:right="-32"/>
              <w:jc w:val="right"/>
              <w:rPr>
                <w:b/>
                <w:bCs/>
              </w:rPr>
            </w:pPr>
            <w:r w:rsidRPr="00B5735E">
              <w:rPr>
                <w:b/>
                <w:bCs/>
              </w:rPr>
              <w:t> </w:t>
            </w:r>
          </w:p>
        </w:tc>
        <w:tc>
          <w:tcPr>
            <w:tcW w:w="1559" w:type="dxa"/>
            <w:tcBorders>
              <w:right w:val="single" w:sz="4" w:space="0" w:color="auto"/>
            </w:tcBorders>
            <w:vAlign w:val="center"/>
            <w:hideMark/>
          </w:tcPr>
          <w:p w14:paraId="681C29BF" w14:textId="2CEBE797" w:rsidR="000443D9" w:rsidRPr="00B5735E" w:rsidRDefault="008A7D77" w:rsidP="00DB21A6">
            <w:pPr>
              <w:ind w:right="-32"/>
              <w:jc w:val="right"/>
              <w:rPr>
                <w:b/>
                <w:bCs/>
              </w:rPr>
            </w:pPr>
            <w:r w:rsidRPr="00B5735E">
              <w:rPr>
                <w:b/>
                <w:bCs/>
              </w:rPr>
              <w:t>4028848,52</w:t>
            </w:r>
          </w:p>
        </w:tc>
        <w:tc>
          <w:tcPr>
            <w:tcW w:w="392" w:type="dxa"/>
            <w:tcBorders>
              <w:top w:val="nil"/>
              <w:left w:val="single" w:sz="4" w:space="0" w:color="auto"/>
              <w:bottom w:val="nil"/>
              <w:right w:val="nil"/>
            </w:tcBorders>
            <w:hideMark/>
          </w:tcPr>
          <w:p w14:paraId="1B7A6DE3" w14:textId="77777777" w:rsidR="000443D9" w:rsidRPr="00B5735E" w:rsidRDefault="000443D9" w:rsidP="000443D9">
            <w:pPr>
              <w:ind w:right="-32"/>
            </w:pPr>
          </w:p>
        </w:tc>
      </w:tr>
      <w:tr w:rsidR="00866558" w:rsidRPr="00B5735E" w14:paraId="710ACAEA" w14:textId="77777777" w:rsidTr="00890DD2">
        <w:trPr>
          <w:trHeight w:val="555"/>
          <w:jc w:val="center"/>
        </w:trPr>
        <w:tc>
          <w:tcPr>
            <w:tcW w:w="684" w:type="dxa"/>
            <w:hideMark/>
          </w:tcPr>
          <w:p w14:paraId="373BCD90" w14:textId="77777777" w:rsidR="000443D9" w:rsidRPr="00B5735E" w:rsidRDefault="000443D9" w:rsidP="000443D9">
            <w:pPr>
              <w:ind w:right="-32"/>
            </w:pPr>
            <w:r w:rsidRPr="00B5735E">
              <w:t>2.</w:t>
            </w:r>
          </w:p>
        </w:tc>
        <w:tc>
          <w:tcPr>
            <w:tcW w:w="3847" w:type="dxa"/>
            <w:hideMark/>
          </w:tcPr>
          <w:p w14:paraId="0C49DD1D" w14:textId="77777777" w:rsidR="000443D9" w:rsidRPr="00B5735E" w:rsidRDefault="000443D9" w:rsidP="000443D9">
            <w:pPr>
              <w:ind w:right="-32"/>
            </w:pPr>
            <w:r w:rsidRPr="00B5735E">
              <w:t>Įsigijimai per ataskaitinį laikotarpį (2.1 + 2.2 + 2.3 + 2.4)</w:t>
            </w:r>
          </w:p>
        </w:tc>
        <w:tc>
          <w:tcPr>
            <w:tcW w:w="1240" w:type="dxa"/>
            <w:vAlign w:val="center"/>
            <w:hideMark/>
          </w:tcPr>
          <w:p w14:paraId="08B4662C" w14:textId="4411DD7B" w:rsidR="000443D9" w:rsidRPr="00B5735E" w:rsidRDefault="00EA7304" w:rsidP="00DB21A6">
            <w:pPr>
              <w:ind w:right="-32"/>
              <w:jc w:val="right"/>
            </w:pPr>
            <w:r w:rsidRPr="00B5735E">
              <w:t>0,00</w:t>
            </w:r>
            <w:r w:rsidR="000443D9" w:rsidRPr="00B5735E">
              <w:t> </w:t>
            </w:r>
          </w:p>
        </w:tc>
        <w:tc>
          <w:tcPr>
            <w:tcW w:w="1312" w:type="dxa"/>
            <w:vAlign w:val="center"/>
            <w:hideMark/>
          </w:tcPr>
          <w:p w14:paraId="0BC06826" w14:textId="77777777" w:rsidR="000443D9" w:rsidRPr="00B5735E" w:rsidRDefault="000443D9" w:rsidP="00DB21A6">
            <w:pPr>
              <w:ind w:right="-32"/>
              <w:jc w:val="right"/>
            </w:pPr>
            <w:r w:rsidRPr="00B5735E">
              <w:t> </w:t>
            </w:r>
          </w:p>
        </w:tc>
        <w:tc>
          <w:tcPr>
            <w:tcW w:w="1134" w:type="dxa"/>
            <w:vAlign w:val="center"/>
            <w:hideMark/>
          </w:tcPr>
          <w:p w14:paraId="6F683C30" w14:textId="77777777" w:rsidR="000443D9" w:rsidRPr="00B5735E" w:rsidRDefault="000443D9" w:rsidP="00DB21A6">
            <w:pPr>
              <w:ind w:right="-32"/>
              <w:jc w:val="right"/>
            </w:pPr>
            <w:r w:rsidRPr="00B5735E">
              <w:t> </w:t>
            </w:r>
          </w:p>
        </w:tc>
        <w:tc>
          <w:tcPr>
            <w:tcW w:w="1276" w:type="dxa"/>
            <w:vAlign w:val="center"/>
            <w:hideMark/>
          </w:tcPr>
          <w:p w14:paraId="0CD9FB18" w14:textId="6791E1EA" w:rsidR="000443D9" w:rsidRPr="00B5735E" w:rsidRDefault="000443D9" w:rsidP="00DB21A6">
            <w:pPr>
              <w:ind w:right="-32"/>
              <w:jc w:val="right"/>
            </w:pPr>
            <w:r w:rsidRPr="00B5735E">
              <w:t> </w:t>
            </w:r>
            <w:r w:rsidR="00EA7304" w:rsidRPr="00B5735E">
              <w:t>0,00</w:t>
            </w:r>
          </w:p>
        </w:tc>
        <w:tc>
          <w:tcPr>
            <w:tcW w:w="1275" w:type="dxa"/>
            <w:vAlign w:val="center"/>
            <w:hideMark/>
          </w:tcPr>
          <w:p w14:paraId="218292B9" w14:textId="3335D0DA" w:rsidR="000443D9" w:rsidRPr="00B5735E" w:rsidRDefault="00EA7304" w:rsidP="00DB21A6">
            <w:pPr>
              <w:ind w:right="-32"/>
              <w:jc w:val="right"/>
            </w:pPr>
            <w:r w:rsidRPr="00B5735E">
              <w:t>0,00</w:t>
            </w:r>
            <w:r w:rsidR="000443D9" w:rsidRPr="00B5735E">
              <w:t> </w:t>
            </w:r>
          </w:p>
        </w:tc>
        <w:tc>
          <w:tcPr>
            <w:tcW w:w="1809" w:type="dxa"/>
            <w:vAlign w:val="center"/>
            <w:hideMark/>
          </w:tcPr>
          <w:p w14:paraId="2CD36296" w14:textId="026D0095" w:rsidR="000443D9" w:rsidRPr="00B5735E" w:rsidRDefault="00EA7304" w:rsidP="00DB21A6">
            <w:pPr>
              <w:ind w:right="-32"/>
              <w:jc w:val="right"/>
            </w:pPr>
            <w:r w:rsidRPr="00B5735E">
              <w:t>2951,19</w:t>
            </w:r>
          </w:p>
          <w:p w14:paraId="2943963B" w14:textId="2DD651A5" w:rsidR="00866558" w:rsidRPr="00B5735E" w:rsidRDefault="00866558" w:rsidP="00DB21A6">
            <w:pPr>
              <w:ind w:right="-32"/>
              <w:jc w:val="right"/>
            </w:pPr>
          </w:p>
        </w:tc>
        <w:tc>
          <w:tcPr>
            <w:tcW w:w="1168" w:type="dxa"/>
            <w:vAlign w:val="center"/>
            <w:hideMark/>
          </w:tcPr>
          <w:p w14:paraId="20E712CD" w14:textId="77777777" w:rsidR="000443D9" w:rsidRPr="00B5735E" w:rsidRDefault="000443D9" w:rsidP="00DB21A6">
            <w:pPr>
              <w:ind w:right="-32"/>
              <w:jc w:val="right"/>
            </w:pPr>
            <w:r w:rsidRPr="00B5735E">
              <w:t> </w:t>
            </w:r>
          </w:p>
        </w:tc>
        <w:tc>
          <w:tcPr>
            <w:tcW w:w="1559" w:type="dxa"/>
            <w:tcBorders>
              <w:right w:val="single" w:sz="4" w:space="0" w:color="auto"/>
            </w:tcBorders>
            <w:vAlign w:val="center"/>
            <w:hideMark/>
          </w:tcPr>
          <w:p w14:paraId="5BC9133E" w14:textId="2C9486B4" w:rsidR="000443D9" w:rsidRPr="00B5735E" w:rsidRDefault="00EA7304" w:rsidP="00DB21A6">
            <w:pPr>
              <w:ind w:right="-32"/>
              <w:jc w:val="right"/>
            </w:pPr>
            <w:r w:rsidRPr="00B5735E">
              <w:t>2951,19</w:t>
            </w:r>
          </w:p>
        </w:tc>
        <w:tc>
          <w:tcPr>
            <w:tcW w:w="392" w:type="dxa"/>
            <w:tcBorders>
              <w:top w:val="nil"/>
              <w:left w:val="single" w:sz="4" w:space="0" w:color="auto"/>
              <w:bottom w:val="nil"/>
              <w:right w:val="nil"/>
            </w:tcBorders>
            <w:hideMark/>
          </w:tcPr>
          <w:p w14:paraId="4BF42A62" w14:textId="77777777" w:rsidR="000443D9" w:rsidRPr="00B5735E" w:rsidRDefault="000443D9" w:rsidP="000443D9">
            <w:pPr>
              <w:ind w:right="-32"/>
            </w:pPr>
          </w:p>
        </w:tc>
      </w:tr>
      <w:tr w:rsidR="00866558" w:rsidRPr="00B5735E" w14:paraId="67CE51A8" w14:textId="77777777" w:rsidTr="00890DD2">
        <w:trPr>
          <w:trHeight w:val="600"/>
          <w:jc w:val="center"/>
        </w:trPr>
        <w:tc>
          <w:tcPr>
            <w:tcW w:w="684" w:type="dxa"/>
            <w:hideMark/>
          </w:tcPr>
          <w:p w14:paraId="461760A1" w14:textId="77777777" w:rsidR="000443D9" w:rsidRPr="00B5735E" w:rsidRDefault="000443D9" w:rsidP="000443D9">
            <w:pPr>
              <w:ind w:right="-32"/>
            </w:pPr>
            <w:r w:rsidRPr="00B5735E">
              <w:t>2.1.</w:t>
            </w:r>
          </w:p>
        </w:tc>
        <w:tc>
          <w:tcPr>
            <w:tcW w:w="3847" w:type="dxa"/>
            <w:hideMark/>
          </w:tcPr>
          <w:p w14:paraId="09E2D071" w14:textId="77777777" w:rsidR="000443D9" w:rsidRPr="00B5735E" w:rsidRDefault="000443D9" w:rsidP="000443D9">
            <w:pPr>
              <w:ind w:right="-32"/>
            </w:pPr>
            <w:r w:rsidRPr="00B5735E">
              <w:t>pirkto turto (išskyrus nurodytą 2.3 ir 2.4 papunkčiuose) įsigijimo savikaina</w:t>
            </w:r>
          </w:p>
        </w:tc>
        <w:tc>
          <w:tcPr>
            <w:tcW w:w="1240" w:type="dxa"/>
            <w:vAlign w:val="center"/>
            <w:hideMark/>
          </w:tcPr>
          <w:p w14:paraId="5D632B42" w14:textId="77777777" w:rsidR="000443D9" w:rsidRPr="00B5735E" w:rsidRDefault="000443D9" w:rsidP="00DB21A6">
            <w:pPr>
              <w:ind w:right="-32"/>
              <w:jc w:val="right"/>
            </w:pPr>
            <w:r w:rsidRPr="00B5735E">
              <w:t> </w:t>
            </w:r>
          </w:p>
        </w:tc>
        <w:tc>
          <w:tcPr>
            <w:tcW w:w="1312" w:type="dxa"/>
            <w:vAlign w:val="center"/>
            <w:hideMark/>
          </w:tcPr>
          <w:p w14:paraId="407F6342" w14:textId="77777777" w:rsidR="000443D9" w:rsidRPr="00B5735E" w:rsidRDefault="000443D9" w:rsidP="00DB21A6">
            <w:pPr>
              <w:ind w:right="-32"/>
              <w:jc w:val="right"/>
            </w:pPr>
            <w:r w:rsidRPr="00B5735E">
              <w:t> </w:t>
            </w:r>
          </w:p>
        </w:tc>
        <w:tc>
          <w:tcPr>
            <w:tcW w:w="1134" w:type="dxa"/>
            <w:vAlign w:val="center"/>
            <w:hideMark/>
          </w:tcPr>
          <w:p w14:paraId="720FC479" w14:textId="77777777" w:rsidR="000443D9" w:rsidRPr="00B5735E" w:rsidRDefault="000443D9" w:rsidP="00DB21A6">
            <w:pPr>
              <w:ind w:right="-32"/>
              <w:jc w:val="right"/>
            </w:pPr>
            <w:r w:rsidRPr="00B5735E">
              <w:t> </w:t>
            </w:r>
          </w:p>
        </w:tc>
        <w:tc>
          <w:tcPr>
            <w:tcW w:w="1276" w:type="dxa"/>
            <w:vAlign w:val="center"/>
            <w:hideMark/>
          </w:tcPr>
          <w:p w14:paraId="61F14C91" w14:textId="1FC26AA7" w:rsidR="000443D9" w:rsidRPr="00B5735E" w:rsidRDefault="000443D9" w:rsidP="00EA7304">
            <w:pPr>
              <w:ind w:right="-32"/>
              <w:jc w:val="right"/>
            </w:pPr>
          </w:p>
        </w:tc>
        <w:tc>
          <w:tcPr>
            <w:tcW w:w="1275" w:type="dxa"/>
            <w:vAlign w:val="center"/>
          </w:tcPr>
          <w:p w14:paraId="01134533" w14:textId="650F5B63" w:rsidR="000443D9" w:rsidRPr="00B5735E" w:rsidRDefault="000443D9" w:rsidP="00DB21A6">
            <w:pPr>
              <w:ind w:right="-32"/>
              <w:jc w:val="right"/>
            </w:pPr>
          </w:p>
        </w:tc>
        <w:tc>
          <w:tcPr>
            <w:tcW w:w="1809" w:type="dxa"/>
            <w:vAlign w:val="center"/>
            <w:hideMark/>
          </w:tcPr>
          <w:p w14:paraId="5B5265EE" w14:textId="35BD6735" w:rsidR="000443D9" w:rsidRPr="00B5735E" w:rsidRDefault="00EA7304" w:rsidP="00DB21A6">
            <w:pPr>
              <w:ind w:right="-32"/>
              <w:jc w:val="right"/>
            </w:pPr>
            <w:r w:rsidRPr="00B5735E">
              <w:t>2951,19</w:t>
            </w:r>
          </w:p>
        </w:tc>
        <w:tc>
          <w:tcPr>
            <w:tcW w:w="1168" w:type="dxa"/>
            <w:vAlign w:val="center"/>
            <w:hideMark/>
          </w:tcPr>
          <w:p w14:paraId="031D4258" w14:textId="77777777" w:rsidR="000443D9" w:rsidRPr="00B5735E" w:rsidRDefault="000443D9" w:rsidP="00DB21A6">
            <w:pPr>
              <w:ind w:right="-32"/>
              <w:jc w:val="right"/>
            </w:pPr>
            <w:r w:rsidRPr="00B5735E">
              <w:t> </w:t>
            </w:r>
          </w:p>
        </w:tc>
        <w:tc>
          <w:tcPr>
            <w:tcW w:w="1559" w:type="dxa"/>
            <w:tcBorders>
              <w:right w:val="single" w:sz="4" w:space="0" w:color="auto"/>
            </w:tcBorders>
            <w:vAlign w:val="center"/>
            <w:hideMark/>
          </w:tcPr>
          <w:p w14:paraId="1486D19C" w14:textId="6D620FFB" w:rsidR="000443D9" w:rsidRPr="00B5735E" w:rsidRDefault="00EA7304" w:rsidP="00DB21A6">
            <w:pPr>
              <w:ind w:right="-32"/>
              <w:jc w:val="right"/>
            </w:pPr>
            <w:r w:rsidRPr="00B5735E">
              <w:t>2951,19</w:t>
            </w:r>
          </w:p>
        </w:tc>
        <w:tc>
          <w:tcPr>
            <w:tcW w:w="392" w:type="dxa"/>
            <w:tcBorders>
              <w:top w:val="nil"/>
              <w:left w:val="single" w:sz="4" w:space="0" w:color="auto"/>
              <w:bottom w:val="nil"/>
              <w:right w:val="nil"/>
            </w:tcBorders>
            <w:hideMark/>
          </w:tcPr>
          <w:p w14:paraId="13240486" w14:textId="77777777" w:rsidR="000443D9" w:rsidRPr="00B5735E" w:rsidRDefault="000443D9" w:rsidP="000443D9">
            <w:pPr>
              <w:ind w:right="-32"/>
            </w:pPr>
          </w:p>
        </w:tc>
      </w:tr>
      <w:tr w:rsidR="00866558" w:rsidRPr="00B5735E" w14:paraId="27D9D211" w14:textId="77777777" w:rsidTr="00890DD2">
        <w:trPr>
          <w:trHeight w:val="435"/>
          <w:jc w:val="center"/>
        </w:trPr>
        <w:tc>
          <w:tcPr>
            <w:tcW w:w="684" w:type="dxa"/>
            <w:hideMark/>
          </w:tcPr>
          <w:p w14:paraId="711F9715" w14:textId="77777777" w:rsidR="000443D9" w:rsidRPr="00B5735E" w:rsidRDefault="000443D9" w:rsidP="000443D9">
            <w:pPr>
              <w:ind w:right="-32"/>
            </w:pPr>
            <w:r w:rsidRPr="00B5735E">
              <w:t>2.2.</w:t>
            </w:r>
          </w:p>
        </w:tc>
        <w:tc>
          <w:tcPr>
            <w:tcW w:w="3847" w:type="dxa"/>
            <w:hideMark/>
          </w:tcPr>
          <w:p w14:paraId="63F406E6" w14:textId="77777777" w:rsidR="000443D9" w:rsidRPr="00B5735E" w:rsidRDefault="000443D9" w:rsidP="000443D9">
            <w:pPr>
              <w:ind w:right="-32"/>
            </w:pPr>
            <w:r w:rsidRPr="00B5735E">
              <w:t>neatlygintinai gauto turto įsigijimo savikaina</w:t>
            </w:r>
          </w:p>
        </w:tc>
        <w:tc>
          <w:tcPr>
            <w:tcW w:w="1240" w:type="dxa"/>
            <w:vAlign w:val="center"/>
            <w:hideMark/>
          </w:tcPr>
          <w:p w14:paraId="23B99294" w14:textId="77777777" w:rsidR="000443D9" w:rsidRPr="00B5735E" w:rsidRDefault="000443D9" w:rsidP="00DB21A6">
            <w:pPr>
              <w:ind w:right="-32"/>
              <w:jc w:val="right"/>
            </w:pPr>
            <w:r w:rsidRPr="00B5735E">
              <w:t> </w:t>
            </w:r>
          </w:p>
        </w:tc>
        <w:tc>
          <w:tcPr>
            <w:tcW w:w="1312" w:type="dxa"/>
            <w:vAlign w:val="center"/>
            <w:hideMark/>
          </w:tcPr>
          <w:p w14:paraId="2138F642" w14:textId="77777777" w:rsidR="000443D9" w:rsidRPr="00B5735E" w:rsidRDefault="000443D9" w:rsidP="00DB21A6">
            <w:pPr>
              <w:ind w:right="-32"/>
              <w:jc w:val="right"/>
            </w:pPr>
            <w:r w:rsidRPr="00B5735E">
              <w:t> </w:t>
            </w:r>
          </w:p>
        </w:tc>
        <w:tc>
          <w:tcPr>
            <w:tcW w:w="1134" w:type="dxa"/>
            <w:vAlign w:val="center"/>
            <w:hideMark/>
          </w:tcPr>
          <w:p w14:paraId="214C0830" w14:textId="77777777" w:rsidR="000443D9" w:rsidRPr="00B5735E" w:rsidRDefault="000443D9" w:rsidP="00DB21A6">
            <w:pPr>
              <w:ind w:right="-32"/>
              <w:jc w:val="right"/>
            </w:pPr>
            <w:r w:rsidRPr="00B5735E">
              <w:t> </w:t>
            </w:r>
          </w:p>
        </w:tc>
        <w:tc>
          <w:tcPr>
            <w:tcW w:w="1276" w:type="dxa"/>
            <w:vAlign w:val="center"/>
            <w:hideMark/>
          </w:tcPr>
          <w:p w14:paraId="7CE2D47A" w14:textId="77777777" w:rsidR="000443D9" w:rsidRPr="00B5735E" w:rsidRDefault="000443D9" w:rsidP="00DB21A6">
            <w:pPr>
              <w:ind w:right="-32"/>
              <w:jc w:val="right"/>
            </w:pPr>
            <w:r w:rsidRPr="00B5735E">
              <w:t> </w:t>
            </w:r>
          </w:p>
        </w:tc>
        <w:tc>
          <w:tcPr>
            <w:tcW w:w="1275" w:type="dxa"/>
            <w:vAlign w:val="center"/>
            <w:hideMark/>
          </w:tcPr>
          <w:p w14:paraId="24FE519F" w14:textId="77777777" w:rsidR="000443D9" w:rsidRPr="00B5735E" w:rsidRDefault="000443D9" w:rsidP="00DB21A6">
            <w:pPr>
              <w:ind w:right="-32"/>
              <w:jc w:val="right"/>
            </w:pPr>
            <w:r w:rsidRPr="00B5735E">
              <w:t> </w:t>
            </w:r>
          </w:p>
        </w:tc>
        <w:tc>
          <w:tcPr>
            <w:tcW w:w="1809" w:type="dxa"/>
            <w:vAlign w:val="center"/>
            <w:hideMark/>
          </w:tcPr>
          <w:p w14:paraId="4B8DF9A2" w14:textId="2ABC09C7" w:rsidR="000443D9" w:rsidRPr="00B5735E" w:rsidRDefault="000443D9" w:rsidP="00DB21A6">
            <w:pPr>
              <w:ind w:right="-32"/>
              <w:jc w:val="right"/>
            </w:pPr>
          </w:p>
        </w:tc>
        <w:tc>
          <w:tcPr>
            <w:tcW w:w="1168" w:type="dxa"/>
            <w:vAlign w:val="center"/>
            <w:hideMark/>
          </w:tcPr>
          <w:p w14:paraId="20AE9086" w14:textId="77777777" w:rsidR="000443D9" w:rsidRPr="00B5735E" w:rsidRDefault="000443D9" w:rsidP="00DB21A6">
            <w:pPr>
              <w:ind w:right="-32"/>
              <w:jc w:val="right"/>
            </w:pPr>
            <w:r w:rsidRPr="00B5735E">
              <w:t> </w:t>
            </w:r>
          </w:p>
        </w:tc>
        <w:tc>
          <w:tcPr>
            <w:tcW w:w="1559" w:type="dxa"/>
            <w:tcBorders>
              <w:right w:val="single" w:sz="4" w:space="0" w:color="auto"/>
            </w:tcBorders>
            <w:vAlign w:val="center"/>
          </w:tcPr>
          <w:p w14:paraId="63EB21E5" w14:textId="660BFD21" w:rsidR="000443D9" w:rsidRPr="00B5735E" w:rsidRDefault="000443D9" w:rsidP="00DB21A6">
            <w:pPr>
              <w:ind w:right="-32"/>
              <w:jc w:val="right"/>
            </w:pPr>
          </w:p>
        </w:tc>
        <w:tc>
          <w:tcPr>
            <w:tcW w:w="392" w:type="dxa"/>
            <w:tcBorders>
              <w:top w:val="nil"/>
              <w:left w:val="single" w:sz="4" w:space="0" w:color="auto"/>
              <w:bottom w:val="nil"/>
              <w:right w:val="nil"/>
            </w:tcBorders>
            <w:hideMark/>
          </w:tcPr>
          <w:p w14:paraId="4E803764" w14:textId="77777777" w:rsidR="000443D9" w:rsidRPr="00B5735E" w:rsidRDefault="000443D9" w:rsidP="000443D9">
            <w:pPr>
              <w:ind w:right="-32"/>
            </w:pPr>
          </w:p>
        </w:tc>
      </w:tr>
      <w:tr w:rsidR="00866558" w:rsidRPr="00B5735E" w14:paraId="216002C6" w14:textId="77777777" w:rsidTr="00890DD2">
        <w:trPr>
          <w:trHeight w:val="735"/>
          <w:jc w:val="center"/>
        </w:trPr>
        <w:tc>
          <w:tcPr>
            <w:tcW w:w="684" w:type="dxa"/>
            <w:hideMark/>
          </w:tcPr>
          <w:p w14:paraId="6A5CAEBD" w14:textId="77777777" w:rsidR="000443D9" w:rsidRPr="00B5735E" w:rsidRDefault="000443D9" w:rsidP="000443D9">
            <w:pPr>
              <w:ind w:right="-32"/>
            </w:pPr>
            <w:r w:rsidRPr="00B5735E">
              <w:t>2.3.</w:t>
            </w:r>
          </w:p>
        </w:tc>
        <w:tc>
          <w:tcPr>
            <w:tcW w:w="3847" w:type="dxa"/>
            <w:hideMark/>
          </w:tcPr>
          <w:p w14:paraId="00A87D54" w14:textId="77777777" w:rsidR="000443D9" w:rsidRPr="00B5735E" w:rsidRDefault="000443D9" w:rsidP="000443D9">
            <w:pPr>
              <w:ind w:right="-32"/>
            </w:pPr>
            <w:r w:rsidRPr="00B5735E">
              <w:t>pagal finansinės nuomos (lizingo) požymius atitinkančias sutartis įsigyto turto įsigijimo savikaina</w:t>
            </w:r>
          </w:p>
        </w:tc>
        <w:tc>
          <w:tcPr>
            <w:tcW w:w="1240" w:type="dxa"/>
            <w:vAlign w:val="center"/>
            <w:hideMark/>
          </w:tcPr>
          <w:p w14:paraId="5ADCABDF" w14:textId="77777777" w:rsidR="000443D9" w:rsidRPr="00B5735E" w:rsidRDefault="000443D9" w:rsidP="00DB21A6">
            <w:pPr>
              <w:ind w:right="-32"/>
              <w:jc w:val="right"/>
            </w:pPr>
            <w:r w:rsidRPr="00B5735E">
              <w:t> </w:t>
            </w:r>
          </w:p>
        </w:tc>
        <w:tc>
          <w:tcPr>
            <w:tcW w:w="1312" w:type="dxa"/>
            <w:vAlign w:val="center"/>
            <w:hideMark/>
          </w:tcPr>
          <w:p w14:paraId="5EBA783B" w14:textId="77777777" w:rsidR="000443D9" w:rsidRPr="00B5735E" w:rsidRDefault="000443D9" w:rsidP="00DB21A6">
            <w:pPr>
              <w:ind w:right="-32"/>
              <w:jc w:val="right"/>
            </w:pPr>
            <w:r w:rsidRPr="00B5735E">
              <w:t> </w:t>
            </w:r>
          </w:p>
        </w:tc>
        <w:tc>
          <w:tcPr>
            <w:tcW w:w="1134" w:type="dxa"/>
            <w:vAlign w:val="center"/>
            <w:hideMark/>
          </w:tcPr>
          <w:p w14:paraId="32A35C28" w14:textId="77777777" w:rsidR="000443D9" w:rsidRPr="00B5735E" w:rsidRDefault="000443D9" w:rsidP="00DB21A6">
            <w:pPr>
              <w:ind w:right="-32"/>
              <w:jc w:val="right"/>
            </w:pPr>
            <w:r w:rsidRPr="00B5735E">
              <w:t> </w:t>
            </w:r>
          </w:p>
        </w:tc>
        <w:tc>
          <w:tcPr>
            <w:tcW w:w="1276" w:type="dxa"/>
            <w:vAlign w:val="center"/>
            <w:hideMark/>
          </w:tcPr>
          <w:p w14:paraId="40133383" w14:textId="77777777" w:rsidR="000443D9" w:rsidRPr="00B5735E" w:rsidRDefault="000443D9" w:rsidP="00DB21A6">
            <w:pPr>
              <w:ind w:right="-32"/>
              <w:jc w:val="right"/>
            </w:pPr>
            <w:r w:rsidRPr="00B5735E">
              <w:t> </w:t>
            </w:r>
          </w:p>
        </w:tc>
        <w:tc>
          <w:tcPr>
            <w:tcW w:w="1275" w:type="dxa"/>
            <w:vAlign w:val="center"/>
            <w:hideMark/>
          </w:tcPr>
          <w:p w14:paraId="3BABFF48" w14:textId="77777777" w:rsidR="000443D9" w:rsidRPr="00B5735E" w:rsidRDefault="000443D9" w:rsidP="00DB21A6">
            <w:pPr>
              <w:ind w:right="-32"/>
              <w:jc w:val="right"/>
            </w:pPr>
            <w:r w:rsidRPr="00B5735E">
              <w:t> </w:t>
            </w:r>
          </w:p>
        </w:tc>
        <w:tc>
          <w:tcPr>
            <w:tcW w:w="1809" w:type="dxa"/>
            <w:vAlign w:val="center"/>
            <w:hideMark/>
          </w:tcPr>
          <w:p w14:paraId="506D4D10" w14:textId="77777777" w:rsidR="000443D9" w:rsidRPr="00B5735E" w:rsidRDefault="000443D9" w:rsidP="00DB21A6">
            <w:pPr>
              <w:ind w:right="-32"/>
              <w:jc w:val="right"/>
            </w:pPr>
            <w:r w:rsidRPr="00B5735E">
              <w:t> </w:t>
            </w:r>
          </w:p>
        </w:tc>
        <w:tc>
          <w:tcPr>
            <w:tcW w:w="1168" w:type="dxa"/>
            <w:vAlign w:val="center"/>
            <w:hideMark/>
          </w:tcPr>
          <w:p w14:paraId="0C324BD6" w14:textId="77777777" w:rsidR="000443D9" w:rsidRPr="00B5735E" w:rsidRDefault="000443D9" w:rsidP="00DB21A6">
            <w:pPr>
              <w:ind w:right="-32"/>
              <w:jc w:val="right"/>
            </w:pPr>
            <w:r w:rsidRPr="00B5735E">
              <w:t> </w:t>
            </w:r>
          </w:p>
        </w:tc>
        <w:tc>
          <w:tcPr>
            <w:tcW w:w="1559" w:type="dxa"/>
            <w:tcBorders>
              <w:right w:val="single" w:sz="4" w:space="0" w:color="auto"/>
            </w:tcBorders>
            <w:vAlign w:val="center"/>
            <w:hideMark/>
          </w:tcPr>
          <w:p w14:paraId="00940F3D" w14:textId="77777777" w:rsidR="000443D9" w:rsidRPr="00B5735E" w:rsidRDefault="000443D9" w:rsidP="00DB21A6">
            <w:pPr>
              <w:ind w:right="-32"/>
              <w:jc w:val="right"/>
            </w:pPr>
            <w:r w:rsidRPr="00B5735E">
              <w:t> </w:t>
            </w:r>
          </w:p>
        </w:tc>
        <w:tc>
          <w:tcPr>
            <w:tcW w:w="392" w:type="dxa"/>
            <w:tcBorders>
              <w:top w:val="nil"/>
              <w:left w:val="single" w:sz="4" w:space="0" w:color="auto"/>
              <w:bottom w:val="nil"/>
              <w:right w:val="nil"/>
            </w:tcBorders>
            <w:hideMark/>
          </w:tcPr>
          <w:p w14:paraId="4B193701" w14:textId="77777777" w:rsidR="000443D9" w:rsidRPr="00B5735E" w:rsidRDefault="000443D9" w:rsidP="000443D9">
            <w:pPr>
              <w:ind w:right="-32"/>
            </w:pPr>
          </w:p>
        </w:tc>
      </w:tr>
      <w:tr w:rsidR="00866558" w:rsidRPr="00B5735E" w14:paraId="3CE79700" w14:textId="77777777" w:rsidTr="00890DD2">
        <w:trPr>
          <w:trHeight w:val="510"/>
          <w:jc w:val="center"/>
        </w:trPr>
        <w:tc>
          <w:tcPr>
            <w:tcW w:w="684" w:type="dxa"/>
            <w:hideMark/>
          </w:tcPr>
          <w:p w14:paraId="7B5729F6" w14:textId="77777777" w:rsidR="000443D9" w:rsidRPr="00B5735E" w:rsidRDefault="000443D9" w:rsidP="000443D9">
            <w:pPr>
              <w:ind w:right="-32"/>
            </w:pPr>
            <w:r w:rsidRPr="00B5735E">
              <w:t>2.4.</w:t>
            </w:r>
          </w:p>
        </w:tc>
        <w:tc>
          <w:tcPr>
            <w:tcW w:w="3847" w:type="dxa"/>
            <w:hideMark/>
          </w:tcPr>
          <w:p w14:paraId="59F1BFDF" w14:textId="77777777" w:rsidR="000443D9" w:rsidRPr="00B5735E" w:rsidRDefault="000443D9" w:rsidP="000443D9">
            <w:pPr>
              <w:ind w:right="-32"/>
            </w:pPr>
            <w:r w:rsidRPr="00B5735E">
              <w:t>turtas, dėl kurio sudarytos valdžios ir privataus sektorių partnerystės sutartys</w:t>
            </w:r>
          </w:p>
        </w:tc>
        <w:tc>
          <w:tcPr>
            <w:tcW w:w="1240" w:type="dxa"/>
            <w:vAlign w:val="center"/>
            <w:hideMark/>
          </w:tcPr>
          <w:p w14:paraId="2A5AB171" w14:textId="77777777" w:rsidR="000443D9" w:rsidRPr="00B5735E" w:rsidRDefault="000443D9" w:rsidP="00DB21A6">
            <w:pPr>
              <w:ind w:right="-32"/>
              <w:jc w:val="right"/>
            </w:pPr>
            <w:r w:rsidRPr="00B5735E">
              <w:t> </w:t>
            </w:r>
          </w:p>
        </w:tc>
        <w:tc>
          <w:tcPr>
            <w:tcW w:w="1312" w:type="dxa"/>
            <w:vAlign w:val="center"/>
            <w:hideMark/>
          </w:tcPr>
          <w:p w14:paraId="74561750" w14:textId="77777777" w:rsidR="000443D9" w:rsidRPr="00B5735E" w:rsidRDefault="000443D9" w:rsidP="00DB21A6">
            <w:pPr>
              <w:ind w:right="-32"/>
              <w:jc w:val="right"/>
            </w:pPr>
            <w:r w:rsidRPr="00B5735E">
              <w:t> </w:t>
            </w:r>
          </w:p>
        </w:tc>
        <w:tc>
          <w:tcPr>
            <w:tcW w:w="1134" w:type="dxa"/>
            <w:vAlign w:val="center"/>
            <w:hideMark/>
          </w:tcPr>
          <w:p w14:paraId="25C93B0B" w14:textId="77777777" w:rsidR="000443D9" w:rsidRPr="00B5735E" w:rsidRDefault="000443D9" w:rsidP="00DB21A6">
            <w:pPr>
              <w:ind w:right="-32"/>
              <w:jc w:val="right"/>
            </w:pPr>
            <w:r w:rsidRPr="00B5735E">
              <w:t> </w:t>
            </w:r>
          </w:p>
        </w:tc>
        <w:tc>
          <w:tcPr>
            <w:tcW w:w="1276" w:type="dxa"/>
            <w:vAlign w:val="center"/>
            <w:hideMark/>
          </w:tcPr>
          <w:p w14:paraId="33EAECE3" w14:textId="77777777" w:rsidR="000443D9" w:rsidRPr="00B5735E" w:rsidRDefault="000443D9" w:rsidP="00DB21A6">
            <w:pPr>
              <w:ind w:right="-32"/>
              <w:jc w:val="right"/>
            </w:pPr>
            <w:r w:rsidRPr="00B5735E">
              <w:t> </w:t>
            </w:r>
          </w:p>
        </w:tc>
        <w:tc>
          <w:tcPr>
            <w:tcW w:w="1275" w:type="dxa"/>
            <w:vAlign w:val="center"/>
            <w:hideMark/>
          </w:tcPr>
          <w:p w14:paraId="568E9CC7" w14:textId="77777777" w:rsidR="000443D9" w:rsidRPr="00B5735E" w:rsidRDefault="000443D9" w:rsidP="00DB21A6">
            <w:pPr>
              <w:ind w:right="-32"/>
              <w:jc w:val="right"/>
            </w:pPr>
            <w:r w:rsidRPr="00B5735E">
              <w:t> </w:t>
            </w:r>
          </w:p>
        </w:tc>
        <w:tc>
          <w:tcPr>
            <w:tcW w:w="1809" w:type="dxa"/>
            <w:vAlign w:val="center"/>
            <w:hideMark/>
          </w:tcPr>
          <w:p w14:paraId="38214FBE" w14:textId="77777777" w:rsidR="000443D9" w:rsidRPr="00B5735E" w:rsidRDefault="000443D9" w:rsidP="001C7DB2">
            <w:pPr>
              <w:ind w:right="-32"/>
              <w:jc w:val="right"/>
            </w:pPr>
            <w:r w:rsidRPr="00B5735E">
              <w:t> </w:t>
            </w:r>
          </w:p>
        </w:tc>
        <w:tc>
          <w:tcPr>
            <w:tcW w:w="1168" w:type="dxa"/>
            <w:vAlign w:val="center"/>
            <w:hideMark/>
          </w:tcPr>
          <w:p w14:paraId="70FCF081" w14:textId="77777777" w:rsidR="000443D9" w:rsidRPr="00B5735E" w:rsidRDefault="000443D9" w:rsidP="001C7DB2">
            <w:pPr>
              <w:ind w:right="-32"/>
              <w:jc w:val="right"/>
            </w:pPr>
            <w:r w:rsidRPr="00B5735E">
              <w:t> </w:t>
            </w:r>
          </w:p>
        </w:tc>
        <w:tc>
          <w:tcPr>
            <w:tcW w:w="1559" w:type="dxa"/>
            <w:tcBorders>
              <w:right w:val="single" w:sz="4" w:space="0" w:color="auto"/>
            </w:tcBorders>
            <w:vAlign w:val="center"/>
            <w:hideMark/>
          </w:tcPr>
          <w:p w14:paraId="32A385D1" w14:textId="77777777" w:rsidR="000443D9" w:rsidRPr="00B5735E" w:rsidRDefault="000443D9" w:rsidP="001C7DB2">
            <w:pPr>
              <w:ind w:right="-32"/>
              <w:jc w:val="right"/>
            </w:pPr>
            <w:r w:rsidRPr="00B5735E">
              <w:t> </w:t>
            </w:r>
          </w:p>
        </w:tc>
        <w:tc>
          <w:tcPr>
            <w:tcW w:w="392" w:type="dxa"/>
            <w:tcBorders>
              <w:top w:val="nil"/>
              <w:left w:val="single" w:sz="4" w:space="0" w:color="auto"/>
              <w:bottom w:val="nil"/>
              <w:right w:val="nil"/>
            </w:tcBorders>
            <w:hideMark/>
          </w:tcPr>
          <w:p w14:paraId="46516DA1" w14:textId="77777777" w:rsidR="000443D9" w:rsidRPr="00B5735E" w:rsidRDefault="000443D9" w:rsidP="000443D9">
            <w:pPr>
              <w:ind w:right="-32"/>
            </w:pPr>
          </w:p>
        </w:tc>
      </w:tr>
      <w:tr w:rsidR="00866558" w:rsidRPr="00B5735E" w14:paraId="23AEA8AA" w14:textId="77777777" w:rsidTr="00890DD2">
        <w:trPr>
          <w:trHeight w:val="720"/>
          <w:jc w:val="center"/>
        </w:trPr>
        <w:tc>
          <w:tcPr>
            <w:tcW w:w="684" w:type="dxa"/>
            <w:hideMark/>
          </w:tcPr>
          <w:p w14:paraId="1B98A8DA" w14:textId="77777777" w:rsidR="000443D9" w:rsidRPr="00B5735E" w:rsidRDefault="000443D9" w:rsidP="000443D9">
            <w:pPr>
              <w:ind w:right="-32"/>
            </w:pPr>
            <w:r w:rsidRPr="00B5735E">
              <w:t>3.</w:t>
            </w:r>
          </w:p>
        </w:tc>
        <w:tc>
          <w:tcPr>
            <w:tcW w:w="3847" w:type="dxa"/>
            <w:hideMark/>
          </w:tcPr>
          <w:p w14:paraId="4A928278" w14:textId="77777777" w:rsidR="000443D9" w:rsidRPr="00B5735E" w:rsidRDefault="000443D9" w:rsidP="000443D9">
            <w:pPr>
              <w:ind w:right="-32"/>
            </w:pPr>
            <w:r w:rsidRPr="00B5735E">
              <w:t>Parduoto, perduoto ir  nurašyto turto suma per ataskaitinį laikotarpį (3.1  + 3.2 + 3.3)</w:t>
            </w:r>
          </w:p>
        </w:tc>
        <w:tc>
          <w:tcPr>
            <w:tcW w:w="1240" w:type="dxa"/>
            <w:vAlign w:val="center"/>
            <w:hideMark/>
          </w:tcPr>
          <w:p w14:paraId="71A4162C" w14:textId="77777777" w:rsidR="000443D9" w:rsidRPr="00B5735E" w:rsidRDefault="000443D9" w:rsidP="00DB21A6">
            <w:pPr>
              <w:ind w:right="-32"/>
              <w:jc w:val="right"/>
            </w:pPr>
            <w:r w:rsidRPr="00B5735E">
              <w:t> </w:t>
            </w:r>
          </w:p>
        </w:tc>
        <w:tc>
          <w:tcPr>
            <w:tcW w:w="1312" w:type="dxa"/>
            <w:vAlign w:val="center"/>
            <w:hideMark/>
          </w:tcPr>
          <w:p w14:paraId="3EF39B5B" w14:textId="77777777" w:rsidR="000443D9" w:rsidRPr="00B5735E" w:rsidRDefault="000443D9" w:rsidP="00DB21A6">
            <w:pPr>
              <w:ind w:right="-32"/>
              <w:jc w:val="right"/>
            </w:pPr>
            <w:r w:rsidRPr="00B5735E">
              <w:t> </w:t>
            </w:r>
          </w:p>
        </w:tc>
        <w:tc>
          <w:tcPr>
            <w:tcW w:w="1134" w:type="dxa"/>
            <w:vAlign w:val="center"/>
            <w:hideMark/>
          </w:tcPr>
          <w:p w14:paraId="229BD830" w14:textId="77777777" w:rsidR="000443D9" w:rsidRPr="00B5735E" w:rsidRDefault="000443D9" w:rsidP="00DB21A6">
            <w:pPr>
              <w:ind w:right="-32"/>
              <w:jc w:val="right"/>
            </w:pPr>
            <w:r w:rsidRPr="00B5735E">
              <w:t> </w:t>
            </w:r>
          </w:p>
        </w:tc>
        <w:tc>
          <w:tcPr>
            <w:tcW w:w="1276" w:type="dxa"/>
            <w:vAlign w:val="center"/>
            <w:hideMark/>
          </w:tcPr>
          <w:p w14:paraId="4FC17304" w14:textId="77777777" w:rsidR="000443D9" w:rsidRPr="00B5735E" w:rsidRDefault="000443D9" w:rsidP="00DB21A6">
            <w:pPr>
              <w:ind w:right="-32"/>
              <w:jc w:val="right"/>
            </w:pPr>
            <w:r w:rsidRPr="00B5735E">
              <w:t> </w:t>
            </w:r>
          </w:p>
        </w:tc>
        <w:tc>
          <w:tcPr>
            <w:tcW w:w="1275" w:type="dxa"/>
            <w:vAlign w:val="center"/>
            <w:hideMark/>
          </w:tcPr>
          <w:p w14:paraId="4B664887" w14:textId="77777777" w:rsidR="000443D9" w:rsidRPr="00B5735E" w:rsidRDefault="000443D9" w:rsidP="00DB21A6">
            <w:pPr>
              <w:ind w:right="-32"/>
              <w:jc w:val="right"/>
            </w:pPr>
            <w:r w:rsidRPr="00B5735E">
              <w:t> </w:t>
            </w:r>
          </w:p>
        </w:tc>
        <w:tc>
          <w:tcPr>
            <w:tcW w:w="1809" w:type="dxa"/>
            <w:vAlign w:val="center"/>
            <w:hideMark/>
          </w:tcPr>
          <w:p w14:paraId="2DF94859" w14:textId="355793A8" w:rsidR="000443D9" w:rsidRPr="00B5735E" w:rsidRDefault="000463B9" w:rsidP="001C7DB2">
            <w:pPr>
              <w:ind w:right="-32"/>
              <w:jc w:val="right"/>
            </w:pPr>
            <w:r w:rsidRPr="00B5735E">
              <w:t>-</w:t>
            </w:r>
            <w:r w:rsidR="00EA7304" w:rsidRPr="00B5735E">
              <w:t>45746,87</w:t>
            </w:r>
          </w:p>
        </w:tc>
        <w:tc>
          <w:tcPr>
            <w:tcW w:w="1168" w:type="dxa"/>
            <w:vAlign w:val="center"/>
            <w:hideMark/>
          </w:tcPr>
          <w:p w14:paraId="4F5947FC" w14:textId="77777777" w:rsidR="000443D9" w:rsidRPr="00B5735E" w:rsidRDefault="000443D9" w:rsidP="001C7DB2">
            <w:pPr>
              <w:ind w:right="-32"/>
              <w:jc w:val="right"/>
            </w:pPr>
            <w:r w:rsidRPr="00B5735E">
              <w:t> </w:t>
            </w:r>
          </w:p>
        </w:tc>
        <w:tc>
          <w:tcPr>
            <w:tcW w:w="1559" w:type="dxa"/>
            <w:tcBorders>
              <w:right w:val="single" w:sz="4" w:space="0" w:color="auto"/>
            </w:tcBorders>
            <w:vAlign w:val="center"/>
            <w:hideMark/>
          </w:tcPr>
          <w:p w14:paraId="2F2B7D98" w14:textId="4632722B" w:rsidR="000443D9" w:rsidRPr="00B5735E" w:rsidRDefault="00EA7304" w:rsidP="001C7DB2">
            <w:pPr>
              <w:ind w:right="-32"/>
              <w:jc w:val="right"/>
            </w:pPr>
            <w:r w:rsidRPr="00B5735E">
              <w:t>-45746,87</w:t>
            </w:r>
          </w:p>
        </w:tc>
        <w:tc>
          <w:tcPr>
            <w:tcW w:w="392" w:type="dxa"/>
            <w:tcBorders>
              <w:top w:val="nil"/>
              <w:left w:val="single" w:sz="4" w:space="0" w:color="auto"/>
              <w:bottom w:val="nil"/>
              <w:right w:val="nil"/>
            </w:tcBorders>
            <w:hideMark/>
          </w:tcPr>
          <w:p w14:paraId="327DEB0A" w14:textId="77777777" w:rsidR="000443D9" w:rsidRPr="00B5735E" w:rsidRDefault="000443D9" w:rsidP="000443D9">
            <w:pPr>
              <w:ind w:right="-32"/>
              <w:rPr>
                <w:color w:val="EE0000"/>
              </w:rPr>
            </w:pPr>
          </w:p>
        </w:tc>
      </w:tr>
      <w:tr w:rsidR="00866558" w:rsidRPr="00B5735E" w14:paraId="018F628A" w14:textId="77777777" w:rsidTr="00890DD2">
        <w:trPr>
          <w:trHeight w:val="255"/>
          <w:jc w:val="center"/>
        </w:trPr>
        <w:tc>
          <w:tcPr>
            <w:tcW w:w="684" w:type="dxa"/>
            <w:hideMark/>
          </w:tcPr>
          <w:p w14:paraId="7E8946EA" w14:textId="77777777" w:rsidR="000443D9" w:rsidRPr="00B5735E" w:rsidRDefault="000443D9" w:rsidP="000443D9">
            <w:pPr>
              <w:ind w:right="-32"/>
            </w:pPr>
            <w:r w:rsidRPr="00B5735E">
              <w:t>3.1.</w:t>
            </w:r>
          </w:p>
        </w:tc>
        <w:tc>
          <w:tcPr>
            <w:tcW w:w="3847" w:type="dxa"/>
            <w:hideMark/>
          </w:tcPr>
          <w:p w14:paraId="737271F2" w14:textId="77777777" w:rsidR="000443D9" w:rsidRPr="00B5735E" w:rsidRDefault="000443D9" w:rsidP="000443D9">
            <w:pPr>
              <w:ind w:right="-32"/>
            </w:pPr>
            <w:r w:rsidRPr="00B5735E">
              <w:t>parduoto</w:t>
            </w:r>
          </w:p>
        </w:tc>
        <w:tc>
          <w:tcPr>
            <w:tcW w:w="1240" w:type="dxa"/>
            <w:vAlign w:val="center"/>
            <w:hideMark/>
          </w:tcPr>
          <w:p w14:paraId="088A4355" w14:textId="77777777" w:rsidR="000443D9" w:rsidRPr="00B5735E" w:rsidRDefault="000443D9" w:rsidP="00DB21A6">
            <w:pPr>
              <w:ind w:right="-32"/>
              <w:jc w:val="right"/>
            </w:pPr>
            <w:r w:rsidRPr="00B5735E">
              <w:t> </w:t>
            </w:r>
          </w:p>
        </w:tc>
        <w:tc>
          <w:tcPr>
            <w:tcW w:w="1312" w:type="dxa"/>
            <w:vAlign w:val="center"/>
            <w:hideMark/>
          </w:tcPr>
          <w:p w14:paraId="3B45D571" w14:textId="77777777" w:rsidR="000443D9" w:rsidRPr="00B5735E" w:rsidRDefault="000443D9" w:rsidP="00DB21A6">
            <w:pPr>
              <w:ind w:right="-32"/>
              <w:jc w:val="right"/>
            </w:pPr>
            <w:r w:rsidRPr="00B5735E">
              <w:t> </w:t>
            </w:r>
          </w:p>
        </w:tc>
        <w:tc>
          <w:tcPr>
            <w:tcW w:w="1134" w:type="dxa"/>
            <w:vAlign w:val="center"/>
            <w:hideMark/>
          </w:tcPr>
          <w:p w14:paraId="011A276C" w14:textId="77777777" w:rsidR="000443D9" w:rsidRPr="00B5735E" w:rsidRDefault="000443D9" w:rsidP="00DB21A6">
            <w:pPr>
              <w:ind w:right="-32"/>
              <w:jc w:val="right"/>
            </w:pPr>
            <w:r w:rsidRPr="00B5735E">
              <w:t> </w:t>
            </w:r>
          </w:p>
        </w:tc>
        <w:tc>
          <w:tcPr>
            <w:tcW w:w="1276" w:type="dxa"/>
            <w:vAlign w:val="center"/>
            <w:hideMark/>
          </w:tcPr>
          <w:p w14:paraId="636705C4" w14:textId="77777777" w:rsidR="000443D9" w:rsidRPr="00B5735E" w:rsidRDefault="000443D9" w:rsidP="00DB21A6">
            <w:pPr>
              <w:ind w:right="-32"/>
              <w:jc w:val="right"/>
            </w:pPr>
            <w:r w:rsidRPr="00B5735E">
              <w:t> </w:t>
            </w:r>
          </w:p>
        </w:tc>
        <w:tc>
          <w:tcPr>
            <w:tcW w:w="1275" w:type="dxa"/>
            <w:vAlign w:val="center"/>
            <w:hideMark/>
          </w:tcPr>
          <w:p w14:paraId="02551E81" w14:textId="77777777" w:rsidR="000443D9" w:rsidRPr="00B5735E" w:rsidRDefault="000443D9" w:rsidP="00DB21A6">
            <w:pPr>
              <w:ind w:right="-32"/>
              <w:jc w:val="right"/>
            </w:pPr>
            <w:r w:rsidRPr="00B5735E">
              <w:t> </w:t>
            </w:r>
          </w:p>
        </w:tc>
        <w:tc>
          <w:tcPr>
            <w:tcW w:w="1809" w:type="dxa"/>
            <w:vAlign w:val="center"/>
            <w:hideMark/>
          </w:tcPr>
          <w:p w14:paraId="167FE1D4" w14:textId="77777777" w:rsidR="000443D9" w:rsidRPr="00B5735E" w:rsidRDefault="000443D9" w:rsidP="001C7DB2">
            <w:pPr>
              <w:ind w:right="-32"/>
              <w:jc w:val="right"/>
            </w:pPr>
            <w:r w:rsidRPr="00B5735E">
              <w:t> </w:t>
            </w:r>
          </w:p>
        </w:tc>
        <w:tc>
          <w:tcPr>
            <w:tcW w:w="1168" w:type="dxa"/>
            <w:vAlign w:val="center"/>
            <w:hideMark/>
          </w:tcPr>
          <w:p w14:paraId="430746E1" w14:textId="77777777" w:rsidR="000443D9" w:rsidRPr="00B5735E" w:rsidRDefault="000443D9" w:rsidP="001C7DB2">
            <w:pPr>
              <w:ind w:right="-32"/>
              <w:jc w:val="right"/>
            </w:pPr>
            <w:r w:rsidRPr="00B5735E">
              <w:t> </w:t>
            </w:r>
          </w:p>
        </w:tc>
        <w:tc>
          <w:tcPr>
            <w:tcW w:w="1559" w:type="dxa"/>
            <w:tcBorders>
              <w:right w:val="single" w:sz="4" w:space="0" w:color="auto"/>
            </w:tcBorders>
            <w:vAlign w:val="center"/>
            <w:hideMark/>
          </w:tcPr>
          <w:p w14:paraId="0936ED73" w14:textId="77777777" w:rsidR="000443D9" w:rsidRPr="00B5735E" w:rsidRDefault="000443D9" w:rsidP="001C7DB2">
            <w:pPr>
              <w:ind w:right="-32"/>
              <w:jc w:val="right"/>
            </w:pPr>
            <w:r w:rsidRPr="00B5735E">
              <w:t> </w:t>
            </w:r>
          </w:p>
        </w:tc>
        <w:tc>
          <w:tcPr>
            <w:tcW w:w="392" w:type="dxa"/>
            <w:tcBorders>
              <w:top w:val="nil"/>
              <w:left w:val="single" w:sz="4" w:space="0" w:color="auto"/>
              <w:bottom w:val="nil"/>
              <w:right w:val="nil"/>
            </w:tcBorders>
            <w:hideMark/>
          </w:tcPr>
          <w:p w14:paraId="1B4001BD" w14:textId="77777777" w:rsidR="000443D9" w:rsidRPr="00B5735E" w:rsidRDefault="000443D9" w:rsidP="000443D9">
            <w:pPr>
              <w:ind w:right="-32"/>
              <w:rPr>
                <w:color w:val="EE0000"/>
              </w:rPr>
            </w:pPr>
          </w:p>
        </w:tc>
      </w:tr>
      <w:tr w:rsidR="00866558" w:rsidRPr="00B5735E" w14:paraId="044DE3D8" w14:textId="77777777" w:rsidTr="00890DD2">
        <w:trPr>
          <w:trHeight w:val="255"/>
          <w:jc w:val="center"/>
        </w:trPr>
        <w:tc>
          <w:tcPr>
            <w:tcW w:w="684" w:type="dxa"/>
            <w:hideMark/>
          </w:tcPr>
          <w:p w14:paraId="74C4086B" w14:textId="77777777" w:rsidR="000443D9" w:rsidRPr="00B5735E" w:rsidRDefault="000443D9" w:rsidP="000443D9">
            <w:pPr>
              <w:ind w:right="-32"/>
            </w:pPr>
            <w:r w:rsidRPr="00B5735E">
              <w:t>3.2.</w:t>
            </w:r>
          </w:p>
        </w:tc>
        <w:tc>
          <w:tcPr>
            <w:tcW w:w="3847" w:type="dxa"/>
            <w:hideMark/>
          </w:tcPr>
          <w:p w14:paraId="1F83EB3C" w14:textId="77777777" w:rsidR="000443D9" w:rsidRPr="00B5735E" w:rsidRDefault="000443D9" w:rsidP="000443D9">
            <w:pPr>
              <w:ind w:right="-32"/>
            </w:pPr>
            <w:r w:rsidRPr="00B5735E">
              <w:t>perduoto</w:t>
            </w:r>
          </w:p>
        </w:tc>
        <w:tc>
          <w:tcPr>
            <w:tcW w:w="1240" w:type="dxa"/>
            <w:vAlign w:val="center"/>
            <w:hideMark/>
          </w:tcPr>
          <w:p w14:paraId="22E40D47" w14:textId="77777777" w:rsidR="000443D9" w:rsidRPr="00B5735E" w:rsidRDefault="000443D9" w:rsidP="00DB21A6">
            <w:pPr>
              <w:ind w:right="-32"/>
              <w:jc w:val="right"/>
            </w:pPr>
            <w:r w:rsidRPr="00B5735E">
              <w:t> </w:t>
            </w:r>
          </w:p>
        </w:tc>
        <w:tc>
          <w:tcPr>
            <w:tcW w:w="1312" w:type="dxa"/>
            <w:vAlign w:val="center"/>
            <w:hideMark/>
          </w:tcPr>
          <w:p w14:paraId="21DE2447" w14:textId="77777777" w:rsidR="000443D9" w:rsidRPr="00B5735E" w:rsidRDefault="000443D9" w:rsidP="00DB21A6">
            <w:pPr>
              <w:ind w:right="-32"/>
              <w:jc w:val="right"/>
            </w:pPr>
            <w:r w:rsidRPr="00B5735E">
              <w:t> </w:t>
            </w:r>
          </w:p>
        </w:tc>
        <w:tc>
          <w:tcPr>
            <w:tcW w:w="1134" w:type="dxa"/>
            <w:vAlign w:val="center"/>
            <w:hideMark/>
          </w:tcPr>
          <w:p w14:paraId="62227635" w14:textId="77777777" w:rsidR="000443D9" w:rsidRPr="00B5735E" w:rsidRDefault="000443D9" w:rsidP="00DB21A6">
            <w:pPr>
              <w:ind w:right="-32"/>
              <w:jc w:val="right"/>
            </w:pPr>
            <w:r w:rsidRPr="00B5735E">
              <w:t> </w:t>
            </w:r>
          </w:p>
        </w:tc>
        <w:tc>
          <w:tcPr>
            <w:tcW w:w="1276" w:type="dxa"/>
            <w:vAlign w:val="center"/>
            <w:hideMark/>
          </w:tcPr>
          <w:p w14:paraId="5F1DB4DB" w14:textId="77777777" w:rsidR="000443D9" w:rsidRPr="00B5735E" w:rsidRDefault="000443D9" w:rsidP="00DB21A6">
            <w:pPr>
              <w:ind w:right="-32"/>
              <w:jc w:val="right"/>
            </w:pPr>
            <w:r w:rsidRPr="00B5735E">
              <w:t> </w:t>
            </w:r>
          </w:p>
        </w:tc>
        <w:tc>
          <w:tcPr>
            <w:tcW w:w="1275" w:type="dxa"/>
            <w:vAlign w:val="center"/>
            <w:hideMark/>
          </w:tcPr>
          <w:p w14:paraId="11B01B17" w14:textId="77777777" w:rsidR="000443D9" w:rsidRPr="00B5735E" w:rsidRDefault="000443D9" w:rsidP="00DB21A6">
            <w:pPr>
              <w:ind w:right="-32"/>
              <w:jc w:val="right"/>
            </w:pPr>
            <w:r w:rsidRPr="00B5735E">
              <w:t> </w:t>
            </w:r>
          </w:p>
        </w:tc>
        <w:tc>
          <w:tcPr>
            <w:tcW w:w="1809" w:type="dxa"/>
            <w:vAlign w:val="center"/>
            <w:hideMark/>
          </w:tcPr>
          <w:p w14:paraId="2C0BF98E" w14:textId="77777777" w:rsidR="000443D9" w:rsidRPr="00B5735E" w:rsidRDefault="000443D9" w:rsidP="001C7DB2">
            <w:pPr>
              <w:ind w:right="-32"/>
              <w:jc w:val="right"/>
            </w:pPr>
            <w:r w:rsidRPr="00B5735E">
              <w:t> </w:t>
            </w:r>
          </w:p>
        </w:tc>
        <w:tc>
          <w:tcPr>
            <w:tcW w:w="1168" w:type="dxa"/>
            <w:vAlign w:val="center"/>
            <w:hideMark/>
          </w:tcPr>
          <w:p w14:paraId="627178E7" w14:textId="77777777" w:rsidR="000443D9" w:rsidRPr="00B5735E" w:rsidRDefault="000443D9" w:rsidP="001C7DB2">
            <w:pPr>
              <w:ind w:right="-32"/>
              <w:jc w:val="right"/>
            </w:pPr>
            <w:r w:rsidRPr="00B5735E">
              <w:t> </w:t>
            </w:r>
          </w:p>
        </w:tc>
        <w:tc>
          <w:tcPr>
            <w:tcW w:w="1559" w:type="dxa"/>
            <w:tcBorders>
              <w:right w:val="single" w:sz="4" w:space="0" w:color="auto"/>
            </w:tcBorders>
            <w:vAlign w:val="center"/>
            <w:hideMark/>
          </w:tcPr>
          <w:p w14:paraId="3638183A" w14:textId="77777777" w:rsidR="000443D9" w:rsidRPr="00B5735E" w:rsidRDefault="000443D9" w:rsidP="001C7DB2">
            <w:pPr>
              <w:ind w:right="-32"/>
              <w:jc w:val="right"/>
            </w:pPr>
            <w:r w:rsidRPr="00B5735E">
              <w:t> </w:t>
            </w:r>
          </w:p>
        </w:tc>
        <w:tc>
          <w:tcPr>
            <w:tcW w:w="392" w:type="dxa"/>
            <w:tcBorders>
              <w:top w:val="nil"/>
              <w:left w:val="single" w:sz="4" w:space="0" w:color="auto"/>
              <w:bottom w:val="nil"/>
              <w:right w:val="nil"/>
            </w:tcBorders>
            <w:hideMark/>
          </w:tcPr>
          <w:p w14:paraId="21062889" w14:textId="77777777" w:rsidR="000443D9" w:rsidRPr="00B5735E" w:rsidRDefault="000443D9" w:rsidP="000443D9">
            <w:pPr>
              <w:ind w:right="-32"/>
              <w:rPr>
                <w:color w:val="EE0000"/>
              </w:rPr>
            </w:pPr>
          </w:p>
        </w:tc>
      </w:tr>
      <w:tr w:rsidR="00866558" w:rsidRPr="00B5735E" w14:paraId="36D02E5F" w14:textId="77777777" w:rsidTr="00890DD2">
        <w:trPr>
          <w:trHeight w:val="255"/>
          <w:jc w:val="center"/>
        </w:trPr>
        <w:tc>
          <w:tcPr>
            <w:tcW w:w="684" w:type="dxa"/>
            <w:hideMark/>
          </w:tcPr>
          <w:p w14:paraId="3B2A814D" w14:textId="77777777" w:rsidR="000443D9" w:rsidRPr="00B5735E" w:rsidRDefault="000443D9" w:rsidP="000443D9">
            <w:pPr>
              <w:ind w:right="-32"/>
            </w:pPr>
            <w:r w:rsidRPr="00B5735E">
              <w:t>3.3.</w:t>
            </w:r>
          </w:p>
        </w:tc>
        <w:tc>
          <w:tcPr>
            <w:tcW w:w="3847" w:type="dxa"/>
            <w:hideMark/>
          </w:tcPr>
          <w:p w14:paraId="68AF4AC6" w14:textId="77777777" w:rsidR="000443D9" w:rsidRPr="00B5735E" w:rsidRDefault="000443D9" w:rsidP="000443D9">
            <w:pPr>
              <w:ind w:right="-32"/>
            </w:pPr>
            <w:r w:rsidRPr="00B5735E">
              <w:t>nurašyto</w:t>
            </w:r>
          </w:p>
        </w:tc>
        <w:tc>
          <w:tcPr>
            <w:tcW w:w="1240" w:type="dxa"/>
            <w:vAlign w:val="center"/>
            <w:hideMark/>
          </w:tcPr>
          <w:p w14:paraId="27D48C09" w14:textId="77777777" w:rsidR="000443D9" w:rsidRPr="00B5735E" w:rsidRDefault="000443D9" w:rsidP="00DB21A6">
            <w:pPr>
              <w:ind w:right="-32"/>
              <w:jc w:val="right"/>
            </w:pPr>
            <w:r w:rsidRPr="00B5735E">
              <w:t> </w:t>
            </w:r>
          </w:p>
        </w:tc>
        <w:tc>
          <w:tcPr>
            <w:tcW w:w="1312" w:type="dxa"/>
            <w:vAlign w:val="center"/>
            <w:hideMark/>
          </w:tcPr>
          <w:p w14:paraId="200D03A6" w14:textId="77777777" w:rsidR="000443D9" w:rsidRPr="00B5735E" w:rsidRDefault="000443D9" w:rsidP="00DB21A6">
            <w:pPr>
              <w:ind w:right="-32"/>
              <w:jc w:val="right"/>
            </w:pPr>
            <w:r w:rsidRPr="00B5735E">
              <w:t> </w:t>
            </w:r>
          </w:p>
        </w:tc>
        <w:tc>
          <w:tcPr>
            <w:tcW w:w="1134" w:type="dxa"/>
            <w:vAlign w:val="center"/>
            <w:hideMark/>
          </w:tcPr>
          <w:p w14:paraId="2E51AAA2" w14:textId="77777777" w:rsidR="000443D9" w:rsidRPr="00B5735E" w:rsidRDefault="000443D9" w:rsidP="00DB21A6">
            <w:pPr>
              <w:ind w:right="-32"/>
              <w:jc w:val="right"/>
            </w:pPr>
            <w:r w:rsidRPr="00B5735E">
              <w:t> </w:t>
            </w:r>
          </w:p>
        </w:tc>
        <w:tc>
          <w:tcPr>
            <w:tcW w:w="1276" w:type="dxa"/>
            <w:vAlign w:val="center"/>
            <w:hideMark/>
          </w:tcPr>
          <w:p w14:paraId="0E0BCC97" w14:textId="77777777" w:rsidR="000443D9" w:rsidRPr="00B5735E" w:rsidRDefault="000443D9" w:rsidP="00DB21A6">
            <w:pPr>
              <w:ind w:right="-32"/>
              <w:jc w:val="right"/>
            </w:pPr>
            <w:r w:rsidRPr="00B5735E">
              <w:t> </w:t>
            </w:r>
          </w:p>
        </w:tc>
        <w:tc>
          <w:tcPr>
            <w:tcW w:w="1275" w:type="dxa"/>
            <w:vAlign w:val="center"/>
            <w:hideMark/>
          </w:tcPr>
          <w:p w14:paraId="75B4781F" w14:textId="77777777" w:rsidR="000443D9" w:rsidRPr="00B5735E" w:rsidRDefault="000443D9" w:rsidP="00DB21A6">
            <w:pPr>
              <w:ind w:right="-32"/>
              <w:jc w:val="right"/>
            </w:pPr>
            <w:r w:rsidRPr="00B5735E">
              <w:t> </w:t>
            </w:r>
          </w:p>
        </w:tc>
        <w:tc>
          <w:tcPr>
            <w:tcW w:w="1809" w:type="dxa"/>
            <w:vAlign w:val="center"/>
            <w:hideMark/>
          </w:tcPr>
          <w:p w14:paraId="2771311A" w14:textId="6D5D0741" w:rsidR="000443D9" w:rsidRPr="00B5735E" w:rsidRDefault="00CF2308" w:rsidP="001C7DB2">
            <w:pPr>
              <w:ind w:right="-32"/>
              <w:jc w:val="right"/>
            </w:pPr>
            <w:r w:rsidRPr="00B5735E">
              <w:t>-</w:t>
            </w:r>
            <w:r w:rsidR="00EA7304" w:rsidRPr="00B5735E">
              <w:t>45746,87</w:t>
            </w:r>
          </w:p>
        </w:tc>
        <w:tc>
          <w:tcPr>
            <w:tcW w:w="1168" w:type="dxa"/>
            <w:vAlign w:val="center"/>
            <w:hideMark/>
          </w:tcPr>
          <w:p w14:paraId="3C758564" w14:textId="77777777" w:rsidR="000443D9" w:rsidRPr="00B5735E" w:rsidRDefault="000443D9" w:rsidP="001C7DB2">
            <w:pPr>
              <w:ind w:right="-32"/>
              <w:jc w:val="right"/>
            </w:pPr>
            <w:r w:rsidRPr="00B5735E">
              <w:t> </w:t>
            </w:r>
          </w:p>
        </w:tc>
        <w:tc>
          <w:tcPr>
            <w:tcW w:w="1559" w:type="dxa"/>
            <w:tcBorders>
              <w:right w:val="single" w:sz="4" w:space="0" w:color="auto"/>
            </w:tcBorders>
            <w:vAlign w:val="center"/>
            <w:hideMark/>
          </w:tcPr>
          <w:p w14:paraId="038B2A18" w14:textId="2805E8F5" w:rsidR="000443D9" w:rsidRPr="00B5735E" w:rsidRDefault="00CF2308" w:rsidP="001C7DB2">
            <w:pPr>
              <w:ind w:right="-32"/>
              <w:jc w:val="right"/>
            </w:pPr>
            <w:r w:rsidRPr="00B5735E">
              <w:t>-</w:t>
            </w:r>
            <w:r w:rsidR="00EA7304" w:rsidRPr="00B5735E">
              <w:t>45746,87</w:t>
            </w:r>
          </w:p>
        </w:tc>
        <w:tc>
          <w:tcPr>
            <w:tcW w:w="392" w:type="dxa"/>
            <w:tcBorders>
              <w:top w:val="nil"/>
              <w:left w:val="single" w:sz="4" w:space="0" w:color="auto"/>
              <w:bottom w:val="nil"/>
              <w:right w:val="nil"/>
            </w:tcBorders>
            <w:hideMark/>
          </w:tcPr>
          <w:p w14:paraId="0CDA8941" w14:textId="77777777" w:rsidR="000443D9" w:rsidRPr="00B5735E" w:rsidRDefault="000443D9" w:rsidP="000443D9">
            <w:pPr>
              <w:ind w:right="-32"/>
              <w:rPr>
                <w:color w:val="EE0000"/>
              </w:rPr>
            </w:pPr>
          </w:p>
        </w:tc>
      </w:tr>
      <w:tr w:rsidR="00866558" w:rsidRPr="00B5735E" w14:paraId="72A77827" w14:textId="77777777" w:rsidTr="00890DD2">
        <w:trPr>
          <w:trHeight w:val="255"/>
          <w:jc w:val="center"/>
        </w:trPr>
        <w:tc>
          <w:tcPr>
            <w:tcW w:w="684" w:type="dxa"/>
            <w:hideMark/>
          </w:tcPr>
          <w:p w14:paraId="6B8FCF58" w14:textId="77777777" w:rsidR="000443D9" w:rsidRPr="00B5735E" w:rsidRDefault="000443D9" w:rsidP="000443D9">
            <w:pPr>
              <w:ind w:right="-32"/>
            </w:pPr>
            <w:r w:rsidRPr="00B5735E">
              <w:lastRenderedPageBreak/>
              <w:t>4.</w:t>
            </w:r>
          </w:p>
        </w:tc>
        <w:tc>
          <w:tcPr>
            <w:tcW w:w="3847" w:type="dxa"/>
            <w:hideMark/>
          </w:tcPr>
          <w:p w14:paraId="07126533" w14:textId="77777777" w:rsidR="000443D9" w:rsidRPr="00B5735E" w:rsidRDefault="000443D9" w:rsidP="000443D9">
            <w:pPr>
              <w:ind w:right="-32"/>
            </w:pPr>
            <w:r w:rsidRPr="00B5735E">
              <w:t>Pergrupavimai (+ / –)</w:t>
            </w:r>
          </w:p>
        </w:tc>
        <w:tc>
          <w:tcPr>
            <w:tcW w:w="1240" w:type="dxa"/>
            <w:vAlign w:val="center"/>
            <w:hideMark/>
          </w:tcPr>
          <w:p w14:paraId="67C0FD50" w14:textId="77777777" w:rsidR="000443D9" w:rsidRPr="00B5735E" w:rsidRDefault="000443D9" w:rsidP="00DB21A6">
            <w:pPr>
              <w:ind w:right="-32"/>
              <w:jc w:val="right"/>
            </w:pPr>
            <w:r w:rsidRPr="00B5735E">
              <w:t> </w:t>
            </w:r>
          </w:p>
        </w:tc>
        <w:tc>
          <w:tcPr>
            <w:tcW w:w="1312" w:type="dxa"/>
            <w:vAlign w:val="center"/>
            <w:hideMark/>
          </w:tcPr>
          <w:p w14:paraId="71C2D135" w14:textId="77777777" w:rsidR="000443D9" w:rsidRPr="00B5735E" w:rsidRDefault="000443D9" w:rsidP="00DB21A6">
            <w:pPr>
              <w:ind w:right="-32"/>
              <w:jc w:val="right"/>
            </w:pPr>
            <w:r w:rsidRPr="00B5735E">
              <w:t> </w:t>
            </w:r>
          </w:p>
        </w:tc>
        <w:tc>
          <w:tcPr>
            <w:tcW w:w="1134" w:type="dxa"/>
            <w:vAlign w:val="center"/>
            <w:hideMark/>
          </w:tcPr>
          <w:p w14:paraId="59E0D4B7" w14:textId="77777777" w:rsidR="000443D9" w:rsidRPr="00B5735E" w:rsidRDefault="000443D9" w:rsidP="00DB21A6">
            <w:pPr>
              <w:ind w:right="-32"/>
              <w:jc w:val="right"/>
            </w:pPr>
            <w:r w:rsidRPr="00B5735E">
              <w:t> </w:t>
            </w:r>
          </w:p>
        </w:tc>
        <w:tc>
          <w:tcPr>
            <w:tcW w:w="1276" w:type="dxa"/>
            <w:vAlign w:val="center"/>
            <w:hideMark/>
          </w:tcPr>
          <w:p w14:paraId="214D5111" w14:textId="77777777" w:rsidR="000443D9" w:rsidRPr="00B5735E" w:rsidRDefault="000443D9" w:rsidP="00DB21A6">
            <w:pPr>
              <w:ind w:right="-32"/>
              <w:jc w:val="right"/>
            </w:pPr>
            <w:r w:rsidRPr="00B5735E">
              <w:t> </w:t>
            </w:r>
          </w:p>
        </w:tc>
        <w:tc>
          <w:tcPr>
            <w:tcW w:w="1275" w:type="dxa"/>
            <w:vAlign w:val="center"/>
            <w:hideMark/>
          </w:tcPr>
          <w:p w14:paraId="2E2BB1D3" w14:textId="77777777" w:rsidR="000443D9" w:rsidRPr="00B5735E" w:rsidRDefault="000443D9" w:rsidP="00DB21A6">
            <w:pPr>
              <w:ind w:right="-32"/>
              <w:jc w:val="right"/>
            </w:pPr>
            <w:r w:rsidRPr="00B5735E">
              <w:t> </w:t>
            </w:r>
          </w:p>
        </w:tc>
        <w:tc>
          <w:tcPr>
            <w:tcW w:w="1809" w:type="dxa"/>
            <w:vAlign w:val="center"/>
            <w:hideMark/>
          </w:tcPr>
          <w:p w14:paraId="5D51AB6A" w14:textId="2C3E901B" w:rsidR="000443D9" w:rsidRPr="00B5735E" w:rsidRDefault="000443D9" w:rsidP="001C7DB2">
            <w:pPr>
              <w:ind w:right="-32"/>
              <w:jc w:val="right"/>
            </w:pPr>
            <w:r w:rsidRPr="00B5735E">
              <w:t>-</w:t>
            </w:r>
            <w:r w:rsidR="00EA7304" w:rsidRPr="00B5735E">
              <w:t>2767,43</w:t>
            </w:r>
          </w:p>
        </w:tc>
        <w:tc>
          <w:tcPr>
            <w:tcW w:w="1168" w:type="dxa"/>
            <w:vAlign w:val="center"/>
            <w:hideMark/>
          </w:tcPr>
          <w:p w14:paraId="2129F174" w14:textId="77777777" w:rsidR="000443D9" w:rsidRPr="00B5735E" w:rsidRDefault="000443D9" w:rsidP="001C7DB2">
            <w:pPr>
              <w:ind w:right="-32"/>
              <w:jc w:val="right"/>
            </w:pPr>
            <w:r w:rsidRPr="00B5735E">
              <w:t> </w:t>
            </w:r>
          </w:p>
        </w:tc>
        <w:tc>
          <w:tcPr>
            <w:tcW w:w="1559" w:type="dxa"/>
            <w:tcBorders>
              <w:right w:val="single" w:sz="4" w:space="0" w:color="auto"/>
            </w:tcBorders>
            <w:vAlign w:val="center"/>
            <w:hideMark/>
          </w:tcPr>
          <w:p w14:paraId="6120B0DA" w14:textId="0A5B716C" w:rsidR="000443D9" w:rsidRPr="00B5735E" w:rsidRDefault="00CF2308" w:rsidP="001C7DB2">
            <w:pPr>
              <w:ind w:right="-32"/>
              <w:jc w:val="right"/>
            </w:pPr>
            <w:r w:rsidRPr="00B5735E">
              <w:t>-</w:t>
            </w:r>
            <w:r w:rsidR="00EA7304" w:rsidRPr="00B5735E">
              <w:t>2767,43</w:t>
            </w:r>
          </w:p>
        </w:tc>
        <w:tc>
          <w:tcPr>
            <w:tcW w:w="392" w:type="dxa"/>
            <w:tcBorders>
              <w:top w:val="nil"/>
              <w:left w:val="single" w:sz="4" w:space="0" w:color="auto"/>
              <w:bottom w:val="nil"/>
              <w:right w:val="nil"/>
            </w:tcBorders>
            <w:hideMark/>
          </w:tcPr>
          <w:p w14:paraId="3E2D8080" w14:textId="77777777" w:rsidR="000443D9" w:rsidRPr="00B5735E" w:rsidRDefault="000443D9" w:rsidP="000443D9">
            <w:pPr>
              <w:ind w:right="-32"/>
              <w:rPr>
                <w:color w:val="EE0000"/>
              </w:rPr>
            </w:pPr>
          </w:p>
        </w:tc>
      </w:tr>
      <w:tr w:rsidR="00866558" w:rsidRPr="00B5735E" w14:paraId="6094AE08" w14:textId="77777777" w:rsidTr="00890DD2">
        <w:trPr>
          <w:trHeight w:val="255"/>
          <w:jc w:val="center"/>
        </w:trPr>
        <w:tc>
          <w:tcPr>
            <w:tcW w:w="684" w:type="dxa"/>
            <w:hideMark/>
          </w:tcPr>
          <w:p w14:paraId="1DB95F37" w14:textId="77777777" w:rsidR="000443D9" w:rsidRPr="00B5735E" w:rsidRDefault="000443D9" w:rsidP="000443D9">
            <w:pPr>
              <w:ind w:right="-32"/>
            </w:pPr>
            <w:r w:rsidRPr="00B5735E">
              <w:t>5.</w:t>
            </w:r>
          </w:p>
        </w:tc>
        <w:tc>
          <w:tcPr>
            <w:tcW w:w="3847" w:type="dxa"/>
            <w:hideMark/>
          </w:tcPr>
          <w:p w14:paraId="6B867BF2" w14:textId="77777777" w:rsidR="000443D9" w:rsidRPr="00B5735E" w:rsidRDefault="000443D9" w:rsidP="000443D9">
            <w:pPr>
              <w:ind w:right="-32"/>
            </w:pPr>
            <w:r w:rsidRPr="00B5735E">
              <w:t>Kiti pokyčiai</w:t>
            </w:r>
          </w:p>
        </w:tc>
        <w:tc>
          <w:tcPr>
            <w:tcW w:w="1240" w:type="dxa"/>
            <w:hideMark/>
          </w:tcPr>
          <w:p w14:paraId="214DF13F" w14:textId="77777777" w:rsidR="000443D9" w:rsidRPr="00B5735E" w:rsidRDefault="000443D9" w:rsidP="000443D9">
            <w:pPr>
              <w:ind w:right="-32"/>
            </w:pPr>
            <w:r w:rsidRPr="00B5735E">
              <w:t> </w:t>
            </w:r>
          </w:p>
        </w:tc>
        <w:tc>
          <w:tcPr>
            <w:tcW w:w="1312" w:type="dxa"/>
            <w:hideMark/>
          </w:tcPr>
          <w:p w14:paraId="462CBAF4" w14:textId="77777777" w:rsidR="000443D9" w:rsidRPr="00B5735E" w:rsidRDefault="000443D9" w:rsidP="000443D9">
            <w:pPr>
              <w:ind w:right="-32"/>
            </w:pPr>
            <w:r w:rsidRPr="00B5735E">
              <w:t> </w:t>
            </w:r>
          </w:p>
        </w:tc>
        <w:tc>
          <w:tcPr>
            <w:tcW w:w="1134" w:type="dxa"/>
            <w:hideMark/>
          </w:tcPr>
          <w:p w14:paraId="3D0CFDE7" w14:textId="77777777" w:rsidR="000443D9" w:rsidRPr="00B5735E" w:rsidRDefault="000443D9" w:rsidP="000443D9">
            <w:pPr>
              <w:ind w:right="-32"/>
            </w:pPr>
            <w:r w:rsidRPr="00B5735E">
              <w:t> </w:t>
            </w:r>
          </w:p>
        </w:tc>
        <w:tc>
          <w:tcPr>
            <w:tcW w:w="1276" w:type="dxa"/>
            <w:hideMark/>
          </w:tcPr>
          <w:p w14:paraId="367569E6" w14:textId="77777777" w:rsidR="000443D9" w:rsidRPr="00B5735E" w:rsidRDefault="000443D9" w:rsidP="000443D9">
            <w:pPr>
              <w:ind w:right="-32"/>
            </w:pPr>
            <w:r w:rsidRPr="00B5735E">
              <w:t> </w:t>
            </w:r>
          </w:p>
        </w:tc>
        <w:tc>
          <w:tcPr>
            <w:tcW w:w="1275" w:type="dxa"/>
            <w:hideMark/>
          </w:tcPr>
          <w:p w14:paraId="516C745F" w14:textId="77777777" w:rsidR="000443D9" w:rsidRPr="00B5735E" w:rsidRDefault="000443D9" w:rsidP="000443D9">
            <w:pPr>
              <w:ind w:right="-32"/>
            </w:pPr>
            <w:r w:rsidRPr="00B5735E">
              <w:t> </w:t>
            </w:r>
          </w:p>
        </w:tc>
        <w:tc>
          <w:tcPr>
            <w:tcW w:w="1809" w:type="dxa"/>
            <w:hideMark/>
          </w:tcPr>
          <w:p w14:paraId="48B935DB" w14:textId="77777777" w:rsidR="000443D9" w:rsidRPr="00B5735E" w:rsidRDefault="000443D9" w:rsidP="001C7DB2">
            <w:pPr>
              <w:ind w:right="-32"/>
              <w:jc w:val="right"/>
            </w:pPr>
            <w:r w:rsidRPr="00B5735E">
              <w:t> </w:t>
            </w:r>
          </w:p>
        </w:tc>
        <w:tc>
          <w:tcPr>
            <w:tcW w:w="1168" w:type="dxa"/>
            <w:hideMark/>
          </w:tcPr>
          <w:p w14:paraId="0453E821" w14:textId="77777777" w:rsidR="000443D9" w:rsidRPr="00B5735E" w:rsidRDefault="000443D9" w:rsidP="001C7DB2">
            <w:pPr>
              <w:ind w:right="-32"/>
              <w:jc w:val="right"/>
            </w:pPr>
            <w:r w:rsidRPr="00B5735E">
              <w:t> </w:t>
            </w:r>
          </w:p>
        </w:tc>
        <w:tc>
          <w:tcPr>
            <w:tcW w:w="1559" w:type="dxa"/>
            <w:tcBorders>
              <w:right w:val="single" w:sz="4" w:space="0" w:color="auto"/>
            </w:tcBorders>
            <w:hideMark/>
          </w:tcPr>
          <w:p w14:paraId="21FCFE1A" w14:textId="77777777" w:rsidR="000443D9" w:rsidRPr="00B5735E" w:rsidRDefault="000443D9" w:rsidP="001C7DB2">
            <w:pPr>
              <w:ind w:right="-32"/>
              <w:jc w:val="right"/>
            </w:pPr>
            <w:r w:rsidRPr="00B5735E">
              <w:t> </w:t>
            </w:r>
          </w:p>
        </w:tc>
        <w:tc>
          <w:tcPr>
            <w:tcW w:w="392" w:type="dxa"/>
            <w:tcBorders>
              <w:top w:val="nil"/>
              <w:left w:val="single" w:sz="4" w:space="0" w:color="auto"/>
              <w:bottom w:val="nil"/>
              <w:right w:val="nil"/>
            </w:tcBorders>
            <w:hideMark/>
          </w:tcPr>
          <w:p w14:paraId="01ACE332" w14:textId="77777777" w:rsidR="000443D9" w:rsidRPr="00B5735E" w:rsidRDefault="000443D9" w:rsidP="000443D9">
            <w:pPr>
              <w:ind w:right="-32"/>
            </w:pPr>
          </w:p>
        </w:tc>
      </w:tr>
      <w:tr w:rsidR="00866558" w:rsidRPr="00B5735E" w14:paraId="769E7D2F" w14:textId="77777777" w:rsidTr="00890DD2">
        <w:trPr>
          <w:trHeight w:val="510"/>
          <w:jc w:val="center"/>
        </w:trPr>
        <w:tc>
          <w:tcPr>
            <w:tcW w:w="684" w:type="dxa"/>
            <w:vMerge w:val="restart"/>
            <w:hideMark/>
          </w:tcPr>
          <w:p w14:paraId="42E563F1" w14:textId="77777777" w:rsidR="000443D9" w:rsidRPr="00B5735E" w:rsidRDefault="000443D9" w:rsidP="000443D9">
            <w:pPr>
              <w:ind w:right="-32"/>
              <w:rPr>
                <w:b/>
                <w:bCs/>
              </w:rPr>
            </w:pPr>
            <w:r w:rsidRPr="00B5735E">
              <w:rPr>
                <w:b/>
                <w:bCs/>
              </w:rPr>
              <w:t>6.</w:t>
            </w:r>
          </w:p>
        </w:tc>
        <w:tc>
          <w:tcPr>
            <w:tcW w:w="3847" w:type="dxa"/>
            <w:vMerge w:val="restart"/>
            <w:hideMark/>
          </w:tcPr>
          <w:p w14:paraId="7537E8C4" w14:textId="77777777" w:rsidR="000443D9" w:rsidRPr="00B5735E" w:rsidRDefault="000443D9" w:rsidP="000443D9">
            <w:pPr>
              <w:ind w:right="-32"/>
              <w:rPr>
                <w:b/>
                <w:bCs/>
              </w:rPr>
            </w:pPr>
            <w:r w:rsidRPr="00B5735E">
              <w:rPr>
                <w:b/>
                <w:bCs/>
              </w:rPr>
              <w:t>Įsigijimo ar pasigaminimo savikaina ataskaitinio laikotarpio pabaigoje</w:t>
            </w:r>
            <w:r w:rsidRPr="00B5735E">
              <w:rPr>
                <w:b/>
                <w:bCs/>
              </w:rPr>
              <w:br/>
              <w:t xml:space="preserve">(1 + 2 – 3 + / – 4 + / – 5) </w:t>
            </w:r>
          </w:p>
        </w:tc>
        <w:tc>
          <w:tcPr>
            <w:tcW w:w="1240" w:type="dxa"/>
            <w:vMerge w:val="restart"/>
            <w:vAlign w:val="center"/>
            <w:hideMark/>
          </w:tcPr>
          <w:p w14:paraId="7CE9ADB2" w14:textId="69BAD17A" w:rsidR="000443D9" w:rsidRPr="00B5735E" w:rsidRDefault="00EA7304" w:rsidP="00DB21A6">
            <w:pPr>
              <w:ind w:right="-32"/>
              <w:jc w:val="right"/>
              <w:rPr>
                <w:b/>
                <w:bCs/>
              </w:rPr>
            </w:pPr>
            <w:r w:rsidRPr="00B5735E">
              <w:rPr>
                <w:b/>
                <w:bCs/>
              </w:rPr>
              <w:t>135,88</w:t>
            </w:r>
          </w:p>
        </w:tc>
        <w:tc>
          <w:tcPr>
            <w:tcW w:w="1312" w:type="dxa"/>
            <w:vMerge w:val="restart"/>
            <w:vAlign w:val="center"/>
            <w:hideMark/>
          </w:tcPr>
          <w:p w14:paraId="2BB987AB" w14:textId="77777777" w:rsidR="000443D9" w:rsidRPr="00B5735E" w:rsidRDefault="000443D9" w:rsidP="00DB21A6">
            <w:pPr>
              <w:ind w:right="-32"/>
              <w:jc w:val="right"/>
              <w:rPr>
                <w:b/>
                <w:bCs/>
              </w:rPr>
            </w:pPr>
            <w:r w:rsidRPr="00B5735E">
              <w:rPr>
                <w:b/>
                <w:bCs/>
              </w:rPr>
              <w:t> </w:t>
            </w:r>
          </w:p>
        </w:tc>
        <w:tc>
          <w:tcPr>
            <w:tcW w:w="1134" w:type="dxa"/>
            <w:vMerge w:val="restart"/>
            <w:vAlign w:val="center"/>
            <w:hideMark/>
          </w:tcPr>
          <w:p w14:paraId="0796644C" w14:textId="77777777" w:rsidR="000443D9" w:rsidRPr="00B5735E" w:rsidRDefault="000443D9" w:rsidP="00DB21A6">
            <w:pPr>
              <w:ind w:right="-32"/>
              <w:jc w:val="right"/>
              <w:rPr>
                <w:b/>
                <w:bCs/>
              </w:rPr>
            </w:pPr>
            <w:r w:rsidRPr="00B5735E">
              <w:rPr>
                <w:b/>
                <w:bCs/>
              </w:rPr>
              <w:t> </w:t>
            </w:r>
          </w:p>
        </w:tc>
        <w:tc>
          <w:tcPr>
            <w:tcW w:w="1276" w:type="dxa"/>
            <w:vMerge w:val="restart"/>
            <w:vAlign w:val="center"/>
            <w:hideMark/>
          </w:tcPr>
          <w:p w14:paraId="2F925B6D" w14:textId="3D6883B2" w:rsidR="000443D9" w:rsidRPr="00B5735E" w:rsidRDefault="000463B9" w:rsidP="00DB21A6">
            <w:pPr>
              <w:ind w:right="-32"/>
              <w:jc w:val="right"/>
              <w:rPr>
                <w:b/>
                <w:bCs/>
              </w:rPr>
            </w:pPr>
            <w:r w:rsidRPr="00B5735E">
              <w:rPr>
                <w:b/>
                <w:bCs/>
              </w:rPr>
              <w:t>211326,50</w:t>
            </w:r>
          </w:p>
        </w:tc>
        <w:tc>
          <w:tcPr>
            <w:tcW w:w="1275" w:type="dxa"/>
            <w:vMerge w:val="restart"/>
            <w:vAlign w:val="center"/>
            <w:hideMark/>
          </w:tcPr>
          <w:p w14:paraId="1CCA37B2" w14:textId="77777777" w:rsidR="000443D9" w:rsidRPr="00B5735E" w:rsidRDefault="000443D9" w:rsidP="00DB21A6">
            <w:pPr>
              <w:ind w:right="-32"/>
              <w:jc w:val="right"/>
              <w:rPr>
                <w:b/>
                <w:bCs/>
              </w:rPr>
            </w:pPr>
            <w:r w:rsidRPr="00B5735E">
              <w:rPr>
                <w:b/>
                <w:bCs/>
              </w:rPr>
              <w:t>41423,41</w:t>
            </w:r>
          </w:p>
        </w:tc>
        <w:tc>
          <w:tcPr>
            <w:tcW w:w="1809" w:type="dxa"/>
            <w:vMerge w:val="restart"/>
            <w:vAlign w:val="center"/>
            <w:hideMark/>
          </w:tcPr>
          <w:p w14:paraId="14C76C00" w14:textId="79305778" w:rsidR="000443D9" w:rsidRPr="00B5735E" w:rsidRDefault="00EA7304" w:rsidP="00DB21A6">
            <w:pPr>
              <w:ind w:right="-32"/>
              <w:jc w:val="right"/>
              <w:rPr>
                <w:b/>
                <w:bCs/>
              </w:rPr>
            </w:pPr>
            <w:r w:rsidRPr="00B5735E">
              <w:rPr>
                <w:b/>
                <w:bCs/>
              </w:rPr>
              <w:t>3730399,62</w:t>
            </w:r>
          </w:p>
        </w:tc>
        <w:tc>
          <w:tcPr>
            <w:tcW w:w="1168" w:type="dxa"/>
            <w:vMerge w:val="restart"/>
            <w:hideMark/>
          </w:tcPr>
          <w:p w14:paraId="418708A7" w14:textId="77777777" w:rsidR="000443D9" w:rsidRPr="00B5735E" w:rsidRDefault="000443D9" w:rsidP="000443D9">
            <w:pPr>
              <w:ind w:right="-32"/>
              <w:rPr>
                <w:b/>
                <w:bCs/>
              </w:rPr>
            </w:pPr>
            <w:r w:rsidRPr="00B5735E">
              <w:rPr>
                <w:b/>
                <w:bCs/>
              </w:rPr>
              <w:t> </w:t>
            </w:r>
          </w:p>
        </w:tc>
        <w:tc>
          <w:tcPr>
            <w:tcW w:w="1559" w:type="dxa"/>
            <w:vMerge w:val="restart"/>
            <w:tcBorders>
              <w:right w:val="single" w:sz="4" w:space="0" w:color="auto"/>
            </w:tcBorders>
            <w:vAlign w:val="center"/>
            <w:hideMark/>
          </w:tcPr>
          <w:p w14:paraId="7463C189" w14:textId="32D60E0E" w:rsidR="000443D9" w:rsidRPr="00B5735E" w:rsidRDefault="00EA7304" w:rsidP="00DB21A6">
            <w:pPr>
              <w:ind w:right="-32"/>
              <w:jc w:val="right"/>
              <w:rPr>
                <w:b/>
                <w:bCs/>
              </w:rPr>
            </w:pPr>
            <w:r w:rsidRPr="00B5735E">
              <w:rPr>
                <w:b/>
                <w:bCs/>
              </w:rPr>
              <w:t>3983285,41</w:t>
            </w:r>
          </w:p>
        </w:tc>
        <w:tc>
          <w:tcPr>
            <w:tcW w:w="392" w:type="dxa"/>
            <w:tcBorders>
              <w:top w:val="nil"/>
              <w:left w:val="single" w:sz="4" w:space="0" w:color="auto"/>
              <w:bottom w:val="nil"/>
              <w:right w:val="nil"/>
            </w:tcBorders>
            <w:hideMark/>
          </w:tcPr>
          <w:p w14:paraId="3204A0ED" w14:textId="77777777" w:rsidR="000443D9" w:rsidRPr="00B5735E" w:rsidRDefault="000443D9" w:rsidP="000443D9">
            <w:pPr>
              <w:ind w:right="-32"/>
            </w:pPr>
          </w:p>
        </w:tc>
      </w:tr>
      <w:tr w:rsidR="00866558" w:rsidRPr="00B5735E" w14:paraId="1A40430F" w14:textId="77777777" w:rsidTr="00890DD2">
        <w:trPr>
          <w:trHeight w:val="255"/>
          <w:jc w:val="center"/>
        </w:trPr>
        <w:tc>
          <w:tcPr>
            <w:tcW w:w="684" w:type="dxa"/>
            <w:vMerge/>
            <w:hideMark/>
          </w:tcPr>
          <w:p w14:paraId="39357327" w14:textId="77777777" w:rsidR="000443D9" w:rsidRPr="00B5735E" w:rsidRDefault="000443D9" w:rsidP="000443D9">
            <w:pPr>
              <w:ind w:right="-32"/>
              <w:rPr>
                <w:b/>
                <w:bCs/>
              </w:rPr>
            </w:pPr>
          </w:p>
        </w:tc>
        <w:tc>
          <w:tcPr>
            <w:tcW w:w="3847" w:type="dxa"/>
            <w:vMerge/>
            <w:hideMark/>
          </w:tcPr>
          <w:p w14:paraId="528F7B67" w14:textId="77777777" w:rsidR="000443D9" w:rsidRPr="00B5735E" w:rsidRDefault="000443D9" w:rsidP="000443D9">
            <w:pPr>
              <w:ind w:right="-32"/>
              <w:rPr>
                <w:b/>
                <w:bCs/>
              </w:rPr>
            </w:pPr>
          </w:p>
        </w:tc>
        <w:tc>
          <w:tcPr>
            <w:tcW w:w="1240" w:type="dxa"/>
            <w:vMerge/>
            <w:vAlign w:val="center"/>
            <w:hideMark/>
          </w:tcPr>
          <w:p w14:paraId="657E0F42" w14:textId="77777777" w:rsidR="000443D9" w:rsidRPr="00B5735E" w:rsidRDefault="000443D9" w:rsidP="00DB21A6">
            <w:pPr>
              <w:ind w:right="-32"/>
              <w:jc w:val="right"/>
              <w:rPr>
                <w:b/>
                <w:bCs/>
              </w:rPr>
            </w:pPr>
          </w:p>
        </w:tc>
        <w:tc>
          <w:tcPr>
            <w:tcW w:w="1312" w:type="dxa"/>
            <w:vMerge/>
            <w:vAlign w:val="center"/>
            <w:hideMark/>
          </w:tcPr>
          <w:p w14:paraId="301C45F2" w14:textId="77777777" w:rsidR="000443D9" w:rsidRPr="00B5735E" w:rsidRDefault="000443D9" w:rsidP="00DB21A6">
            <w:pPr>
              <w:ind w:right="-32"/>
              <w:jc w:val="right"/>
              <w:rPr>
                <w:b/>
                <w:bCs/>
              </w:rPr>
            </w:pPr>
          </w:p>
        </w:tc>
        <w:tc>
          <w:tcPr>
            <w:tcW w:w="1134" w:type="dxa"/>
            <w:vMerge/>
            <w:vAlign w:val="center"/>
            <w:hideMark/>
          </w:tcPr>
          <w:p w14:paraId="47B42F21" w14:textId="77777777" w:rsidR="000443D9" w:rsidRPr="00B5735E" w:rsidRDefault="000443D9" w:rsidP="00DB21A6">
            <w:pPr>
              <w:ind w:right="-32"/>
              <w:jc w:val="right"/>
              <w:rPr>
                <w:b/>
                <w:bCs/>
              </w:rPr>
            </w:pPr>
          </w:p>
        </w:tc>
        <w:tc>
          <w:tcPr>
            <w:tcW w:w="1276" w:type="dxa"/>
            <w:vMerge/>
            <w:vAlign w:val="center"/>
            <w:hideMark/>
          </w:tcPr>
          <w:p w14:paraId="6680D323" w14:textId="77777777" w:rsidR="000443D9" w:rsidRPr="00B5735E" w:rsidRDefault="000443D9" w:rsidP="00DB21A6">
            <w:pPr>
              <w:ind w:right="-32"/>
              <w:jc w:val="right"/>
              <w:rPr>
                <w:b/>
                <w:bCs/>
              </w:rPr>
            </w:pPr>
          </w:p>
        </w:tc>
        <w:tc>
          <w:tcPr>
            <w:tcW w:w="1275" w:type="dxa"/>
            <w:vMerge/>
            <w:vAlign w:val="center"/>
            <w:hideMark/>
          </w:tcPr>
          <w:p w14:paraId="7730D0DC" w14:textId="77777777" w:rsidR="000443D9" w:rsidRPr="00B5735E" w:rsidRDefault="000443D9" w:rsidP="00DB21A6">
            <w:pPr>
              <w:ind w:right="-32"/>
              <w:jc w:val="right"/>
              <w:rPr>
                <w:b/>
                <w:bCs/>
              </w:rPr>
            </w:pPr>
          </w:p>
        </w:tc>
        <w:tc>
          <w:tcPr>
            <w:tcW w:w="1809" w:type="dxa"/>
            <w:vMerge/>
            <w:vAlign w:val="center"/>
            <w:hideMark/>
          </w:tcPr>
          <w:p w14:paraId="26C97E63" w14:textId="77777777" w:rsidR="000443D9" w:rsidRPr="00B5735E" w:rsidRDefault="000443D9" w:rsidP="00DB21A6">
            <w:pPr>
              <w:ind w:right="-32"/>
              <w:jc w:val="right"/>
              <w:rPr>
                <w:b/>
                <w:bCs/>
              </w:rPr>
            </w:pPr>
          </w:p>
        </w:tc>
        <w:tc>
          <w:tcPr>
            <w:tcW w:w="1168" w:type="dxa"/>
            <w:vMerge/>
            <w:hideMark/>
          </w:tcPr>
          <w:p w14:paraId="1B025630" w14:textId="77777777" w:rsidR="000443D9" w:rsidRPr="00B5735E" w:rsidRDefault="000443D9" w:rsidP="000443D9">
            <w:pPr>
              <w:ind w:right="-32"/>
              <w:rPr>
                <w:b/>
                <w:bCs/>
              </w:rPr>
            </w:pPr>
          </w:p>
        </w:tc>
        <w:tc>
          <w:tcPr>
            <w:tcW w:w="1559" w:type="dxa"/>
            <w:vMerge/>
            <w:tcBorders>
              <w:right w:val="single" w:sz="4" w:space="0" w:color="auto"/>
            </w:tcBorders>
            <w:vAlign w:val="center"/>
            <w:hideMark/>
          </w:tcPr>
          <w:p w14:paraId="43B12815" w14:textId="77777777" w:rsidR="000443D9" w:rsidRPr="00B5735E" w:rsidRDefault="000443D9" w:rsidP="00DB21A6">
            <w:pPr>
              <w:ind w:right="-32"/>
              <w:jc w:val="right"/>
              <w:rPr>
                <w:b/>
                <w:bCs/>
              </w:rPr>
            </w:pPr>
          </w:p>
        </w:tc>
        <w:tc>
          <w:tcPr>
            <w:tcW w:w="392" w:type="dxa"/>
            <w:tcBorders>
              <w:top w:val="nil"/>
              <w:left w:val="single" w:sz="4" w:space="0" w:color="auto"/>
              <w:bottom w:val="nil"/>
              <w:right w:val="nil"/>
            </w:tcBorders>
            <w:noWrap/>
            <w:hideMark/>
          </w:tcPr>
          <w:p w14:paraId="7E5B93C1" w14:textId="77777777" w:rsidR="000443D9" w:rsidRPr="00B5735E" w:rsidRDefault="000443D9" w:rsidP="000443D9">
            <w:pPr>
              <w:ind w:right="-32"/>
              <w:rPr>
                <w:b/>
                <w:bCs/>
              </w:rPr>
            </w:pPr>
          </w:p>
        </w:tc>
      </w:tr>
      <w:tr w:rsidR="00866558" w:rsidRPr="00B5735E" w14:paraId="68665694" w14:textId="77777777" w:rsidTr="00890DD2">
        <w:trPr>
          <w:trHeight w:val="255"/>
          <w:jc w:val="center"/>
        </w:trPr>
        <w:tc>
          <w:tcPr>
            <w:tcW w:w="684" w:type="dxa"/>
            <w:vMerge w:val="restart"/>
            <w:hideMark/>
          </w:tcPr>
          <w:p w14:paraId="2E595850" w14:textId="77777777" w:rsidR="000443D9" w:rsidRPr="00B5735E" w:rsidRDefault="000443D9" w:rsidP="000443D9">
            <w:pPr>
              <w:ind w:right="-32"/>
            </w:pPr>
            <w:r w:rsidRPr="00B5735E">
              <w:t>6.1.</w:t>
            </w:r>
          </w:p>
        </w:tc>
        <w:tc>
          <w:tcPr>
            <w:tcW w:w="3847" w:type="dxa"/>
            <w:vMerge w:val="restart"/>
            <w:hideMark/>
          </w:tcPr>
          <w:p w14:paraId="349DC1F1" w14:textId="77777777" w:rsidR="000443D9" w:rsidRPr="00B5735E" w:rsidRDefault="000443D9" w:rsidP="000443D9">
            <w:pPr>
              <w:ind w:right="-32"/>
            </w:pPr>
            <w:r w:rsidRPr="00B5735E">
              <w:t>Iš jos:</w:t>
            </w:r>
            <w:r w:rsidRPr="00B5735E">
              <w:br/>
              <w:t>turto, kuris yra visiškai nudėvėtas, tačiau vis dar naudojamas viešojo sektoriaus subjekto veikloje, įsigijimo arba pasigaminimo savikaina</w:t>
            </w:r>
          </w:p>
        </w:tc>
        <w:tc>
          <w:tcPr>
            <w:tcW w:w="1240" w:type="dxa"/>
            <w:vMerge w:val="restart"/>
            <w:vAlign w:val="center"/>
            <w:hideMark/>
          </w:tcPr>
          <w:p w14:paraId="2325FBF7" w14:textId="77777777" w:rsidR="000443D9" w:rsidRPr="00B5735E" w:rsidRDefault="000443D9" w:rsidP="00DB21A6">
            <w:pPr>
              <w:ind w:right="-32"/>
              <w:jc w:val="right"/>
            </w:pPr>
            <w:r w:rsidRPr="00B5735E">
              <w:t> </w:t>
            </w:r>
          </w:p>
        </w:tc>
        <w:tc>
          <w:tcPr>
            <w:tcW w:w="1312" w:type="dxa"/>
            <w:vMerge w:val="restart"/>
            <w:vAlign w:val="center"/>
            <w:hideMark/>
          </w:tcPr>
          <w:p w14:paraId="033FFC2A" w14:textId="77777777" w:rsidR="000443D9" w:rsidRPr="00B5735E" w:rsidRDefault="000443D9" w:rsidP="00DB21A6">
            <w:pPr>
              <w:ind w:right="-32"/>
              <w:jc w:val="right"/>
            </w:pPr>
            <w:r w:rsidRPr="00B5735E">
              <w:t> </w:t>
            </w:r>
          </w:p>
        </w:tc>
        <w:tc>
          <w:tcPr>
            <w:tcW w:w="1134" w:type="dxa"/>
            <w:vMerge w:val="restart"/>
            <w:vAlign w:val="center"/>
            <w:hideMark/>
          </w:tcPr>
          <w:p w14:paraId="48B98B08" w14:textId="77777777" w:rsidR="000443D9" w:rsidRPr="00B5735E" w:rsidRDefault="000443D9" w:rsidP="00DB21A6">
            <w:pPr>
              <w:ind w:right="-32"/>
              <w:jc w:val="right"/>
            </w:pPr>
            <w:r w:rsidRPr="00B5735E">
              <w:t> </w:t>
            </w:r>
          </w:p>
        </w:tc>
        <w:tc>
          <w:tcPr>
            <w:tcW w:w="1276" w:type="dxa"/>
            <w:vMerge w:val="restart"/>
            <w:vAlign w:val="center"/>
            <w:hideMark/>
          </w:tcPr>
          <w:p w14:paraId="11179F75" w14:textId="77777777" w:rsidR="000443D9" w:rsidRPr="00B5735E" w:rsidRDefault="000443D9" w:rsidP="00DB21A6">
            <w:pPr>
              <w:ind w:right="-32"/>
              <w:jc w:val="right"/>
            </w:pPr>
            <w:r w:rsidRPr="00B5735E">
              <w:t> </w:t>
            </w:r>
          </w:p>
        </w:tc>
        <w:tc>
          <w:tcPr>
            <w:tcW w:w="1275" w:type="dxa"/>
            <w:vMerge w:val="restart"/>
            <w:vAlign w:val="center"/>
            <w:hideMark/>
          </w:tcPr>
          <w:p w14:paraId="524D050C" w14:textId="4E6E5942" w:rsidR="000443D9" w:rsidRPr="00AC4DB5" w:rsidRDefault="000443D9" w:rsidP="00DB21A6">
            <w:pPr>
              <w:ind w:right="-32"/>
              <w:jc w:val="right"/>
            </w:pPr>
            <w:r w:rsidRPr="00AC4DB5">
              <w:t> </w:t>
            </w:r>
            <w:r w:rsidR="00364E75" w:rsidRPr="00AC4DB5">
              <w:t>41423,41</w:t>
            </w:r>
          </w:p>
        </w:tc>
        <w:tc>
          <w:tcPr>
            <w:tcW w:w="1809" w:type="dxa"/>
            <w:vMerge w:val="restart"/>
            <w:vAlign w:val="center"/>
            <w:hideMark/>
          </w:tcPr>
          <w:p w14:paraId="6FC78A61" w14:textId="18AEB8EC" w:rsidR="000443D9" w:rsidRPr="00AC4DB5" w:rsidRDefault="00B32205" w:rsidP="00DB21A6">
            <w:pPr>
              <w:ind w:right="-32"/>
              <w:jc w:val="right"/>
            </w:pPr>
            <w:r>
              <w:t>203240,12</w:t>
            </w:r>
          </w:p>
        </w:tc>
        <w:tc>
          <w:tcPr>
            <w:tcW w:w="1168" w:type="dxa"/>
            <w:vMerge w:val="restart"/>
            <w:hideMark/>
          </w:tcPr>
          <w:p w14:paraId="55149017" w14:textId="77777777" w:rsidR="000443D9" w:rsidRPr="00AC4DB5" w:rsidRDefault="000443D9" w:rsidP="000443D9">
            <w:pPr>
              <w:ind w:right="-32"/>
            </w:pPr>
            <w:r w:rsidRPr="00AC4DB5">
              <w:t> </w:t>
            </w:r>
          </w:p>
        </w:tc>
        <w:tc>
          <w:tcPr>
            <w:tcW w:w="1559" w:type="dxa"/>
            <w:vMerge w:val="restart"/>
            <w:tcBorders>
              <w:right w:val="single" w:sz="4" w:space="0" w:color="auto"/>
            </w:tcBorders>
            <w:vAlign w:val="center"/>
            <w:hideMark/>
          </w:tcPr>
          <w:p w14:paraId="10E8AF14" w14:textId="0D9CAEF0" w:rsidR="000443D9" w:rsidRPr="00AC4DB5" w:rsidRDefault="00B32205" w:rsidP="00DB21A6">
            <w:pPr>
              <w:ind w:right="-32"/>
              <w:jc w:val="right"/>
            </w:pPr>
            <w:r>
              <w:t>244663,53</w:t>
            </w:r>
          </w:p>
        </w:tc>
        <w:tc>
          <w:tcPr>
            <w:tcW w:w="392" w:type="dxa"/>
            <w:tcBorders>
              <w:top w:val="nil"/>
              <w:left w:val="single" w:sz="4" w:space="0" w:color="auto"/>
              <w:bottom w:val="nil"/>
              <w:right w:val="nil"/>
            </w:tcBorders>
            <w:hideMark/>
          </w:tcPr>
          <w:p w14:paraId="49915B3F" w14:textId="77777777" w:rsidR="000443D9" w:rsidRPr="00B5735E" w:rsidRDefault="000443D9" w:rsidP="000443D9">
            <w:pPr>
              <w:ind w:right="-32"/>
            </w:pPr>
          </w:p>
        </w:tc>
      </w:tr>
      <w:tr w:rsidR="00866558" w:rsidRPr="00B5735E" w14:paraId="4C3F1B87" w14:textId="77777777" w:rsidTr="00890DD2">
        <w:trPr>
          <w:trHeight w:val="855"/>
          <w:jc w:val="center"/>
        </w:trPr>
        <w:tc>
          <w:tcPr>
            <w:tcW w:w="684" w:type="dxa"/>
            <w:vMerge/>
            <w:hideMark/>
          </w:tcPr>
          <w:p w14:paraId="39144BAD" w14:textId="77777777" w:rsidR="000443D9" w:rsidRPr="00B5735E" w:rsidRDefault="000443D9" w:rsidP="000443D9">
            <w:pPr>
              <w:ind w:right="-32"/>
            </w:pPr>
          </w:p>
        </w:tc>
        <w:tc>
          <w:tcPr>
            <w:tcW w:w="3847" w:type="dxa"/>
            <w:vMerge/>
            <w:hideMark/>
          </w:tcPr>
          <w:p w14:paraId="5AA7F281" w14:textId="77777777" w:rsidR="000443D9" w:rsidRPr="00B5735E" w:rsidRDefault="000443D9" w:rsidP="000443D9">
            <w:pPr>
              <w:ind w:right="-32"/>
            </w:pPr>
          </w:p>
        </w:tc>
        <w:tc>
          <w:tcPr>
            <w:tcW w:w="1240" w:type="dxa"/>
            <w:vMerge/>
            <w:vAlign w:val="center"/>
            <w:hideMark/>
          </w:tcPr>
          <w:p w14:paraId="780F23B7" w14:textId="77777777" w:rsidR="000443D9" w:rsidRPr="00B5735E" w:rsidRDefault="000443D9" w:rsidP="00DB21A6">
            <w:pPr>
              <w:ind w:right="-32"/>
              <w:jc w:val="right"/>
            </w:pPr>
          </w:p>
        </w:tc>
        <w:tc>
          <w:tcPr>
            <w:tcW w:w="1312" w:type="dxa"/>
            <w:vMerge/>
            <w:vAlign w:val="center"/>
            <w:hideMark/>
          </w:tcPr>
          <w:p w14:paraId="77DA100C" w14:textId="77777777" w:rsidR="000443D9" w:rsidRPr="00B5735E" w:rsidRDefault="000443D9" w:rsidP="00DB21A6">
            <w:pPr>
              <w:ind w:right="-32"/>
              <w:jc w:val="right"/>
            </w:pPr>
          </w:p>
        </w:tc>
        <w:tc>
          <w:tcPr>
            <w:tcW w:w="1134" w:type="dxa"/>
            <w:vMerge/>
            <w:vAlign w:val="center"/>
            <w:hideMark/>
          </w:tcPr>
          <w:p w14:paraId="03A6A435" w14:textId="77777777" w:rsidR="000443D9" w:rsidRPr="00B5735E" w:rsidRDefault="000443D9" w:rsidP="00DB21A6">
            <w:pPr>
              <w:ind w:right="-32"/>
              <w:jc w:val="right"/>
            </w:pPr>
          </w:p>
        </w:tc>
        <w:tc>
          <w:tcPr>
            <w:tcW w:w="1276" w:type="dxa"/>
            <w:vMerge/>
            <w:vAlign w:val="center"/>
            <w:hideMark/>
          </w:tcPr>
          <w:p w14:paraId="2AF644DF" w14:textId="77777777" w:rsidR="000443D9" w:rsidRPr="00B5735E" w:rsidRDefault="000443D9" w:rsidP="00DB21A6">
            <w:pPr>
              <w:ind w:right="-32"/>
              <w:jc w:val="right"/>
            </w:pPr>
          </w:p>
        </w:tc>
        <w:tc>
          <w:tcPr>
            <w:tcW w:w="1275" w:type="dxa"/>
            <w:vMerge/>
            <w:vAlign w:val="center"/>
            <w:hideMark/>
          </w:tcPr>
          <w:p w14:paraId="44BCDAA8" w14:textId="77777777" w:rsidR="000443D9" w:rsidRPr="00B5735E" w:rsidRDefault="000443D9" w:rsidP="00DB21A6">
            <w:pPr>
              <w:ind w:right="-32"/>
              <w:jc w:val="right"/>
            </w:pPr>
          </w:p>
        </w:tc>
        <w:tc>
          <w:tcPr>
            <w:tcW w:w="1809" w:type="dxa"/>
            <w:vMerge/>
            <w:vAlign w:val="center"/>
            <w:hideMark/>
          </w:tcPr>
          <w:p w14:paraId="1C1D28FD" w14:textId="77777777" w:rsidR="000443D9" w:rsidRPr="00B5735E" w:rsidRDefault="000443D9" w:rsidP="00DB21A6">
            <w:pPr>
              <w:ind w:right="-32"/>
              <w:jc w:val="right"/>
            </w:pPr>
          </w:p>
        </w:tc>
        <w:tc>
          <w:tcPr>
            <w:tcW w:w="1168" w:type="dxa"/>
            <w:vMerge/>
            <w:hideMark/>
          </w:tcPr>
          <w:p w14:paraId="25BA301A" w14:textId="77777777" w:rsidR="000443D9" w:rsidRPr="00B5735E" w:rsidRDefault="000443D9" w:rsidP="000443D9">
            <w:pPr>
              <w:ind w:right="-32"/>
            </w:pPr>
          </w:p>
        </w:tc>
        <w:tc>
          <w:tcPr>
            <w:tcW w:w="1559" w:type="dxa"/>
            <w:vMerge/>
            <w:tcBorders>
              <w:right w:val="single" w:sz="4" w:space="0" w:color="auto"/>
            </w:tcBorders>
            <w:vAlign w:val="center"/>
            <w:hideMark/>
          </w:tcPr>
          <w:p w14:paraId="72D42624" w14:textId="77777777" w:rsidR="000443D9" w:rsidRPr="00B5735E" w:rsidRDefault="000443D9" w:rsidP="00DB21A6">
            <w:pPr>
              <w:ind w:right="-32"/>
              <w:jc w:val="right"/>
            </w:pPr>
          </w:p>
        </w:tc>
        <w:tc>
          <w:tcPr>
            <w:tcW w:w="392" w:type="dxa"/>
            <w:tcBorders>
              <w:top w:val="nil"/>
              <w:left w:val="single" w:sz="4" w:space="0" w:color="auto"/>
              <w:bottom w:val="nil"/>
              <w:right w:val="nil"/>
            </w:tcBorders>
            <w:noWrap/>
            <w:hideMark/>
          </w:tcPr>
          <w:p w14:paraId="4FC824F8" w14:textId="77777777" w:rsidR="000443D9" w:rsidRPr="00B5735E" w:rsidRDefault="000443D9" w:rsidP="000443D9">
            <w:pPr>
              <w:ind w:right="-32"/>
            </w:pPr>
          </w:p>
        </w:tc>
      </w:tr>
      <w:tr w:rsidR="00866558" w:rsidRPr="00B5735E" w14:paraId="5D4D421E" w14:textId="77777777" w:rsidTr="00890DD2">
        <w:trPr>
          <w:trHeight w:val="465"/>
          <w:jc w:val="center"/>
        </w:trPr>
        <w:tc>
          <w:tcPr>
            <w:tcW w:w="684" w:type="dxa"/>
            <w:vMerge w:val="restart"/>
            <w:hideMark/>
          </w:tcPr>
          <w:p w14:paraId="2C0FF74A" w14:textId="77777777" w:rsidR="000443D9" w:rsidRPr="00B5735E" w:rsidRDefault="000443D9" w:rsidP="000443D9">
            <w:pPr>
              <w:ind w:right="-32"/>
              <w:rPr>
                <w:b/>
                <w:bCs/>
              </w:rPr>
            </w:pPr>
            <w:r w:rsidRPr="00B5735E">
              <w:rPr>
                <w:b/>
                <w:bCs/>
              </w:rPr>
              <w:t>7.</w:t>
            </w:r>
          </w:p>
        </w:tc>
        <w:tc>
          <w:tcPr>
            <w:tcW w:w="3847" w:type="dxa"/>
            <w:vMerge w:val="restart"/>
            <w:hideMark/>
          </w:tcPr>
          <w:p w14:paraId="7B8EA546" w14:textId="77777777" w:rsidR="000443D9" w:rsidRPr="00B5735E" w:rsidRDefault="000443D9" w:rsidP="000443D9">
            <w:pPr>
              <w:ind w:right="-32"/>
              <w:rPr>
                <w:b/>
                <w:bCs/>
              </w:rPr>
            </w:pPr>
            <w:r w:rsidRPr="00B5735E">
              <w:rPr>
                <w:b/>
                <w:bCs/>
              </w:rPr>
              <w:t>Sukaupta nusidėvėjimo suma ataskaitinio laikotarpio pradžioje</w:t>
            </w:r>
          </w:p>
        </w:tc>
        <w:tc>
          <w:tcPr>
            <w:tcW w:w="1240" w:type="dxa"/>
            <w:vMerge w:val="restart"/>
            <w:vAlign w:val="center"/>
            <w:hideMark/>
          </w:tcPr>
          <w:p w14:paraId="2A677501" w14:textId="5DDC6A6A" w:rsidR="000443D9" w:rsidRPr="00B5735E" w:rsidRDefault="00EA7304" w:rsidP="00DB21A6">
            <w:pPr>
              <w:ind w:right="-32"/>
              <w:jc w:val="right"/>
              <w:rPr>
                <w:b/>
                <w:bCs/>
              </w:rPr>
            </w:pPr>
            <w:r w:rsidRPr="00B5735E">
              <w:rPr>
                <w:b/>
                <w:bCs/>
              </w:rPr>
              <w:t>-54,18</w:t>
            </w:r>
          </w:p>
        </w:tc>
        <w:tc>
          <w:tcPr>
            <w:tcW w:w="1312" w:type="dxa"/>
            <w:vMerge w:val="restart"/>
            <w:vAlign w:val="center"/>
            <w:hideMark/>
          </w:tcPr>
          <w:p w14:paraId="5E006387" w14:textId="77777777" w:rsidR="000443D9" w:rsidRPr="00B5735E" w:rsidRDefault="000443D9" w:rsidP="00DB21A6">
            <w:pPr>
              <w:ind w:right="-32"/>
              <w:jc w:val="right"/>
              <w:rPr>
                <w:b/>
                <w:bCs/>
              </w:rPr>
            </w:pPr>
            <w:r w:rsidRPr="00B5735E">
              <w:rPr>
                <w:b/>
                <w:bCs/>
              </w:rPr>
              <w:t> </w:t>
            </w:r>
          </w:p>
        </w:tc>
        <w:tc>
          <w:tcPr>
            <w:tcW w:w="1134" w:type="dxa"/>
            <w:vMerge w:val="restart"/>
            <w:vAlign w:val="center"/>
            <w:hideMark/>
          </w:tcPr>
          <w:p w14:paraId="4FF72CC6" w14:textId="77777777" w:rsidR="000443D9" w:rsidRPr="00B5735E" w:rsidRDefault="000443D9" w:rsidP="00DB21A6">
            <w:pPr>
              <w:ind w:right="-32"/>
              <w:jc w:val="right"/>
              <w:rPr>
                <w:b/>
                <w:bCs/>
              </w:rPr>
            </w:pPr>
            <w:r w:rsidRPr="00B5735E">
              <w:rPr>
                <w:b/>
                <w:bCs/>
              </w:rPr>
              <w:t> </w:t>
            </w:r>
          </w:p>
        </w:tc>
        <w:tc>
          <w:tcPr>
            <w:tcW w:w="1276" w:type="dxa"/>
            <w:vMerge w:val="restart"/>
            <w:vAlign w:val="center"/>
            <w:hideMark/>
          </w:tcPr>
          <w:p w14:paraId="587D9600" w14:textId="6F846C64" w:rsidR="000443D9" w:rsidRPr="00B5735E" w:rsidRDefault="00EA7304" w:rsidP="00DB21A6">
            <w:pPr>
              <w:ind w:right="-32"/>
              <w:jc w:val="right"/>
              <w:rPr>
                <w:b/>
                <w:bCs/>
              </w:rPr>
            </w:pPr>
            <w:r w:rsidRPr="00B5735E">
              <w:rPr>
                <w:b/>
                <w:bCs/>
              </w:rPr>
              <w:t>-16091,19</w:t>
            </w:r>
          </w:p>
        </w:tc>
        <w:tc>
          <w:tcPr>
            <w:tcW w:w="1275" w:type="dxa"/>
            <w:vMerge w:val="restart"/>
            <w:vAlign w:val="center"/>
            <w:hideMark/>
          </w:tcPr>
          <w:p w14:paraId="64F05151" w14:textId="6839D4A2" w:rsidR="000443D9" w:rsidRPr="00B5735E" w:rsidRDefault="000443D9" w:rsidP="00DB21A6">
            <w:pPr>
              <w:ind w:right="-32"/>
              <w:jc w:val="right"/>
              <w:rPr>
                <w:b/>
                <w:bCs/>
              </w:rPr>
            </w:pPr>
            <w:r w:rsidRPr="00B5735E">
              <w:rPr>
                <w:b/>
                <w:bCs/>
              </w:rPr>
              <w:t>-</w:t>
            </w:r>
            <w:r w:rsidR="00C20925" w:rsidRPr="00B5735E">
              <w:rPr>
                <w:b/>
                <w:bCs/>
              </w:rPr>
              <w:t>41422,41</w:t>
            </w:r>
          </w:p>
        </w:tc>
        <w:tc>
          <w:tcPr>
            <w:tcW w:w="1809" w:type="dxa"/>
            <w:vMerge w:val="restart"/>
            <w:vAlign w:val="center"/>
            <w:hideMark/>
          </w:tcPr>
          <w:p w14:paraId="726C9007" w14:textId="2C207B6C" w:rsidR="000443D9" w:rsidRPr="00B5735E" w:rsidRDefault="00EA7304" w:rsidP="00DB21A6">
            <w:pPr>
              <w:ind w:right="-32"/>
              <w:jc w:val="right"/>
              <w:rPr>
                <w:b/>
                <w:bCs/>
              </w:rPr>
            </w:pPr>
            <w:r w:rsidRPr="00B5735E">
              <w:rPr>
                <w:b/>
                <w:bCs/>
              </w:rPr>
              <w:t>-1120209,21</w:t>
            </w:r>
          </w:p>
        </w:tc>
        <w:tc>
          <w:tcPr>
            <w:tcW w:w="1168" w:type="dxa"/>
            <w:vMerge w:val="restart"/>
            <w:hideMark/>
          </w:tcPr>
          <w:p w14:paraId="49DE4332" w14:textId="77777777" w:rsidR="000443D9" w:rsidRPr="00B5735E" w:rsidRDefault="000443D9" w:rsidP="000443D9">
            <w:pPr>
              <w:ind w:right="-32"/>
              <w:rPr>
                <w:b/>
                <w:bCs/>
              </w:rPr>
            </w:pPr>
            <w:r w:rsidRPr="00B5735E">
              <w:rPr>
                <w:b/>
                <w:bCs/>
              </w:rPr>
              <w:t>X</w:t>
            </w:r>
          </w:p>
        </w:tc>
        <w:tc>
          <w:tcPr>
            <w:tcW w:w="1559" w:type="dxa"/>
            <w:vMerge w:val="restart"/>
            <w:tcBorders>
              <w:right w:val="single" w:sz="4" w:space="0" w:color="auto"/>
            </w:tcBorders>
            <w:vAlign w:val="center"/>
            <w:hideMark/>
          </w:tcPr>
          <w:p w14:paraId="6EC4A94E" w14:textId="4A0E3927" w:rsidR="000443D9" w:rsidRPr="00B5735E" w:rsidRDefault="00EA7304" w:rsidP="00DB21A6">
            <w:pPr>
              <w:ind w:right="-32"/>
              <w:jc w:val="right"/>
              <w:rPr>
                <w:b/>
                <w:bCs/>
              </w:rPr>
            </w:pPr>
            <w:r w:rsidRPr="00B5735E">
              <w:rPr>
                <w:b/>
                <w:bCs/>
              </w:rPr>
              <w:t>-1177776,99</w:t>
            </w:r>
          </w:p>
        </w:tc>
        <w:tc>
          <w:tcPr>
            <w:tcW w:w="392" w:type="dxa"/>
            <w:tcBorders>
              <w:top w:val="nil"/>
              <w:left w:val="single" w:sz="4" w:space="0" w:color="auto"/>
              <w:bottom w:val="nil"/>
              <w:right w:val="nil"/>
            </w:tcBorders>
            <w:hideMark/>
          </w:tcPr>
          <w:p w14:paraId="09A014DE" w14:textId="77777777" w:rsidR="000443D9" w:rsidRPr="00B5735E" w:rsidRDefault="000443D9" w:rsidP="000443D9">
            <w:pPr>
              <w:ind w:right="-32"/>
            </w:pPr>
          </w:p>
        </w:tc>
      </w:tr>
      <w:tr w:rsidR="00866558" w:rsidRPr="00B5735E" w14:paraId="59D7FF76" w14:textId="77777777" w:rsidTr="00890DD2">
        <w:trPr>
          <w:trHeight w:val="255"/>
          <w:jc w:val="center"/>
        </w:trPr>
        <w:tc>
          <w:tcPr>
            <w:tcW w:w="684" w:type="dxa"/>
            <w:vMerge/>
            <w:hideMark/>
          </w:tcPr>
          <w:p w14:paraId="77EE5EF3" w14:textId="77777777" w:rsidR="000443D9" w:rsidRPr="00B5735E" w:rsidRDefault="000443D9" w:rsidP="000443D9">
            <w:pPr>
              <w:ind w:right="-32"/>
              <w:rPr>
                <w:b/>
                <w:bCs/>
              </w:rPr>
            </w:pPr>
          </w:p>
        </w:tc>
        <w:tc>
          <w:tcPr>
            <w:tcW w:w="3847" w:type="dxa"/>
            <w:vMerge/>
            <w:hideMark/>
          </w:tcPr>
          <w:p w14:paraId="0EBD7941" w14:textId="77777777" w:rsidR="000443D9" w:rsidRPr="00B5735E" w:rsidRDefault="000443D9" w:rsidP="000443D9">
            <w:pPr>
              <w:ind w:right="-32"/>
              <w:rPr>
                <w:b/>
                <w:bCs/>
              </w:rPr>
            </w:pPr>
          </w:p>
        </w:tc>
        <w:tc>
          <w:tcPr>
            <w:tcW w:w="1240" w:type="dxa"/>
            <w:vMerge/>
            <w:vAlign w:val="center"/>
            <w:hideMark/>
          </w:tcPr>
          <w:p w14:paraId="15E17886" w14:textId="77777777" w:rsidR="000443D9" w:rsidRPr="00B5735E" w:rsidRDefault="000443D9" w:rsidP="00DB21A6">
            <w:pPr>
              <w:ind w:right="-32"/>
              <w:jc w:val="right"/>
              <w:rPr>
                <w:b/>
                <w:bCs/>
              </w:rPr>
            </w:pPr>
          </w:p>
        </w:tc>
        <w:tc>
          <w:tcPr>
            <w:tcW w:w="1312" w:type="dxa"/>
            <w:vMerge/>
            <w:vAlign w:val="center"/>
            <w:hideMark/>
          </w:tcPr>
          <w:p w14:paraId="05D97238" w14:textId="77777777" w:rsidR="000443D9" w:rsidRPr="00B5735E" w:rsidRDefault="000443D9" w:rsidP="00DB21A6">
            <w:pPr>
              <w:ind w:right="-32"/>
              <w:jc w:val="right"/>
              <w:rPr>
                <w:b/>
                <w:bCs/>
              </w:rPr>
            </w:pPr>
          </w:p>
        </w:tc>
        <w:tc>
          <w:tcPr>
            <w:tcW w:w="1134" w:type="dxa"/>
            <w:vMerge/>
            <w:vAlign w:val="center"/>
            <w:hideMark/>
          </w:tcPr>
          <w:p w14:paraId="01FF710A" w14:textId="77777777" w:rsidR="000443D9" w:rsidRPr="00B5735E" w:rsidRDefault="000443D9" w:rsidP="00DB21A6">
            <w:pPr>
              <w:ind w:right="-32"/>
              <w:jc w:val="right"/>
              <w:rPr>
                <w:b/>
                <w:bCs/>
              </w:rPr>
            </w:pPr>
          </w:p>
        </w:tc>
        <w:tc>
          <w:tcPr>
            <w:tcW w:w="1276" w:type="dxa"/>
            <w:vMerge/>
            <w:vAlign w:val="center"/>
            <w:hideMark/>
          </w:tcPr>
          <w:p w14:paraId="3FA043EE" w14:textId="77777777" w:rsidR="000443D9" w:rsidRPr="00B5735E" w:rsidRDefault="000443D9" w:rsidP="00DB21A6">
            <w:pPr>
              <w:ind w:right="-32"/>
              <w:jc w:val="right"/>
              <w:rPr>
                <w:b/>
                <w:bCs/>
              </w:rPr>
            </w:pPr>
          </w:p>
        </w:tc>
        <w:tc>
          <w:tcPr>
            <w:tcW w:w="1275" w:type="dxa"/>
            <w:vMerge/>
            <w:vAlign w:val="center"/>
            <w:hideMark/>
          </w:tcPr>
          <w:p w14:paraId="025ADD41" w14:textId="77777777" w:rsidR="000443D9" w:rsidRPr="00B5735E" w:rsidRDefault="000443D9" w:rsidP="00DB21A6">
            <w:pPr>
              <w:ind w:right="-32"/>
              <w:jc w:val="right"/>
              <w:rPr>
                <w:b/>
                <w:bCs/>
              </w:rPr>
            </w:pPr>
          </w:p>
        </w:tc>
        <w:tc>
          <w:tcPr>
            <w:tcW w:w="1809" w:type="dxa"/>
            <w:vMerge/>
            <w:vAlign w:val="center"/>
            <w:hideMark/>
          </w:tcPr>
          <w:p w14:paraId="72E6BE48" w14:textId="77777777" w:rsidR="000443D9" w:rsidRPr="00B5735E" w:rsidRDefault="000443D9" w:rsidP="00DB21A6">
            <w:pPr>
              <w:ind w:right="-32"/>
              <w:jc w:val="right"/>
              <w:rPr>
                <w:b/>
                <w:bCs/>
              </w:rPr>
            </w:pPr>
          </w:p>
        </w:tc>
        <w:tc>
          <w:tcPr>
            <w:tcW w:w="1168" w:type="dxa"/>
            <w:vMerge/>
            <w:hideMark/>
          </w:tcPr>
          <w:p w14:paraId="191ECECA" w14:textId="77777777" w:rsidR="000443D9" w:rsidRPr="00B5735E" w:rsidRDefault="000443D9" w:rsidP="000443D9">
            <w:pPr>
              <w:ind w:right="-32"/>
              <w:rPr>
                <w:b/>
                <w:bCs/>
              </w:rPr>
            </w:pPr>
          </w:p>
        </w:tc>
        <w:tc>
          <w:tcPr>
            <w:tcW w:w="1559" w:type="dxa"/>
            <w:vMerge/>
            <w:tcBorders>
              <w:right w:val="single" w:sz="4" w:space="0" w:color="auto"/>
            </w:tcBorders>
            <w:vAlign w:val="center"/>
            <w:hideMark/>
          </w:tcPr>
          <w:p w14:paraId="4DEFE4E3" w14:textId="77777777" w:rsidR="000443D9" w:rsidRPr="00B5735E" w:rsidRDefault="000443D9" w:rsidP="00DB21A6">
            <w:pPr>
              <w:ind w:right="-32"/>
              <w:jc w:val="right"/>
              <w:rPr>
                <w:b/>
                <w:bCs/>
              </w:rPr>
            </w:pPr>
          </w:p>
        </w:tc>
        <w:tc>
          <w:tcPr>
            <w:tcW w:w="392" w:type="dxa"/>
            <w:tcBorders>
              <w:top w:val="nil"/>
              <w:left w:val="single" w:sz="4" w:space="0" w:color="auto"/>
              <w:bottom w:val="nil"/>
              <w:right w:val="nil"/>
            </w:tcBorders>
            <w:noWrap/>
            <w:hideMark/>
          </w:tcPr>
          <w:p w14:paraId="072CB993" w14:textId="77777777" w:rsidR="000443D9" w:rsidRPr="00B5735E" w:rsidRDefault="000443D9" w:rsidP="000443D9">
            <w:pPr>
              <w:ind w:right="-32"/>
              <w:rPr>
                <w:b/>
                <w:bCs/>
              </w:rPr>
            </w:pPr>
          </w:p>
        </w:tc>
      </w:tr>
      <w:tr w:rsidR="00866558" w:rsidRPr="00B5735E" w14:paraId="37EA72D6" w14:textId="77777777" w:rsidTr="00890DD2">
        <w:trPr>
          <w:trHeight w:val="420"/>
          <w:jc w:val="center"/>
        </w:trPr>
        <w:tc>
          <w:tcPr>
            <w:tcW w:w="684" w:type="dxa"/>
            <w:vMerge w:val="restart"/>
            <w:hideMark/>
          </w:tcPr>
          <w:p w14:paraId="4E704183" w14:textId="77777777" w:rsidR="000443D9" w:rsidRPr="00B5735E" w:rsidRDefault="000443D9" w:rsidP="000443D9">
            <w:pPr>
              <w:ind w:right="-32"/>
            </w:pPr>
            <w:r w:rsidRPr="00B5735E">
              <w:t>8.</w:t>
            </w:r>
          </w:p>
        </w:tc>
        <w:tc>
          <w:tcPr>
            <w:tcW w:w="3847" w:type="dxa"/>
            <w:vMerge w:val="restart"/>
            <w:hideMark/>
          </w:tcPr>
          <w:p w14:paraId="438E0ACB" w14:textId="77777777" w:rsidR="000443D9" w:rsidRPr="00B5735E" w:rsidRDefault="000443D9" w:rsidP="000443D9">
            <w:pPr>
              <w:ind w:right="-32"/>
            </w:pPr>
            <w:r w:rsidRPr="00B5735E">
              <w:t>Neatlygintinai gauto turto sukaupta nusidėvėjimo suma</w:t>
            </w:r>
          </w:p>
        </w:tc>
        <w:tc>
          <w:tcPr>
            <w:tcW w:w="1240" w:type="dxa"/>
            <w:vMerge w:val="restart"/>
            <w:vAlign w:val="center"/>
            <w:hideMark/>
          </w:tcPr>
          <w:p w14:paraId="3B40DD2C" w14:textId="77777777" w:rsidR="000443D9" w:rsidRPr="00B5735E" w:rsidRDefault="000443D9" w:rsidP="00DB21A6">
            <w:pPr>
              <w:ind w:right="-32"/>
              <w:jc w:val="right"/>
            </w:pPr>
            <w:r w:rsidRPr="00B5735E">
              <w:t> </w:t>
            </w:r>
          </w:p>
        </w:tc>
        <w:tc>
          <w:tcPr>
            <w:tcW w:w="1312" w:type="dxa"/>
            <w:vMerge w:val="restart"/>
            <w:vAlign w:val="center"/>
            <w:hideMark/>
          </w:tcPr>
          <w:p w14:paraId="4271A924" w14:textId="77777777" w:rsidR="000443D9" w:rsidRPr="00B5735E" w:rsidRDefault="000443D9" w:rsidP="00DB21A6">
            <w:pPr>
              <w:ind w:right="-32"/>
              <w:jc w:val="right"/>
            </w:pPr>
            <w:r w:rsidRPr="00B5735E">
              <w:t> </w:t>
            </w:r>
          </w:p>
        </w:tc>
        <w:tc>
          <w:tcPr>
            <w:tcW w:w="1134" w:type="dxa"/>
            <w:vMerge w:val="restart"/>
            <w:vAlign w:val="center"/>
            <w:hideMark/>
          </w:tcPr>
          <w:p w14:paraId="1D72A0D9" w14:textId="77777777" w:rsidR="000443D9" w:rsidRPr="00B5735E" w:rsidRDefault="000443D9" w:rsidP="00DB21A6">
            <w:pPr>
              <w:ind w:right="-32"/>
              <w:jc w:val="right"/>
            </w:pPr>
            <w:r w:rsidRPr="00B5735E">
              <w:t> </w:t>
            </w:r>
          </w:p>
        </w:tc>
        <w:tc>
          <w:tcPr>
            <w:tcW w:w="1276" w:type="dxa"/>
            <w:vMerge w:val="restart"/>
            <w:vAlign w:val="center"/>
            <w:hideMark/>
          </w:tcPr>
          <w:p w14:paraId="51916558" w14:textId="77777777" w:rsidR="000443D9" w:rsidRPr="00B5735E" w:rsidRDefault="000443D9" w:rsidP="00DB21A6">
            <w:pPr>
              <w:ind w:right="-32"/>
              <w:jc w:val="right"/>
            </w:pPr>
            <w:r w:rsidRPr="00B5735E">
              <w:t> </w:t>
            </w:r>
          </w:p>
        </w:tc>
        <w:tc>
          <w:tcPr>
            <w:tcW w:w="1275" w:type="dxa"/>
            <w:vMerge w:val="restart"/>
            <w:vAlign w:val="center"/>
            <w:hideMark/>
          </w:tcPr>
          <w:p w14:paraId="51E9C9DE" w14:textId="77777777" w:rsidR="000443D9" w:rsidRPr="00B5735E" w:rsidRDefault="000443D9" w:rsidP="00DB21A6">
            <w:pPr>
              <w:ind w:right="-32"/>
              <w:jc w:val="right"/>
            </w:pPr>
            <w:r w:rsidRPr="00B5735E">
              <w:t> </w:t>
            </w:r>
          </w:p>
        </w:tc>
        <w:tc>
          <w:tcPr>
            <w:tcW w:w="1809" w:type="dxa"/>
            <w:vMerge w:val="restart"/>
            <w:vAlign w:val="center"/>
            <w:hideMark/>
          </w:tcPr>
          <w:p w14:paraId="10F22EE1" w14:textId="77777777" w:rsidR="000443D9" w:rsidRPr="00B5735E" w:rsidRDefault="000443D9" w:rsidP="00DB21A6">
            <w:pPr>
              <w:ind w:right="-32"/>
              <w:jc w:val="right"/>
            </w:pPr>
            <w:r w:rsidRPr="00B5735E">
              <w:t> </w:t>
            </w:r>
          </w:p>
        </w:tc>
        <w:tc>
          <w:tcPr>
            <w:tcW w:w="1168" w:type="dxa"/>
            <w:vMerge w:val="restart"/>
            <w:hideMark/>
          </w:tcPr>
          <w:p w14:paraId="35FD306D" w14:textId="77777777" w:rsidR="000443D9" w:rsidRPr="00B5735E" w:rsidRDefault="000443D9" w:rsidP="000443D9">
            <w:pPr>
              <w:ind w:right="-32"/>
            </w:pPr>
            <w:r w:rsidRPr="00B5735E">
              <w:t>X</w:t>
            </w:r>
          </w:p>
        </w:tc>
        <w:tc>
          <w:tcPr>
            <w:tcW w:w="1559" w:type="dxa"/>
            <w:vMerge w:val="restart"/>
            <w:tcBorders>
              <w:right w:val="single" w:sz="4" w:space="0" w:color="auto"/>
            </w:tcBorders>
            <w:vAlign w:val="center"/>
            <w:hideMark/>
          </w:tcPr>
          <w:p w14:paraId="4D379266" w14:textId="77777777" w:rsidR="000443D9" w:rsidRPr="00B5735E" w:rsidRDefault="000443D9" w:rsidP="00DB21A6">
            <w:pPr>
              <w:ind w:right="-32"/>
              <w:jc w:val="right"/>
            </w:pPr>
            <w:r w:rsidRPr="00B5735E">
              <w:t> </w:t>
            </w:r>
          </w:p>
        </w:tc>
        <w:tc>
          <w:tcPr>
            <w:tcW w:w="392" w:type="dxa"/>
            <w:tcBorders>
              <w:top w:val="nil"/>
              <w:left w:val="single" w:sz="4" w:space="0" w:color="auto"/>
              <w:bottom w:val="nil"/>
              <w:right w:val="nil"/>
            </w:tcBorders>
            <w:hideMark/>
          </w:tcPr>
          <w:p w14:paraId="67F833DC" w14:textId="77777777" w:rsidR="000443D9" w:rsidRPr="00B5735E" w:rsidRDefault="000443D9" w:rsidP="000443D9">
            <w:pPr>
              <w:ind w:right="-32"/>
            </w:pPr>
          </w:p>
        </w:tc>
      </w:tr>
      <w:tr w:rsidR="00866558" w:rsidRPr="00B5735E" w14:paraId="397EA27A" w14:textId="77777777" w:rsidTr="00890DD2">
        <w:trPr>
          <w:trHeight w:val="255"/>
          <w:jc w:val="center"/>
        </w:trPr>
        <w:tc>
          <w:tcPr>
            <w:tcW w:w="684" w:type="dxa"/>
            <w:vMerge/>
            <w:hideMark/>
          </w:tcPr>
          <w:p w14:paraId="38445582" w14:textId="77777777" w:rsidR="000443D9" w:rsidRPr="00B5735E" w:rsidRDefault="000443D9" w:rsidP="000443D9">
            <w:pPr>
              <w:ind w:right="-32"/>
            </w:pPr>
          </w:p>
        </w:tc>
        <w:tc>
          <w:tcPr>
            <w:tcW w:w="3847" w:type="dxa"/>
            <w:vMerge/>
            <w:hideMark/>
          </w:tcPr>
          <w:p w14:paraId="309126EE" w14:textId="77777777" w:rsidR="000443D9" w:rsidRPr="00B5735E" w:rsidRDefault="000443D9" w:rsidP="000443D9">
            <w:pPr>
              <w:ind w:right="-32"/>
            </w:pPr>
          </w:p>
        </w:tc>
        <w:tc>
          <w:tcPr>
            <w:tcW w:w="1240" w:type="dxa"/>
            <w:vMerge/>
            <w:vAlign w:val="center"/>
            <w:hideMark/>
          </w:tcPr>
          <w:p w14:paraId="4B8F55F9" w14:textId="77777777" w:rsidR="000443D9" w:rsidRPr="00B5735E" w:rsidRDefault="000443D9" w:rsidP="00DB21A6">
            <w:pPr>
              <w:ind w:right="-32"/>
              <w:jc w:val="right"/>
            </w:pPr>
          </w:p>
        </w:tc>
        <w:tc>
          <w:tcPr>
            <w:tcW w:w="1312" w:type="dxa"/>
            <w:vMerge/>
            <w:vAlign w:val="center"/>
            <w:hideMark/>
          </w:tcPr>
          <w:p w14:paraId="54E1FF4E" w14:textId="77777777" w:rsidR="000443D9" w:rsidRPr="00B5735E" w:rsidRDefault="000443D9" w:rsidP="00DB21A6">
            <w:pPr>
              <w:ind w:right="-32"/>
              <w:jc w:val="right"/>
            </w:pPr>
          </w:p>
        </w:tc>
        <w:tc>
          <w:tcPr>
            <w:tcW w:w="1134" w:type="dxa"/>
            <w:vMerge/>
            <w:vAlign w:val="center"/>
            <w:hideMark/>
          </w:tcPr>
          <w:p w14:paraId="7D0C48F8" w14:textId="77777777" w:rsidR="000443D9" w:rsidRPr="00B5735E" w:rsidRDefault="000443D9" w:rsidP="00DB21A6">
            <w:pPr>
              <w:ind w:right="-32"/>
              <w:jc w:val="right"/>
            </w:pPr>
          </w:p>
        </w:tc>
        <w:tc>
          <w:tcPr>
            <w:tcW w:w="1276" w:type="dxa"/>
            <w:vMerge/>
            <w:vAlign w:val="center"/>
            <w:hideMark/>
          </w:tcPr>
          <w:p w14:paraId="5B58590A" w14:textId="77777777" w:rsidR="000443D9" w:rsidRPr="00B5735E" w:rsidRDefault="000443D9" w:rsidP="00DB21A6">
            <w:pPr>
              <w:ind w:right="-32"/>
              <w:jc w:val="right"/>
            </w:pPr>
          </w:p>
        </w:tc>
        <w:tc>
          <w:tcPr>
            <w:tcW w:w="1275" w:type="dxa"/>
            <w:vMerge/>
            <w:vAlign w:val="center"/>
            <w:hideMark/>
          </w:tcPr>
          <w:p w14:paraId="675CB3B7" w14:textId="77777777" w:rsidR="000443D9" w:rsidRPr="00B5735E" w:rsidRDefault="000443D9" w:rsidP="00DB21A6">
            <w:pPr>
              <w:ind w:right="-32"/>
              <w:jc w:val="right"/>
            </w:pPr>
          </w:p>
        </w:tc>
        <w:tc>
          <w:tcPr>
            <w:tcW w:w="1809" w:type="dxa"/>
            <w:vMerge/>
            <w:vAlign w:val="center"/>
            <w:hideMark/>
          </w:tcPr>
          <w:p w14:paraId="6A676093" w14:textId="77777777" w:rsidR="000443D9" w:rsidRPr="00B5735E" w:rsidRDefault="000443D9" w:rsidP="00DB21A6">
            <w:pPr>
              <w:ind w:right="-32"/>
              <w:jc w:val="right"/>
            </w:pPr>
          </w:p>
        </w:tc>
        <w:tc>
          <w:tcPr>
            <w:tcW w:w="1168" w:type="dxa"/>
            <w:vMerge/>
            <w:hideMark/>
          </w:tcPr>
          <w:p w14:paraId="1AF0D33A" w14:textId="77777777" w:rsidR="000443D9" w:rsidRPr="00B5735E" w:rsidRDefault="000443D9" w:rsidP="000443D9">
            <w:pPr>
              <w:ind w:right="-32"/>
            </w:pPr>
          </w:p>
        </w:tc>
        <w:tc>
          <w:tcPr>
            <w:tcW w:w="1559" w:type="dxa"/>
            <w:vMerge/>
            <w:tcBorders>
              <w:right w:val="single" w:sz="4" w:space="0" w:color="auto"/>
            </w:tcBorders>
            <w:vAlign w:val="center"/>
            <w:hideMark/>
          </w:tcPr>
          <w:p w14:paraId="23E41A29" w14:textId="77777777" w:rsidR="000443D9" w:rsidRPr="00B5735E" w:rsidRDefault="000443D9" w:rsidP="00DB21A6">
            <w:pPr>
              <w:ind w:right="-32"/>
              <w:jc w:val="right"/>
            </w:pPr>
          </w:p>
        </w:tc>
        <w:tc>
          <w:tcPr>
            <w:tcW w:w="392" w:type="dxa"/>
            <w:tcBorders>
              <w:top w:val="nil"/>
              <w:left w:val="single" w:sz="4" w:space="0" w:color="auto"/>
              <w:bottom w:val="nil"/>
              <w:right w:val="nil"/>
            </w:tcBorders>
            <w:noWrap/>
            <w:hideMark/>
          </w:tcPr>
          <w:p w14:paraId="00CC5251" w14:textId="77777777" w:rsidR="000443D9" w:rsidRPr="00B5735E" w:rsidRDefault="000443D9" w:rsidP="000443D9">
            <w:pPr>
              <w:ind w:right="-32"/>
            </w:pPr>
          </w:p>
        </w:tc>
      </w:tr>
      <w:tr w:rsidR="00866558" w:rsidRPr="00B5735E" w14:paraId="464F6BC6" w14:textId="77777777" w:rsidTr="00890DD2">
        <w:trPr>
          <w:trHeight w:val="480"/>
          <w:jc w:val="center"/>
        </w:trPr>
        <w:tc>
          <w:tcPr>
            <w:tcW w:w="684" w:type="dxa"/>
            <w:vMerge w:val="restart"/>
            <w:hideMark/>
          </w:tcPr>
          <w:p w14:paraId="4A2BECE0" w14:textId="77777777" w:rsidR="000443D9" w:rsidRPr="00B5735E" w:rsidRDefault="000443D9" w:rsidP="000443D9">
            <w:pPr>
              <w:ind w:right="-32"/>
            </w:pPr>
            <w:r w:rsidRPr="00B5735E">
              <w:t>9.</w:t>
            </w:r>
          </w:p>
        </w:tc>
        <w:tc>
          <w:tcPr>
            <w:tcW w:w="3847" w:type="dxa"/>
            <w:vMerge w:val="restart"/>
            <w:hideMark/>
          </w:tcPr>
          <w:p w14:paraId="122B286A" w14:textId="77777777" w:rsidR="000443D9" w:rsidRPr="00B5735E" w:rsidRDefault="000443D9" w:rsidP="000443D9">
            <w:pPr>
              <w:ind w:right="-32"/>
            </w:pPr>
            <w:r w:rsidRPr="00B5735E">
              <w:t>Apskaičiuota nusidėvėjimo suma per  ataskaitinį laikotarpį</w:t>
            </w:r>
          </w:p>
        </w:tc>
        <w:tc>
          <w:tcPr>
            <w:tcW w:w="1240" w:type="dxa"/>
            <w:vMerge w:val="restart"/>
            <w:vAlign w:val="center"/>
            <w:hideMark/>
          </w:tcPr>
          <w:p w14:paraId="1CBA3896" w14:textId="3F35382F" w:rsidR="000443D9" w:rsidRPr="00B5735E" w:rsidRDefault="00EA7304" w:rsidP="00DB21A6">
            <w:pPr>
              <w:ind w:right="-32"/>
              <w:jc w:val="right"/>
            </w:pPr>
            <w:r w:rsidRPr="00B5735E">
              <w:t>-1,08</w:t>
            </w:r>
          </w:p>
        </w:tc>
        <w:tc>
          <w:tcPr>
            <w:tcW w:w="1312" w:type="dxa"/>
            <w:vMerge w:val="restart"/>
            <w:vAlign w:val="center"/>
            <w:hideMark/>
          </w:tcPr>
          <w:p w14:paraId="2F19904F" w14:textId="77777777" w:rsidR="000443D9" w:rsidRPr="00B5735E" w:rsidRDefault="000443D9" w:rsidP="00DB21A6">
            <w:pPr>
              <w:ind w:right="-32"/>
              <w:jc w:val="right"/>
            </w:pPr>
            <w:r w:rsidRPr="00B5735E">
              <w:t> </w:t>
            </w:r>
          </w:p>
        </w:tc>
        <w:tc>
          <w:tcPr>
            <w:tcW w:w="1134" w:type="dxa"/>
            <w:vMerge w:val="restart"/>
            <w:vAlign w:val="center"/>
            <w:hideMark/>
          </w:tcPr>
          <w:p w14:paraId="02C1FAEC" w14:textId="77777777" w:rsidR="000443D9" w:rsidRPr="00B5735E" w:rsidRDefault="000443D9" w:rsidP="00DB21A6">
            <w:pPr>
              <w:ind w:right="-32"/>
              <w:jc w:val="right"/>
            </w:pPr>
            <w:r w:rsidRPr="00B5735E">
              <w:t> </w:t>
            </w:r>
          </w:p>
        </w:tc>
        <w:tc>
          <w:tcPr>
            <w:tcW w:w="1276" w:type="dxa"/>
            <w:vMerge w:val="restart"/>
            <w:vAlign w:val="center"/>
            <w:hideMark/>
          </w:tcPr>
          <w:p w14:paraId="66C3E981" w14:textId="17842850" w:rsidR="000443D9" w:rsidRPr="00B5735E" w:rsidRDefault="000443D9" w:rsidP="00DB21A6">
            <w:pPr>
              <w:ind w:right="-32"/>
              <w:jc w:val="right"/>
            </w:pPr>
            <w:r w:rsidRPr="00B5735E">
              <w:t>-</w:t>
            </w:r>
            <w:r w:rsidR="00EA7304" w:rsidRPr="00B5735E">
              <w:t>10057,43</w:t>
            </w:r>
          </w:p>
        </w:tc>
        <w:tc>
          <w:tcPr>
            <w:tcW w:w="1275" w:type="dxa"/>
            <w:vMerge w:val="restart"/>
            <w:vAlign w:val="center"/>
            <w:hideMark/>
          </w:tcPr>
          <w:p w14:paraId="04E1D56F" w14:textId="1E304DAC" w:rsidR="000443D9" w:rsidRPr="00B5735E" w:rsidRDefault="00CD4661" w:rsidP="00DB21A6">
            <w:pPr>
              <w:ind w:right="-32"/>
              <w:jc w:val="right"/>
            </w:pPr>
            <w:r w:rsidRPr="00B5735E">
              <w:t>0,00</w:t>
            </w:r>
          </w:p>
        </w:tc>
        <w:tc>
          <w:tcPr>
            <w:tcW w:w="1809" w:type="dxa"/>
            <w:vMerge w:val="restart"/>
            <w:vAlign w:val="center"/>
            <w:hideMark/>
          </w:tcPr>
          <w:p w14:paraId="66C5A617" w14:textId="730FF21E" w:rsidR="000443D9" w:rsidRPr="00B5735E" w:rsidRDefault="00EA7304" w:rsidP="00DB21A6">
            <w:pPr>
              <w:ind w:right="-32"/>
              <w:jc w:val="right"/>
            </w:pPr>
            <w:r w:rsidRPr="00B5735E">
              <w:t>-434486,46</w:t>
            </w:r>
          </w:p>
        </w:tc>
        <w:tc>
          <w:tcPr>
            <w:tcW w:w="1168" w:type="dxa"/>
            <w:vMerge w:val="restart"/>
            <w:hideMark/>
          </w:tcPr>
          <w:p w14:paraId="4781A4FC" w14:textId="77777777" w:rsidR="000443D9" w:rsidRPr="00B5735E" w:rsidRDefault="000443D9" w:rsidP="000443D9">
            <w:pPr>
              <w:ind w:right="-32"/>
            </w:pPr>
            <w:r w:rsidRPr="00B5735E">
              <w:t>X</w:t>
            </w:r>
          </w:p>
        </w:tc>
        <w:tc>
          <w:tcPr>
            <w:tcW w:w="1559" w:type="dxa"/>
            <w:vMerge w:val="restart"/>
            <w:tcBorders>
              <w:right w:val="single" w:sz="4" w:space="0" w:color="auto"/>
            </w:tcBorders>
            <w:vAlign w:val="center"/>
            <w:hideMark/>
          </w:tcPr>
          <w:p w14:paraId="10FB266E" w14:textId="25E3B956" w:rsidR="000443D9" w:rsidRPr="00B5735E" w:rsidRDefault="00EA7304" w:rsidP="00DB21A6">
            <w:pPr>
              <w:ind w:right="-32"/>
              <w:jc w:val="right"/>
            </w:pPr>
            <w:r w:rsidRPr="00B5735E">
              <w:t>-444544,97</w:t>
            </w:r>
          </w:p>
          <w:p w14:paraId="53A32F36" w14:textId="6DD6CF2A" w:rsidR="00E10AD4" w:rsidRPr="00B5735E" w:rsidRDefault="00E10AD4" w:rsidP="00DB21A6">
            <w:pPr>
              <w:ind w:right="-32"/>
              <w:jc w:val="right"/>
            </w:pPr>
          </w:p>
        </w:tc>
        <w:tc>
          <w:tcPr>
            <w:tcW w:w="392" w:type="dxa"/>
            <w:tcBorders>
              <w:top w:val="nil"/>
              <w:left w:val="single" w:sz="4" w:space="0" w:color="auto"/>
              <w:bottom w:val="nil"/>
              <w:right w:val="nil"/>
            </w:tcBorders>
            <w:hideMark/>
          </w:tcPr>
          <w:p w14:paraId="36571863" w14:textId="77777777" w:rsidR="000443D9" w:rsidRPr="00B5735E" w:rsidRDefault="000443D9" w:rsidP="000443D9">
            <w:pPr>
              <w:ind w:right="-32"/>
            </w:pPr>
          </w:p>
        </w:tc>
      </w:tr>
      <w:tr w:rsidR="00866558" w:rsidRPr="00B5735E" w14:paraId="7DEC8B7A" w14:textId="77777777" w:rsidTr="00890DD2">
        <w:trPr>
          <w:trHeight w:val="255"/>
          <w:jc w:val="center"/>
        </w:trPr>
        <w:tc>
          <w:tcPr>
            <w:tcW w:w="684" w:type="dxa"/>
            <w:vMerge/>
            <w:hideMark/>
          </w:tcPr>
          <w:p w14:paraId="6FE674A7" w14:textId="77777777" w:rsidR="000443D9" w:rsidRPr="00B5735E" w:rsidRDefault="000443D9" w:rsidP="000443D9">
            <w:pPr>
              <w:ind w:right="-32"/>
            </w:pPr>
          </w:p>
        </w:tc>
        <w:tc>
          <w:tcPr>
            <w:tcW w:w="3847" w:type="dxa"/>
            <w:vMerge/>
            <w:hideMark/>
          </w:tcPr>
          <w:p w14:paraId="77160FD1" w14:textId="77777777" w:rsidR="000443D9" w:rsidRPr="00B5735E" w:rsidRDefault="000443D9" w:rsidP="000443D9">
            <w:pPr>
              <w:ind w:right="-32"/>
            </w:pPr>
          </w:p>
        </w:tc>
        <w:tc>
          <w:tcPr>
            <w:tcW w:w="1240" w:type="dxa"/>
            <w:vMerge/>
            <w:vAlign w:val="center"/>
            <w:hideMark/>
          </w:tcPr>
          <w:p w14:paraId="2469CD86" w14:textId="77777777" w:rsidR="000443D9" w:rsidRPr="00B5735E" w:rsidRDefault="000443D9" w:rsidP="00DB21A6">
            <w:pPr>
              <w:ind w:right="-32"/>
              <w:jc w:val="right"/>
            </w:pPr>
          </w:p>
        </w:tc>
        <w:tc>
          <w:tcPr>
            <w:tcW w:w="1312" w:type="dxa"/>
            <w:vMerge/>
            <w:vAlign w:val="center"/>
            <w:hideMark/>
          </w:tcPr>
          <w:p w14:paraId="09FE4641" w14:textId="77777777" w:rsidR="000443D9" w:rsidRPr="00B5735E" w:rsidRDefault="000443D9" w:rsidP="00DB21A6">
            <w:pPr>
              <w:ind w:right="-32"/>
              <w:jc w:val="right"/>
            </w:pPr>
          </w:p>
        </w:tc>
        <w:tc>
          <w:tcPr>
            <w:tcW w:w="1134" w:type="dxa"/>
            <w:vMerge/>
            <w:vAlign w:val="center"/>
            <w:hideMark/>
          </w:tcPr>
          <w:p w14:paraId="7AD9E468" w14:textId="77777777" w:rsidR="000443D9" w:rsidRPr="00B5735E" w:rsidRDefault="000443D9" w:rsidP="00DB21A6">
            <w:pPr>
              <w:ind w:right="-32"/>
              <w:jc w:val="right"/>
            </w:pPr>
          </w:p>
        </w:tc>
        <w:tc>
          <w:tcPr>
            <w:tcW w:w="1276" w:type="dxa"/>
            <w:vMerge/>
            <w:vAlign w:val="center"/>
            <w:hideMark/>
          </w:tcPr>
          <w:p w14:paraId="141C5DD9" w14:textId="77777777" w:rsidR="000443D9" w:rsidRPr="00B5735E" w:rsidRDefault="000443D9" w:rsidP="00DB21A6">
            <w:pPr>
              <w:ind w:right="-32"/>
              <w:jc w:val="right"/>
            </w:pPr>
          </w:p>
        </w:tc>
        <w:tc>
          <w:tcPr>
            <w:tcW w:w="1275" w:type="dxa"/>
            <w:vMerge/>
            <w:vAlign w:val="center"/>
            <w:hideMark/>
          </w:tcPr>
          <w:p w14:paraId="1F490F3F" w14:textId="77777777" w:rsidR="000443D9" w:rsidRPr="00B5735E" w:rsidRDefault="000443D9" w:rsidP="00DB21A6">
            <w:pPr>
              <w:ind w:right="-32"/>
              <w:jc w:val="right"/>
            </w:pPr>
          </w:p>
        </w:tc>
        <w:tc>
          <w:tcPr>
            <w:tcW w:w="1809" w:type="dxa"/>
            <w:vMerge/>
            <w:vAlign w:val="center"/>
            <w:hideMark/>
          </w:tcPr>
          <w:p w14:paraId="50DAAD51" w14:textId="77777777" w:rsidR="000443D9" w:rsidRPr="00B5735E" w:rsidRDefault="000443D9" w:rsidP="00DB21A6">
            <w:pPr>
              <w:ind w:right="-32"/>
              <w:jc w:val="right"/>
            </w:pPr>
          </w:p>
        </w:tc>
        <w:tc>
          <w:tcPr>
            <w:tcW w:w="1168" w:type="dxa"/>
            <w:vMerge/>
            <w:hideMark/>
          </w:tcPr>
          <w:p w14:paraId="7037D690" w14:textId="77777777" w:rsidR="000443D9" w:rsidRPr="00B5735E" w:rsidRDefault="000443D9" w:rsidP="000443D9">
            <w:pPr>
              <w:ind w:right="-32"/>
            </w:pPr>
          </w:p>
        </w:tc>
        <w:tc>
          <w:tcPr>
            <w:tcW w:w="1559" w:type="dxa"/>
            <w:vMerge/>
            <w:tcBorders>
              <w:right w:val="single" w:sz="4" w:space="0" w:color="auto"/>
            </w:tcBorders>
            <w:vAlign w:val="center"/>
            <w:hideMark/>
          </w:tcPr>
          <w:p w14:paraId="292F3FDC" w14:textId="77777777" w:rsidR="000443D9" w:rsidRPr="00B5735E" w:rsidRDefault="000443D9" w:rsidP="00DB21A6">
            <w:pPr>
              <w:ind w:right="-32"/>
              <w:jc w:val="right"/>
            </w:pPr>
          </w:p>
        </w:tc>
        <w:tc>
          <w:tcPr>
            <w:tcW w:w="392" w:type="dxa"/>
            <w:tcBorders>
              <w:top w:val="nil"/>
              <w:left w:val="single" w:sz="4" w:space="0" w:color="auto"/>
              <w:bottom w:val="nil"/>
              <w:right w:val="nil"/>
            </w:tcBorders>
            <w:noWrap/>
            <w:hideMark/>
          </w:tcPr>
          <w:p w14:paraId="14B1A3FB" w14:textId="77777777" w:rsidR="000443D9" w:rsidRPr="00B5735E" w:rsidRDefault="000443D9" w:rsidP="000443D9">
            <w:pPr>
              <w:ind w:right="-32"/>
            </w:pPr>
          </w:p>
        </w:tc>
      </w:tr>
      <w:tr w:rsidR="00866558" w:rsidRPr="00B5735E" w14:paraId="0A09E39B" w14:textId="77777777" w:rsidTr="00890DD2">
        <w:trPr>
          <w:trHeight w:val="405"/>
          <w:jc w:val="center"/>
        </w:trPr>
        <w:tc>
          <w:tcPr>
            <w:tcW w:w="684" w:type="dxa"/>
            <w:vMerge w:val="restart"/>
            <w:hideMark/>
          </w:tcPr>
          <w:p w14:paraId="76AFC978" w14:textId="77777777" w:rsidR="000443D9" w:rsidRPr="00B5735E" w:rsidRDefault="000443D9" w:rsidP="000443D9">
            <w:pPr>
              <w:ind w:right="-32"/>
            </w:pPr>
            <w:r w:rsidRPr="00B5735E">
              <w:t>10.</w:t>
            </w:r>
          </w:p>
        </w:tc>
        <w:tc>
          <w:tcPr>
            <w:tcW w:w="3847" w:type="dxa"/>
            <w:vMerge w:val="restart"/>
            <w:hideMark/>
          </w:tcPr>
          <w:p w14:paraId="50D0EE10" w14:textId="77777777" w:rsidR="000443D9" w:rsidRPr="00B5735E" w:rsidRDefault="000443D9" w:rsidP="000443D9">
            <w:pPr>
              <w:ind w:right="-32"/>
            </w:pPr>
            <w:r w:rsidRPr="00B5735E">
              <w:t>Sukaupta parduoto, perduoto ir nurašyto turto nusidėvėjimo suma (10.1 + 10.2 + 10.3)</w:t>
            </w:r>
          </w:p>
        </w:tc>
        <w:tc>
          <w:tcPr>
            <w:tcW w:w="1240" w:type="dxa"/>
            <w:vMerge w:val="restart"/>
            <w:vAlign w:val="center"/>
            <w:hideMark/>
          </w:tcPr>
          <w:p w14:paraId="7A49C42F" w14:textId="77777777" w:rsidR="000443D9" w:rsidRPr="00B5735E" w:rsidRDefault="000443D9" w:rsidP="00DB21A6">
            <w:pPr>
              <w:ind w:right="-32"/>
              <w:jc w:val="right"/>
            </w:pPr>
            <w:r w:rsidRPr="00B5735E">
              <w:t> </w:t>
            </w:r>
          </w:p>
        </w:tc>
        <w:tc>
          <w:tcPr>
            <w:tcW w:w="1312" w:type="dxa"/>
            <w:vMerge w:val="restart"/>
            <w:vAlign w:val="center"/>
            <w:hideMark/>
          </w:tcPr>
          <w:p w14:paraId="7AF8403F" w14:textId="77777777" w:rsidR="000443D9" w:rsidRPr="00B5735E" w:rsidRDefault="000443D9" w:rsidP="00DB21A6">
            <w:pPr>
              <w:ind w:right="-32"/>
              <w:jc w:val="right"/>
            </w:pPr>
            <w:r w:rsidRPr="00B5735E">
              <w:t> </w:t>
            </w:r>
          </w:p>
        </w:tc>
        <w:tc>
          <w:tcPr>
            <w:tcW w:w="1134" w:type="dxa"/>
            <w:vMerge w:val="restart"/>
            <w:vAlign w:val="center"/>
            <w:hideMark/>
          </w:tcPr>
          <w:p w14:paraId="20C5B6C9" w14:textId="77777777" w:rsidR="000443D9" w:rsidRPr="00B5735E" w:rsidRDefault="000443D9" w:rsidP="00DB21A6">
            <w:pPr>
              <w:ind w:right="-32"/>
              <w:jc w:val="right"/>
            </w:pPr>
            <w:r w:rsidRPr="00B5735E">
              <w:t> </w:t>
            </w:r>
          </w:p>
        </w:tc>
        <w:tc>
          <w:tcPr>
            <w:tcW w:w="1276" w:type="dxa"/>
            <w:vMerge w:val="restart"/>
            <w:vAlign w:val="center"/>
            <w:hideMark/>
          </w:tcPr>
          <w:p w14:paraId="5C020746" w14:textId="77777777" w:rsidR="000443D9" w:rsidRPr="00B5735E" w:rsidRDefault="000443D9" w:rsidP="00DB21A6">
            <w:pPr>
              <w:ind w:right="-32"/>
              <w:jc w:val="right"/>
            </w:pPr>
            <w:r w:rsidRPr="00B5735E">
              <w:t> </w:t>
            </w:r>
          </w:p>
        </w:tc>
        <w:tc>
          <w:tcPr>
            <w:tcW w:w="1275" w:type="dxa"/>
            <w:vMerge w:val="restart"/>
            <w:vAlign w:val="center"/>
            <w:hideMark/>
          </w:tcPr>
          <w:p w14:paraId="54DDE27E" w14:textId="77777777" w:rsidR="000443D9" w:rsidRPr="00B5735E" w:rsidRDefault="000443D9" w:rsidP="00DB21A6">
            <w:pPr>
              <w:ind w:right="-32"/>
              <w:jc w:val="right"/>
            </w:pPr>
            <w:r w:rsidRPr="00B5735E">
              <w:t> </w:t>
            </w:r>
          </w:p>
        </w:tc>
        <w:tc>
          <w:tcPr>
            <w:tcW w:w="1809" w:type="dxa"/>
            <w:vMerge w:val="restart"/>
            <w:vAlign w:val="center"/>
            <w:hideMark/>
          </w:tcPr>
          <w:p w14:paraId="5F46E259" w14:textId="4F6533AD" w:rsidR="000443D9" w:rsidRPr="00B5735E" w:rsidRDefault="00C572C6" w:rsidP="00DB21A6">
            <w:pPr>
              <w:ind w:right="-32"/>
              <w:jc w:val="right"/>
            </w:pPr>
            <w:r w:rsidRPr="00B5735E">
              <w:t>30766,62</w:t>
            </w:r>
          </w:p>
        </w:tc>
        <w:tc>
          <w:tcPr>
            <w:tcW w:w="1168" w:type="dxa"/>
            <w:vMerge w:val="restart"/>
            <w:hideMark/>
          </w:tcPr>
          <w:p w14:paraId="3D6663B9" w14:textId="77777777" w:rsidR="000443D9" w:rsidRPr="00B5735E" w:rsidRDefault="000443D9" w:rsidP="000443D9">
            <w:pPr>
              <w:ind w:right="-32"/>
            </w:pPr>
            <w:r w:rsidRPr="00B5735E">
              <w:t>X</w:t>
            </w:r>
          </w:p>
        </w:tc>
        <w:tc>
          <w:tcPr>
            <w:tcW w:w="1559" w:type="dxa"/>
            <w:vMerge w:val="restart"/>
            <w:tcBorders>
              <w:right w:val="single" w:sz="4" w:space="0" w:color="auto"/>
            </w:tcBorders>
            <w:vAlign w:val="center"/>
            <w:hideMark/>
          </w:tcPr>
          <w:p w14:paraId="1C0C7F8F" w14:textId="4927617C" w:rsidR="000443D9" w:rsidRPr="00B5735E" w:rsidRDefault="00C572C6" w:rsidP="00DB21A6">
            <w:pPr>
              <w:ind w:right="-32"/>
              <w:jc w:val="right"/>
            </w:pPr>
            <w:r w:rsidRPr="00B5735E">
              <w:t>30766,62</w:t>
            </w:r>
          </w:p>
        </w:tc>
        <w:tc>
          <w:tcPr>
            <w:tcW w:w="392" w:type="dxa"/>
            <w:tcBorders>
              <w:top w:val="nil"/>
              <w:left w:val="single" w:sz="4" w:space="0" w:color="auto"/>
              <w:bottom w:val="nil"/>
              <w:right w:val="nil"/>
            </w:tcBorders>
            <w:hideMark/>
          </w:tcPr>
          <w:p w14:paraId="26865224" w14:textId="77777777" w:rsidR="000443D9" w:rsidRPr="00B5735E" w:rsidRDefault="000443D9" w:rsidP="000443D9">
            <w:pPr>
              <w:ind w:right="-32"/>
            </w:pPr>
          </w:p>
        </w:tc>
      </w:tr>
      <w:tr w:rsidR="00866558" w:rsidRPr="00B5735E" w14:paraId="2FE5F0ED" w14:textId="77777777" w:rsidTr="00890DD2">
        <w:trPr>
          <w:trHeight w:val="255"/>
          <w:jc w:val="center"/>
        </w:trPr>
        <w:tc>
          <w:tcPr>
            <w:tcW w:w="684" w:type="dxa"/>
            <w:vMerge/>
            <w:hideMark/>
          </w:tcPr>
          <w:p w14:paraId="386D7173" w14:textId="77777777" w:rsidR="000443D9" w:rsidRPr="00B5735E" w:rsidRDefault="000443D9" w:rsidP="000443D9">
            <w:pPr>
              <w:ind w:right="-32"/>
            </w:pPr>
          </w:p>
        </w:tc>
        <w:tc>
          <w:tcPr>
            <w:tcW w:w="3847" w:type="dxa"/>
            <w:vMerge/>
            <w:hideMark/>
          </w:tcPr>
          <w:p w14:paraId="59A60ED6" w14:textId="77777777" w:rsidR="000443D9" w:rsidRPr="00B5735E" w:rsidRDefault="000443D9" w:rsidP="000443D9">
            <w:pPr>
              <w:ind w:right="-32"/>
            </w:pPr>
          </w:p>
        </w:tc>
        <w:tc>
          <w:tcPr>
            <w:tcW w:w="1240" w:type="dxa"/>
            <w:vMerge/>
            <w:vAlign w:val="center"/>
            <w:hideMark/>
          </w:tcPr>
          <w:p w14:paraId="5293FB36" w14:textId="77777777" w:rsidR="000443D9" w:rsidRPr="00B5735E" w:rsidRDefault="000443D9" w:rsidP="00DB21A6">
            <w:pPr>
              <w:ind w:right="-32"/>
              <w:jc w:val="right"/>
            </w:pPr>
          </w:p>
        </w:tc>
        <w:tc>
          <w:tcPr>
            <w:tcW w:w="1312" w:type="dxa"/>
            <w:vMerge/>
            <w:vAlign w:val="center"/>
            <w:hideMark/>
          </w:tcPr>
          <w:p w14:paraId="12192DCC" w14:textId="77777777" w:rsidR="000443D9" w:rsidRPr="00B5735E" w:rsidRDefault="000443D9" w:rsidP="00DB21A6">
            <w:pPr>
              <w:ind w:right="-32"/>
              <w:jc w:val="right"/>
            </w:pPr>
          </w:p>
        </w:tc>
        <w:tc>
          <w:tcPr>
            <w:tcW w:w="1134" w:type="dxa"/>
            <w:vMerge/>
            <w:vAlign w:val="center"/>
            <w:hideMark/>
          </w:tcPr>
          <w:p w14:paraId="6AFEA327" w14:textId="77777777" w:rsidR="000443D9" w:rsidRPr="00B5735E" w:rsidRDefault="000443D9" w:rsidP="00DB21A6">
            <w:pPr>
              <w:ind w:right="-32"/>
              <w:jc w:val="right"/>
            </w:pPr>
          </w:p>
        </w:tc>
        <w:tc>
          <w:tcPr>
            <w:tcW w:w="1276" w:type="dxa"/>
            <w:vMerge/>
            <w:vAlign w:val="center"/>
            <w:hideMark/>
          </w:tcPr>
          <w:p w14:paraId="45C60A46" w14:textId="77777777" w:rsidR="000443D9" w:rsidRPr="00B5735E" w:rsidRDefault="000443D9" w:rsidP="00DB21A6">
            <w:pPr>
              <w:ind w:right="-32"/>
              <w:jc w:val="right"/>
            </w:pPr>
          </w:p>
        </w:tc>
        <w:tc>
          <w:tcPr>
            <w:tcW w:w="1275" w:type="dxa"/>
            <w:vMerge/>
            <w:vAlign w:val="center"/>
            <w:hideMark/>
          </w:tcPr>
          <w:p w14:paraId="59850A0D" w14:textId="77777777" w:rsidR="000443D9" w:rsidRPr="00B5735E" w:rsidRDefault="000443D9" w:rsidP="00DB21A6">
            <w:pPr>
              <w:ind w:right="-32"/>
              <w:jc w:val="right"/>
            </w:pPr>
          </w:p>
        </w:tc>
        <w:tc>
          <w:tcPr>
            <w:tcW w:w="1809" w:type="dxa"/>
            <w:vMerge/>
            <w:vAlign w:val="center"/>
            <w:hideMark/>
          </w:tcPr>
          <w:p w14:paraId="5FDF80C5" w14:textId="77777777" w:rsidR="000443D9" w:rsidRPr="00B5735E" w:rsidRDefault="000443D9" w:rsidP="00DB21A6">
            <w:pPr>
              <w:ind w:right="-32"/>
              <w:jc w:val="right"/>
            </w:pPr>
          </w:p>
        </w:tc>
        <w:tc>
          <w:tcPr>
            <w:tcW w:w="1168" w:type="dxa"/>
            <w:vMerge/>
            <w:hideMark/>
          </w:tcPr>
          <w:p w14:paraId="1C5BDC90" w14:textId="77777777" w:rsidR="000443D9" w:rsidRPr="00B5735E" w:rsidRDefault="000443D9" w:rsidP="000443D9">
            <w:pPr>
              <w:ind w:right="-32"/>
            </w:pPr>
          </w:p>
        </w:tc>
        <w:tc>
          <w:tcPr>
            <w:tcW w:w="1559" w:type="dxa"/>
            <w:vMerge/>
            <w:tcBorders>
              <w:right w:val="single" w:sz="4" w:space="0" w:color="auto"/>
            </w:tcBorders>
            <w:vAlign w:val="center"/>
            <w:hideMark/>
          </w:tcPr>
          <w:p w14:paraId="0B292F5F" w14:textId="77777777" w:rsidR="000443D9" w:rsidRPr="00B5735E" w:rsidRDefault="000443D9" w:rsidP="00DB21A6">
            <w:pPr>
              <w:ind w:right="-32"/>
              <w:jc w:val="right"/>
            </w:pPr>
          </w:p>
        </w:tc>
        <w:tc>
          <w:tcPr>
            <w:tcW w:w="392" w:type="dxa"/>
            <w:tcBorders>
              <w:top w:val="nil"/>
              <w:left w:val="single" w:sz="4" w:space="0" w:color="auto"/>
              <w:bottom w:val="nil"/>
              <w:right w:val="nil"/>
            </w:tcBorders>
            <w:noWrap/>
            <w:hideMark/>
          </w:tcPr>
          <w:p w14:paraId="460B05AF" w14:textId="77777777" w:rsidR="000443D9" w:rsidRPr="00B5735E" w:rsidRDefault="000443D9" w:rsidP="000443D9">
            <w:pPr>
              <w:ind w:right="-32"/>
            </w:pPr>
          </w:p>
        </w:tc>
      </w:tr>
      <w:tr w:rsidR="00866558" w:rsidRPr="00B5735E" w14:paraId="737A58B5" w14:textId="77777777" w:rsidTr="00890DD2">
        <w:trPr>
          <w:trHeight w:val="255"/>
          <w:jc w:val="center"/>
        </w:trPr>
        <w:tc>
          <w:tcPr>
            <w:tcW w:w="684" w:type="dxa"/>
            <w:hideMark/>
          </w:tcPr>
          <w:p w14:paraId="23589296" w14:textId="77777777" w:rsidR="000443D9" w:rsidRPr="00B5735E" w:rsidRDefault="000443D9" w:rsidP="000443D9">
            <w:pPr>
              <w:ind w:right="-32"/>
            </w:pPr>
            <w:r w:rsidRPr="00B5735E">
              <w:t>10.1.</w:t>
            </w:r>
          </w:p>
        </w:tc>
        <w:tc>
          <w:tcPr>
            <w:tcW w:w="3847" w:type="dxa"/>
            <w:hideMark/>
          </w:tcPr>
          <w:p w14:paraId="17FC39D8" w14:textId="77777777" w:rsidR="000443D9" w:rsidRPr="00B5735E" w:rsidRDefault="000443D9" w:rsidP="000443D9">
            <w:pPr>
              <w:ind w:right="-32"/>
            </w:pPr>
            <w:r w:rsidRPr="00B5735E">
              <w:t>parduoto</w:t>
            </w:r>
          </w:p>
        </w:tc>
        <w:tc>
          <w:tcPr>
            <w:tcW w:w="1240" w:type="dxa"/>
            <w:vAlign w:val="center"/>
            <w:hideMark/>
          </w:tcPr>
          <w:p w14:paraId="4243D388" w14:textId="77777777" w:rsidR="000443D9" w:rsidRPr="00B5735E" w:rsidRDefault="000443D9" w:rsidP="00DB21A6">
            <w:pPr>
              <w:ind w:right="-32"/>
              <w:jc w:val="right"/>
            </w:pPr>
            <w:r w:rsidRPr="00B5735E">
              <w:t> </w:t>
            </w:r>
          </w:p>
        </w:tc>
        <w:tc>
          <w:tcPr>
            <w:tcW w:w="1312" w:type="dxa"/>
            <w:vAlign w:val="center"/>
            <w:hideMark/>
          </w:tcPr>
          <w:p w14:paraId="3F16EDDC" w14:textId="77777777" w:rsidR="000443D9" w:rsidRPr="00B5735E" w:rsidRDefault="000443D9" w:rsidP="00DB21A6">
            <w:pPr>
              <w:ind w:right="-32"/>
              <w:jc w:val="right"/>
            </w:pPr>
            <w:r w:rsidRPr="00B5735E">
              <w:t> </w:t>
            </w:r>
          </w:p>
        </w:tc>
        <w:tc>
          <w:tcPr>
            <w:tcW w:w="1134" w:type="dxa"/>
            <w:vAlign w:val="center"/>
            <w:hideMark/>
          </w:tcPr>
          <w:p w14:paraId="6DAFE883" w14:textId="77777777" w:rsidR="000443D9" w:rsidRPr="00B5735E" w:rsidRDefault="000443D9" w:rsidP="00DB21A6">
            <w:pPr>
              <w:ind w:right="-32"/>
              <w:jc w:val="right"/>
            </w:pPr>
            <w:r w:rsidRPr="00B5735E">
              <w:t> </w:t>
            </w:r>
          </w:p>
        </w:tc>
        <w:tc>
          <w:tcPr>
            <w:tcW w:w="1276" w:type="dxa"/>
            <w:vAlign w:val="center"/>
            <w:hideMark/>
          </w:tcPr>
          <w:p w14:paraId="1077D065" w14:textId="77777777" w:rsidR="000443D9" w:rsidRPr="00B5735E" w:rsidRDefault="000443D9" w:rsidP="00DB21A6">
            <w:pPr>
              <w:ind w:right="-32"/>
              <w:jc w:val="right"/>
            </w:pPr>
            <w:r w:rsidRPr="00B5735E">
              <w:t> </w:t>
            </w:r>
          </w:p>
        </w:tc>
        <w:tc>
          <w:tcPr>
            <w:tcW w:w="1275" w:type="dxa"/>
            <w:vAlign w:val="center"/>
            <w:hideMark/>
          </w:tcPr>
          <w:p w14:paraId="5F826E42" w14:textId="77777777" w:rsidR="000443D9" w:rsidRPr="00B5735E" w:rsidRDefault="000443D9" w:rsidP="00DB21A6">
            <w:pPr>
              <w:ind w:right="-32"/>
              <w:jc w:val="right"/>
            </w:pPr>
            <w:r w:rsidRPr="00B5735E">
              <w:t> </w:t>
            </w:r>
          </w:p>
        </w:tc>
        <w:tc>
          <w:tcPr>
            <w:tcW w:w="1809" w:type="dxa"/>
            <w:vAlign w:val="center"/>
            <w:hideMark/>
          </w:tcPr>
          <w:p w14:paraId="29CCC354" w14:textId="77777777" w:rsidR="000443D9" w:rsidRPr="00B5735E" w:rsidRDefault="000443D9" w:rsidP="00DB21A6">
            <w:pPr>
              <w:ind w:right="-32"/>
              <w:jc w:val="right"/>
            </w:pPr>
            <w:r w:rsidRPr="00B5735E">
              <w:t> </w:t>
            </w:r>
          </w:p>
        </w:tc>
        <w:tc>
          <w:tcPr>
            <w:tcW w:w="1168" w:type="dxa"/>
            <w:hideMark/>
          </w:tcPr>
          <w:p w14:paraId="2F6E2FD4" w14:textId="77777777" w:rsidR="000443D9" w:rsidRPr="00B5735E" w:rsidRDefault="000443D9" w:rsidP="000443D9">
            <w:pPr>
              <w:ind w:right="-32"/>
            </w:pPr>
            <w:r w:rsidRPr="00B5735E">
              <w:t>X</w:t>
            </w:r>
          </w:p>
        </w:tc>
        <w:tc>
          <w:tcPr>
            <w:tcW w:w="1559" w:type="dxa"/>
            <w:tcBorders>
              <w:right w:val="single" w:sz="4" w:space="0" w:color="auto"/>
            </w:tcBorders>
            <w:vAlign w:val="center"/>
            <w:hideMark/>
          </w:tcPr>
          <w:p w14:paraId="312DA857" w14:textId="77777777" w:rsidR="000443D9" w:rsidRPr="00B5735E" w:rsidRDefault="000443D9" w:rsidP="00DB21A6">
            <w:pPr>
              <w:ind w:right="-32"/>
              <w:jc w:val="right"/>
            </w:pPr>
            <w:r w:rsidRPr="00B5735E">
              <w:t> </w:t>
            </w:r>
          </w:p>
        </w:tc>
        <w:tc>
          <w:tcPr>
            <w:tcW w:w="392" w:type="dxa"/>
            <w:tcBorders>
              <w:top w:val="nil"/>
              <w:left w:val="single" w:sz="4" w:space="0" w:color="auto"/>
              <w:bottom w:val="nil"/>
              <w:right w:val="nil"/>
            </w:tcBorders>
            <w:hideMark/>
          </w:tcPr>
          <w:p w14:paraId="3F9FE0A8" w14:textId="77777777" w:rsidR="000443D9" w:rsidRPr="00B5735E" w:rsidRDefault="000443D9" w:rsidP="000443D9">
            <w:pPr>
              <w:ind w:right="-32"/>
            </w:pPr>
          </w:p>
        </w:tc>
      </w:tr>
      <w:tr w:rsidR="00866558" w:rsidRPr="00B5735E" w14:paraId="1E49B392" w14:textId="77777777" w:rsidTr="00890DD2">
        <w:trPr>
          <w:trHeight w:val="255"/>
          <w:jc w:val="center"/>
        </w:trPr>
        <w:tc>
          <w:tcPr>
            <w:tcW w:w="684" w:type="dxa"/>
            <w:hideMark/>
          </w:tcPr>
          <w:p w14:paraId="37AA0321" w14:textId="77777777" w:rsidR="000443D9" w:rsidRPr="00B5735E" w:rsidRDefault="000443D9" w:rsidP="000443D9">
            <w:pPr>
              <w:ind w:right="-32"/>
            </w:pPr>
            <w:r w:rsidRPr="00B5735E">
              <w:t>10.2.</w:t>
            </w:r>
          </w:p>
        </w:tc>
        <w:tc>
          <w:tcPr>
            <w:tcW w:w="3847" w:type="dxa"/>
            <w:hideMark/>
          </w:tcPr>
          <w:p w14:paraId="1046C7B5" w14:textId="77777777" w:rsidR="000443D9" w:rsidRPr="00B5735E" w:rsidRDefault="000443D9" w:rsidP="000443D9">
            <w:pPr>
              <w:ind w:right="-32"/>
            </w:pPr>
            <w:r w:rsidRPr="00B5735E">
              <w:t>perduoto</w:t>
            </w:r>
          </w:p>
        </w:tc>
        <w:tc>
          <w:tcPr>
            <w:tcW w:w="1240" w:type="dxa"/>
            <w:vAlign w:val="center"/>
            <w:hideMark/>
          </w:tcPr>
          <w:p w14:paraId="06681F82" w14:textId="77777777" w:rsidR="000443D9" w:rsidRPr="00B5735E" w:rsidRDefault="000443D9" w:rsidP="00DB21A6">
            <w:pPr>
              <w:ind w:right="-32"/>
              <w:jc w:val="right"/>
            </w:pPr>
            <w:r w:rsidRPr="00B5735E">
              <w:t> </w:t>
            </w:r>
          </w:p>
        </w:tc>
        <w:tc>
          <w:tcPr>
            <w:tcW w:w="1312" w:type="dxa"/>
            <w:vAlign w:val="center"/>
            <w:hideMark/>
          </w:tcPr>
          <w:p w14:paraId="638D6CE8" w14:textId="77777777" w:rsidR="000443D9" w:rsidRPr="00B5735E" w:rsidRDefault="000443D9" w:rsidP="00DB21A6">
            <w:pPr>
              <w:ind w:right="-32"/>
              <w:jc w:val="right"/>
            </w:pPr>
            <w:r w:rsidRPr="00B5735E">
              <w:t> </w:t>
            </w:r>
          </w:p>
        </w:tc>
        <w:tc>
          <w:tcPr>
            <w:tcW w:w="1134" w:type="dxa"/>
            <w:vAlign w:val="center"/>
            <w:hideMark/>
          </w:tcPr>
          <w:p w14:paraId="4397E057" w14:textId="77777777" w:rsidR="000443D9" w:rsidRPr="00B5735E" w:rsidRDefault="000443D9" w:rsidP="00DB21A6">
            <w:pPr>
              <w:ind w:right="-32"/>
              <w:jc w:val="right"/>
            </w:pPr>
            <w:r w:rsidRPr="00B5735E">
              <w:t> </w:t>
            </w:r>
          </w:p>
        </w:tc>
        <w:tc>
          <w:tcPr>
            <w:tcW w:w="1276" w:type="dxa"/>
            <w:vAlign w:val="center"/>
            <w:hideMark/>
          </w:tcPr>
          <w:p w14:paraId="34863E33" w14:textId="77777777" w:rsidR="000443D9" w:rsidRPr="00B5735E" w:rsidRDefault="000443D9" w:rsidP="00DB21A6">
            <w:pPr>
              <w:ind w:right="-32"/>
              <w:jc w:val="right"/>
            </w:pPr>
            <w:r w:rsidRPr="00B5735E">
              <w:t> </w:t>
            </w:r>
          </w:p>
        </w:tc>
        <w:tc>
          <w:tcPr>
            <w:tcW w:w="1275" w:type="dxa"/>
            <w:vAlign w:val="center"/>
            <w:hideMark/>
          </w:tcPr>
          <w:p w14:paraId="1D0D0724" w14:textId="77777777" w:rsidR="000443D9" w:rsidRPr="00B5735E" w:rsidRDefault="000443D9" w:rsidP="00DB21A6">
            <w:pPr>
              <w:ind w:right="-32"/>
              <w:jc w:val="right"/>
            </w:pPr>
            <w:r w:rsidRPr="00B5735E">
              <w:t> </w:t>
            </w:r>
          </w:p>
        </w:tc>
        <w:tc>
          <w:tcPr>
            <w:tcW w:w="1809" w:type="dxa"/>
            <w:vAlign w:val="center"/>
            <w:hideMark/>
          </w:tcPr>
          <w:p w14:paraId="17D7B70A" w14:textId="77777777" w:rsidR="000443D9" w:rsidRPr="00B5735E" w:rsidRDefault="000443D9" w:rsidP="00DB21A6">
            <w:pPr>
              <w:ind w:right="-32"/>
              <w:jc w:val="right"/>
            </w:pPr>
            <w:r w:rsidRPr="00B5735E">
              <w:t> </w:t>
            </w:r>
          </w:p>
        </w:tc>
        <w:tc>
          <w:tcPr>
            <w:tcW w:w="1168" w:type="dxa"/>
            <w:hideMark/>
          </w:tcPr>
          <w:p w14:paraId="4995AEA2" w14:textId="77777777" w:rsidR="000443D9" w:rsidRPr="00B5735E" w:rsidRDefault="000443D9" w:rsidP="000443D9">
            <w:pPr>
              <w:ind w:right="-32"/>
            </w:pPr>
            <w:r w:rsidRPr="00B5735E">
              <w:t>X</w:t>
            </w:r>
          </w:p>
        </w:tc>
        <w:tc>
          <w:tcPr>
            <w:tcW w:w="1559" w:type="dxa"/>
            <w:tcBorders>
              <w:right w:val="single" w:sz="4" w:space="0" w:color="auto"/>
            </w:tcBorders>
            <w:vAlign w:val="center"/>
            <w:hideMark/>
          </w:tcPr>
          <w:p w14:paraId="0E5958F1" w14:textId="77777777" w:rsidR="000443D9" w:rsidRPr="00B5735E" w:rsidRDefault="000443D9" w:rsidP="00DB21A6">
            <w:pPr>
              <w:ind w:right="-32"/>
              <w:jc w:val="right"/>
            </w:pPr>
            <w:r w:rsidRPr="00B5735E">
              <w:t> </w:t>
            </w:r>
          </w:p>
        </w:tc>
        <w:tc>
          <w:tcPr>
            <w:tcW w:w="392" w:type="dxa"/>
            <w:tcBorders>
              <w:top w:val="nil"/>
              <w:left w:val="single" w:sz="4" w:space="0" w:color="auto"/>
              <w:bottom w:val="nil"/>
              <w:right w:val="nil"/>
            </w:tcBorders>
            <w:hideMark/>
          </w:tcPr>
          <w:p w14:paraId="14B5D219" w14:textId="77777777" w:rsidR="000443D9" w:rsidRPr="00B5735E" w:rsidRDefault="000443D9" w:rsidP="000443D9">
            <w:pPr>
              <w:ind w:right="-32"/>
            </w:pPr>
          </w:p>
        </w:tc>
      </w:tr>
      <w:tr w:rsidR="00866558" w:rsidRPr="00B5735E" w14:paraId="267A02D8" w14:textId="77777777" w:rsidTr="00890DD2">
        <w:trPr>
          <w:trHeight w:val="255"/>
          <w:jc w:val="center"/>
        </w:trPr>
        <w:tc>
          <w:tcPr>
            <w:tcW w:w="684" w:type="dxa"/>
            <w:hideMark/>
          </w:tcPr>
          <w:p w14:paraId="0C7A9B25" w14:textId="77777777" w:rsidR="000443D9" w:rsidRPr="00B5735E" w:rsidRDefault="000443D9" w:rsidP="000443D9">
            <w:pPr>
              <w:ind w:right="-32"/>
            </w:pPr>
            <w:r w:rsidRPr="00B5735E">
              <w:t>10.3.</w:t>
            </w:r>
          </w:p>
        </w:tc>
        <w:tc>
          <w:tcPr>
            <w:tcW w:w="3847" w:type="dxa"/>
            <w:hideMark/>
          </w:tcPr>
          <w:p w14:paraId="569E8945" w14:textId="77777777" w:rsidR="000443D9" w:rsidRPr="00B5735E" w:rsidRDefault="000443D9" w:rsidP="000443D9">
            <w:pPr>
              <w:ind w:right="-32"/>
            </w:pPr>
            <w:r w:rsidRPr="00B5735E">
              <w:t>nurašyto</w:t>
            </w:r>
          </w:p>
        </w:tc>
        <w:tc>
          <w:tcPr>
            <w:tcW w:w="1240" w:type="dxa"/>
            <w:vAlign w:val="center"/>
            <w:hideMark/>
          </w:tcPr>
          <w:p w14:paraId="1B050A10" w14:textId="77777777" w:rsidR="000443D9" w:rsidRPr="00B5735E" w:rsidRDefault="000443D9" w:rsidP="00DB21A6">
            <w:pPr>
              <w:ind w:right="-32"/>
              <w:jc w:val="right"/>
            </w:pPr>
            <w:r w:rsidRPr="00B5735E">
              <w:t> </w:t>
            </w:r>
          </w:p>
        </w:tc>
        <w:tc>
          <w:tcPr>
            <w:tcW w:w="1312" w:type="dxa"/>
            <w:vAlign w:val="center"/>
            <w:hideMark/>
          </w:tcPr>
          <w:p w14:paraId="2B5FD42B" w14:textId="77777777" w:rsidR="000443D9" w:rsidRPr="00B5735E" w:rsidRDefault="000443D9" w:rsidP="00DB21A6">
            <w:pPr>
              <w:ind w:right="-32"/>
              <w:jc w:val="right"/>
            </w:pPr>
            <w:r w:rsidRPr="00B5735E">
              <w:t> </w:t>
            </w:r>
          </w:p>
        </w:tc>
        <w:tc>
          <w:tcPr>
            <w:tcW w:w="1134" w:type="dxa"/>
            <w:vAlign w:val="center"/>
            <w:hideMark/>
          </w:tcPr>
          <w:p w14:paraId="165B2C9F" w14:textId="77777777" w:rsidR="000443D9" w:rsidRPr="00B5735E" w:rsidRDefault="000443D9" w:rsidP="00DB21A6">
            <w:pPr>
              <w:ind w:right="-32"/>
              <w:jc w:val="right"/>
            </w:pPr>
            <w:r w:rsidRPr="00B5735E">
              <w:t> </w:t>
            </w:r>
          </w:p>
        </w:tc>
        <w:tc>
          <w:tcPr>
            <w:tcW w:w="1276" w:type="dxa"/>
            <w:vAlign w:val="center"/>
            <w:hideMark/>
          </w:tcPr>
          <w:p w14:paraId="42CB8FAD" w14:textId="77777777" w:rsidR="000443D9" w:rsidRPr="00B5735E" w:rsidRDefault="000443D9" w:rsidP="00DB21A6">
            <w:pPr>
              <w:ind w:right="-32"/>
              <w:jc w:val="right"/>
            </w:pPr>
            <w:r w:rsidRPr="00B5735E">
              <w:t> </w:t>
            </w:r>
          </w:p>
        </w:tc>
        <w:tc>
          <w:tcPr>
            <w:tcW w:w="1275" w:type="dxa"/>
            <w:vAlign w:val="center"/>
            <w:hideMark/>
          </w:tcPr>
          <w:p w14:paraId="1653B75E" w14:textId="77777777" w:rsidR="000443D9" w:rsidRPr="00B5735E" w:rsidRDefault="000443D9" w:rsidP="00DB21A6">
            <w:pPr>
              <w:ind w:right="-32"/>
              <w:jc w:val="right"/>
            </w:pPr>
            <w:r w:rsidRPr="00B5735E">
              <w:t> </w:t>
            </w:r>
          </w:p>
        </w:tc>
        <w:tc>
          <w:tcPr>
            <w:tcW w:w="1809" w:type="dxa"/>
            <w:vAlign w:val="center"/>
            <w:hideMark/>
          </w:tcPr>
          <w:p w14:paraId="24AE4A9F" w14:textId="6172EBCB" w:rsidR="000443D9" w:rsidRPr="00B5735E" w:rsidRDefault="00C572C6" w:rsidP="00DB21A6">
            <w:pPr>
              <w:ind w:right="-32"/>
              <w:jc w:val="right"/>
            </w:pPr>
            <w:r w:rsidRPr="00B5735E">
              <w:t>30766,62</w:t>
            </w:r>
          </w:p>
        </w:tc>
        <w:tc>
          <w:tcPr>
            <w:tcW w:w="1168" w:type="dxa"/>
            <w:hideMark/>
          </w:tcPr>
          <w:p w14:paraId="4D717573" w14:textId="77777777" w:rsidR="000443D9" w:rsidRPr="00B5735E" w:rsidRDefault="000443D9" w:rsidP="000443D9">
            <w:pPr>
              <w:ind w:right="-32"/>
            </w:pPr>
            <w:r w:rsidRPr="00B5735E">
              <w:t>X</w:t>
            </w:r>
          </w:p>
        </w:tc>
        <w:tc>
          <w:tcPr>
            <w:tcW w:w="1559" w:type="dxa"/>
            <w:tcBorders>
              <w:right w:val="single" w:sz="4" w:space="0" w:color="auto"/>
            </w:tcBorders>
            <w:vAlign w:val="center"/>
            <w:hideMark/>
          </w:tcPr>
          <w:p w14:paraId="14B3A5C1" w14:textId="28E7C5AB" w:rsidR="000443D9" w:rsidRPr="00B5735E" w:rsidRDefault="00C572C6" w:rsidP="00DB21A6">
            <w:pPr>
              <w:ind w:right="-32"/>
              <w:jc w:val="right"/>
            </w:pPr>
            <w:r w:rsidRPr="00B5735E">
              <w:t>30766,62</w:t>
            </w:r>
          </w:p>
        </w:tc>
        <w:tc>
          <w:tcPr>
            <w:tcW w:w="392" w:type="dxa"/>
            <w:tcBorders>
              <w:top w:val="nil"/>
              <w:left w:val="single" w:sz="4" w:space="0" w:color="auto"/>
              <w:bottom w:val="nil"/>
              <w:right w:val="nil"/>
            </w:tcBorders>
            <w:hideMark/>
          </w:tcPr>
          <w:p w14:paraId="4AEAA2F2" w14:textId="77777777" w:rsidR="000443D9" w:rsidRPr="00B5735E" w:rsidRDefault="000443D9" w:rsidP="000443D9">
            <w:pPr>
              <w:ind w:right="-32"/>
            </w:pPr>
          </w:p>
        </w:tc>
      </w:tr>
      <w:tr w:rsidR="00866558" w:rsidRPr="00B5735E" w14:paraId="3C74D727" w14:textId="77777777" w:rsidTr="00890DD2">
        <w:trPr>
          <w:trHeight w:val="255"/>
          <w:jc w:val="center"/>
        </w:trPr>
        <w:tc>
          <w:tcPr>
            <w:tcW w:w="684" w:type="dxa"/>
            <w:hideMark/>
          </w:tcPr>
          <w:p w14:paraId="31CBE5A5" w14:textId="77777777" w:rsidR="000443D9" w:rsidRPr="00B5735E" w:rsidRDefault="000443D9" w:rsidP="000443D9">
            <w:pPr>
              <w:ind w:right="-32"/>
            </w:pPr>
            <w:r w:rsidRPr="00B5735E">
              <w:t>11.</w:t>
            </w:r>
          </w:p>
        </w:tc>
        <w:tc>
          <w:tcPr>
            <w:tcW w:w="3847" w:type="dxa"/>
            <w:hideMark/>
          </w:tcPr>
          <w:p w14:paraId="7635C839" w14:textId="77777777" w:rsidR="000443D9" w:rsidRPr="00B5735E" w:rsidRDefault="000443D9" w:rsidP="000443D9">
            <w:pPr>
              <w:ind w:right="-32"/>
            </w:pPr>
            <w:r w:rsidRPr="00B5735E">
              <w:t>Pergrupavimai (+ / –)</w:t>
            </w:r>
          </w:p>
        </w:tc>
        <w:tc>
          <w:tcPr>
            <w:tcW w:w="1240" w:type="dxa"/>
            <w:vAlign w:val="center"/>
            <w:hideMark/>
          </w:tcPr>
          <w:p w14:paraId="084F3862" w14:textId="77777777" w:rsidR="000443D9" w:rsidRPr="00B5735E" w:rsidRDefault="000443D9" w:rsidP="00DB21A6">
            <w:pPr>
              <w:ind w:right="-32"/>
              <w:jc w:val="right"/>
            </w:pPr>
            <w:r w:rsidRPr="00B5735E">
              <w:t> </w:t>
            </w:r>
          </w:p>
        </w:tc>
        <w:tc>
          <w:tcPr>
            <w:tcW w:w="1312" w:type="dxa"/>
            <w:vAlign w:val="center"/>
            <w:hideMark/>
          </w:tcPr>
          <w:p w14:paraId="6232BCE0" w14:textId="77777777" w:rsidR="000443D9" w:rsidRPr="00B5735E" w:rsidRDefault="000443D9" w:rsidP="00DB21A6">
            <w:pPr>
              <w:ind w:right="-32"/>
              <w:jc w:val="right"/>
            </w:pPr>
            <w:r w:rsidRPr="00B5735E">
              <w:t> </w:t>
            </w:r>
          </w:p>
        </w:tc>
        <w:tc>
          <w:tcPr>
            <w:tcW w:w="1134" w:type="dxa"/>
            <w:vAlign w:val="center"/>
            <w:hideMark/>
          </w:tcPr>
          <w:p w14:paraId="4F84BCD5" w14:textId="77777777" w:rsidR="000443D9" w:rsidRPr="00B5735E" w:rsidRDefault="000443D9" w:rsidP="00DB21A6">
            <w:pPr>
              <w:ind w:right="-32"/>
              <w:jc w:val="right"/>
            </w:pPr>
            <w:r w:rsidRPr="00B5735E">
              <w:t> </w:t>
            </w:r>
          </w:p>
        </w:tc>
        <w:tc>
          <w:tcPr>
            <w:tcW w:w="1276" w:type="dxa"/>
            <w:vAlign w:val="center"/>
            <w:hideMark/>
          </w:tcPr>
          <w:p w14:paraId="324D20F4" w14:textId="77777777" w:rsidR="000443D9" w:rsidRPr="00B5735E" w:rsidRDefault="000443D9" w:rsidP="00DB21A6">
            <w:pPr>
              <w:ind w:right="-32"/>
              <w:jc w:val="right"/>
            </w:pPr>
            <w:r w:rsidRPr="00B5735E">
              <w:t> </w:t>
            </w:r>
          </w:p>
        </w:tc>
        <w:tc>
          <w:tcPr>
            <w:tcW w:w="1275" w:type="dxa"/>
            <w:vAlign w:val="center"/>
            <w:hideMark/>
          </w:tcPr>
          <w:p w14:paraId="53F607DB" w14:textId="77777777" w:rsidR="000443D9" w:rsidRPr="00B5735E" w:rsidRDefault="000443D9" w:rsidP="00DB21A6">
            <w:pPr>
              <w:ind w:right="-32"/>
              <w:jc w:val="right"/>
            </w:pPr>
            <w:r w:rsidRPr="00B5735E">
              <w:t> </w:t>
            </w:r>
          </w:p>
        </w:tc>
        <w:tc>
          <w:tcPr>
            <w:tcW w:w="1809" w:type="dxa"/>
            <w:vAlign w:val="center"/>
            <w:hideMark/>
          </w:tcPr>
          <w:p w14:paraId="209846E2" w14:textId="2B1B16E1" w:rsidR="000443D9" w:rsidRPr="00B5735E" w:rsidRDefault="00EA7304" w:rsidP="00DB21A6">
            <w:pPr>
              <w:ind w:right="-32"/>
              <w:jc w:val="right"/>
              <w:rPr>
                <w:color w:val="EE0000"/>
              </w:rPr>
            </w:pPr>
            <w:r w:rsidRPr="00B5735E">
              <w:t>2765,43</w:t>
            </w:r>
          </w:p>
        </w:tc>
        <w:tc>
          <w:tcPr>
            <w:tcW w:w="1168" w:type="dxa"/>
            <w:hideMark/>
          </w:tcPr>
          <w:p w14:paraId="0CE41C47" w14:textId="77777777" w:rsidR="000443D9" w:rsidRPr="00B5735E" w:rsidRDefault="000443D9" w:rsidP="000443D9">
            <w:pPr>
              <w:ind w:right="-32"/>
            </w:pPr>
            <w:r w:rsidRPr="00B5735E">
              <w:t>X</w:t>
            </w:r>
          </w:p>
        </w:tc>
        <w:tc>
          <w:tcPr>
            <w:tcW w:w="1559" w:type="dxa"/>
            <w:tcBorders>
              <w:right w:val="single" w:sz="4" w:space="0" w:color="auto"/>
            </w:tcBorders>
            <w:vAlign w:val="center"/>
            <w:hideMark/>
          </w:tcPr>
          <w:p w14:paraId="261D90E8" w14:textId="6551C27B" w:rsidR="00B67E48" w:rsidRPr="00B5735E" w:rsidRDefault="00EA7304" w:rsidP="00DB21A6">
            <w:pPr>
              <w:ind w:right="-32"/>
              <w:jc w:val="right"/>
              <w:rPr>
                <w:color w:val="EE0000"/>
              </w:rPr>
            </w:pPr>
            <w:r w:rsidRPr="00B5735E">
              <w:t>2765,43</w:t>
            </w:r>
          </w:p>
        </w:tc>
        <w:tc>
          <w:tcPr>
            <w:tcW w:w="392" w:type="dxa"/>
            <w:tcBorders>
              <w:top w:val="nil"/>
              <w:left w:val="single" w:sz="4" w:space="0" w:color="auto"/>
              <w:bottom w:val="nil"/>
              <w:right w:val="nil"/>
            </w:tcBorders>
            <w:hideMark/>
          </w:tcPr>
          <w:p w14:paraId="574CE833" w14:textId="77777777" w:rsidR="000443D9" w:rsidRPr="00B5735E" w:rsidRDefault="000443D9" w:rsidP="000443D9">
            <w:pPr>
              <w:ind w:right="-32"/>
            </w:pPr>
          </w:p>
        </w:tc>
      </w:tr>
      <w:tr w:rsidR="00866558" w:rsidRPr="00B5735E" w14:paraId="4B77C84B" w14:textId="77777777" w:rsidTr="00890DD2">
        <w:trPr>
          <w:trHeight w:val="255"/>
          <w:jc w:val="center"/>
        </w:trPr>
        <w:tc>
          <w:tcPr>
            <w:tcW w:w="684" w:type="dxa"/>
            <w:hideMark/>
          </w:tcPr>
          <w:p w14:paraId="696EB8D9" w14:textId="77777777" w:rsidR="000443D9" w:rsidRPr="00B5735E" w:rsidRDefault="000443D9" w:rsidP="000443D9">
            <w:pPr>
              <w:ind w:right="-32"/>
            </w:pPr>
            <w:r w:rsidRPr="00B5735E">
              <w:t>12.</w:t>
            </w:r>
          </w:p>
        </w:tc>
        <w:tc>
          <w:tcPr>
            <w:tcW w:w="3847" w:type="dxa"/>
            <w:hideMark/>
          </w:tcPr>
          <w:p w14:paraId="57B65A30" w14:textId="77777777" w:rsidR="000443D9" w:rsidRPr="00B5735E" w:rsidRDefault="000443D9" w:rsidP="000443D9">
            <w:pPr>
              <w:ind w:right="-32"/>
              <w:rPr>
                <w:b/>
                <w:bCs/>
              </w:rPr>
            </w:pPr>
            <w:r w:rsidRPr="00B5735E">
              <w:rPr>
                <w:b/>
                <w:bCs/>
              </w:rPr>
              <w:t>Kiti pokyčiai</w:t>
            </w:r>
          </w:p>
        </w:tc>
        <w:tc>
          <w:tcPr>
            <w:tcW w:w="1240" w:type="dxa"/>
            <w:vAlign w:val="center"/>
            <w:hideMark/>
          </w:tcPr>
          <w:p w14:paraId="09AEB8DC" w14:textId="77777777" w:rsidR="000443D9" w:rsidRPr="00B5735E" w:rsidRDefault="000443D9" w:rsidP="00DB21A6">
            <w:pPr>
              <w:ind w:right="-32"/>
              <w:jc w:val="right"/>
            </w:pPr>
            <w:r w:rsidRPr="00B5735E">
              <w:t> </w:t>
            </w:r>
          </w:p>
        </w:tc>
        <w:tc>
          <w:tcPr>
            <w:tcW w:w="1312" w:type="dxa"/>
            <w:vAlign w:val="center"/>
            <w:hideMark/>
          </w:tcPr>
          <w:p w14:paraId="0EF68619" w14:textId="77777777" w:rsidR="000443D9" w:rsidRPr="00B5735E" w:rsidRDefault="000443D9" w:rsidP="00DB21A6">
            <w:pPr>
              <w:ind w:right="-32"/>
              <w:jc w:val="right"/>
            </w:pPr>
            <w:r w:rsidRPr="00B5735E">
              <w:t> </w:t>
            </w:r>
          </w:p>
        </w:tc>
        <w:tc>
          <w:tcPr>
            <w:tcW w:w="1134" w:type="dxa"/>
            <w:vAlign w:val="center"/>
            <w:hideMark/>
          </w:tcPr>
          <w:p w14:paraId="22832D13" w14:textId="77777777" w:rsidR="000443D9" w:rsidRPr="00B5735E" w:rsidRDefault="000443D9" w:rsidP="00DB21A6">
            <w:pPr>
              <w:ind w:right="-32"/>
              <w:jc w:val="right"/>
            </w:pPr>
            <w:r w:rsidRPr="00B5735E">
              <w:t> </w:t>
            </w:r>
          </w:p>
        </w:tc>
        <w:tc>
          <w:tcPr>
            <w:tcW w:w="1276" w:type="dxa"/>
            <w:vAlign w:val="center"/>
            <w:hideMark/>
          </w:tcPr>
          <w:p w14:paraId="1D64EA07" w14:textId="77777777" w:rsidR="000443D9" w:rsidRPr="00B5735E" w:rsidRDefault="000443D9" w:rsidP="00DB21A6">
            <w:pPr>
              <w:ind w:right="-32"/>
              <w:jc w:val="right"/>
            </w:pPr>
            <w:r w:rsidRPr="00B5735E">
              <w:t> </w:t>
            </w:r>
          </w:p>
        </w:tc>
        <w:tc>
          <w:tcPr>
            <w:tcW w:w="1275" w:type="dxa"/>
            <w:vAlign w:val="center"/>
            <w:hideMark/>
          </w:tcPr>
          <w:p w14:paraId="4372C3E4" w14:textId="77777777" w:rsidR="000443D9" w:rsidRPr="00B5735E" w:rsidRDefault="000443D9" w:rsidP="00DB21A6">
            <w:pPr>
              <w:ind w:right="-32"/>
              <w:jc w:val="right"/>
            </w:pPr>
            <w:r w:rsidRPr="00B5735E">
              <w:t> </w:t>
            </w:r>
          </w:p>
        </w:tc>
        <w:tc>
          <w:tcPr>
            <w:tcW w:w="1809" w:type="dxa"/>
            <w:vAlign w:val="center"/>
            <w:hideMark/>
          </w:tcPr>
          <w:p w14:paraId="24D1E842" w14:textId="77777777" w:rsidR="000443D9" w:rsidRPr="00B5735E" w:rsidRDefault="000443D9" w:rsidP="00DB21A6">
            <w:pPr>
              <w:ind w:right="-32"/>
              <w:jc w:val="right"/>
            </w:pPr>
            <w:r w:rsidRPr="00B5735E">
              <w:t> </w:t>
            </w:r>
          </w:p>
        </w:tc>
        <w:tc>
          <w:tcPr>
            <w:tcW w:w="1168" w:type="dxa"/>
            <w:hideMark/>
          </w:tcPr>
          <w:p w14:paraId="23C7EB11" w14:textId="77777777" w:rsidR="000443D9" w:rsidRPr="00B5735E" w:rsidRDefault="000443D9" w:rsidP="000443D9">
            <w:pPr>
              <w:ind w:right="-32"/>
            </w:pPr>
            <w:r w:rsidRPr="00B5735E">
              <w:t> </w:t>
            </w:r>
          </w:p>
        </w:tc>
        <w:tc>
          <w:tcPr>
            <w:tcW w:w="1559" w:type="dxa"/>
            <w:tcBorders>
              <w:right w:val="single" w:sz="4" w:space="0" w:color="auto"/>
            </w:tcBorders>
            <w:vAlign w:val="center"/>
            <w:hideMark/>
          </w:tcPr>
          <w:p w14:paraId="4791C2C4" w14:textId="77777777" w:rsidR="000443D9" w:rsidRPr="00B5735E" w:rsidRDefault="000443D9" w:rsidP="00DB21A6">
            <w:pPr>
              <w:ind w:right="-32"/>
              <w:jc w:val="right"/>
            </w:pPr>
            <w:r w:rsidRPr="00B5735E">
              <w:t> </w:t>
            </w:r>
          </w:p>
        </w:tc>
        <w:tc>
          <w:tcPr>
            <w:tcW w:w="392" w:type="dxa"/>
            <w:tcBorders>
              <w:top w:val="nil"/>
              <w:left w:val="single" w:sz="4" w:space="0" w:color="auto"/>
              <w:bottom w:val="nil"/>
              <w:right w:val="nil"/>
            </w:tcBorders>
            <w:hideMark/>
          </w:tcPr>
          <w:p w14:paraId="3DE9C001" w14:textId="77777777" w:rsidR="000443D9" w:rsidRPr="00B5735E" w:rsidRDefault="000443D9" w:rsidP="000443D9">
            <w:pPr>
              <w:ind w:right="-32"/>
            </w:pPr>
          </w:p>
        </w:tc>
      </w:tr>
      <w:tr w:rsidR="00866558" w:rsidRPr="00B5735E" w14:paraId="471F3434" w14:textId="77777777" w:rsidTr="00890DD2">
        <w:trPr>
          <w:trHeight w:val="675"/>
          <w:jc w:val="center"/>
        </w:trPr>
        <w:tc>
          <w:tcPr>
            <w:tcW w:w="684" w:type="dxa"/>
            <w:vMerge w:val="restart"/>
            <w:hideMark/>
          </w:tcPr>
          <w:p w14:paraId="4D4BCE98" w14:textId="77777777" w:rsidR="000443D9" w:rsidRPr="00B5735E" w:rsidRDefault="000443D9" w:rsidP="000443D9">
            <w:pPr>
              <w:ind w:right="-32"/>
              <w:rPr>
                <w:b/>
                <w:bCs/>
              </w:rPr>
            </w:pPr>
            <w:r w:rsidRPr="00B5735E">
              <w:rPr>
                <w:b/>
                <w:bCs/>
              </w:rPr>
              <w:t>13.</w:t>
            </w:r>
          </w:p>
        </w:tc>
        <w:tc>
          <w:tcPr>
            <w:tcW w:w="3847" w:type="dxa"/>
            <w:vMerge w:val="restart"/>
            <w:hideMark/>
          </w:tcPr>
          <w:p w14:paraId="704185E4" w14:textId="77777777" w:rsidR="000443D9" w:rsidRPr="00B5735E" w:rsidRDefault="000443D9" w:rsidP="000443D9">
            <w:pPr>
              <w:ind w:right="-32"/>
              <w:rPr>
                <w:b/>
                <w:bCs/>
              </w:rPr>
            </w:pPr>
            <w:r w:rsidRPr="00B5735E">
              <w:rPr>
                <w:b/>
                <w:bCs/>
              </w:rPr>
              <w:t>Sukaupta nusidėvėjimo suma ataskaitinio laikotarpio pabaigoje (7 + 8 – 9 – 10 + / – 11 + / – 12)</w:t>
            </w:r>
          </w:p>
        </w:tc>
        <w:tc>
          <w:tcPr>
            <w:tcW w:w="1240" w:type="dxa"/>
            <w:vMerge w:val="restart"/>
            <w:vAlign w:val="center"/>
            <w:hideMark/>
          </w:tcPr>
          <w:p w14:paraId="1CBA7284" w14:textId="0F49691A" w:rsidR="000443D9" w:rsidRPr="00B5735E" w:rsidRDefault="004D0BFB" w:rsidP="00DB21A6">
            <w:pPr>
              <w:ind w:right="-32"/>
              <w:jc w:val="right"/>
              <w:rPr>
                <w:b/>
                <w:bCs/>
              </w:rPr>
            </w:pPr>
            <w:r w:rsidRPr="00B5735E">
              <w:rPr>
                <w:b/>
                <w:bCs/>
              </w:rPr>
              <w:t>-55,26</w:t>
            </w:r>
          </w:p>
        </w:tc>
        <w:tc>
          <w:tcPr>
            <w:tcW w:w="1312" w:type="dxa"/>
            <w:vMerge w:val="restart"/>
            <w:vAlign w:val="center"/>
            <w:hideMark/>
          </w:tcPr>
          <w:p w14:paraId="37C80101" w14:textId="77777777" w:rsidR="000443D9" w:rsidRPr="00B5735E" w:rsidRDefault="000443D9" w:rsidP="00DB21A6">
            <w:pPr>
              <w:ind w:right="-32"/>
              <w:jc w:val="right"/>
              <w:rPr>
                <w:b/>
                <w:bCs/>
              </w:rPr>
            </w:pPr>
            <w:r w:rsidRPr="00B5735E">
              <w:rPr>
                <w:b/>
                <w:bCs/>
              </w:rPr>
              <w:t> </w:t>
            </w:r>
          </w:p>
        </w:tc>
        <w:tc>
          <w:tcPr>
            <w:tcW w:w="1134" w:type="dxa"/>
            <w:vMerge w:val="restart"/>
            <w:vAlign w:val="center"/>
            <w:hideMark/>
          </w:tcPr>
          <w:p w14:paraId="0EDB4F0B" w14:textId="77777777" w:rsidR="000443D9" w:rsidRPr="00B5735E" w:rsidRDefault="000443D9" w:rsidP="00DB21A6">
            <w:pPr>
              <w:ind w:right="-32"/>
              <w:jc w:val="right"/>
              <w:rPr>
                <w:b/>
                <w:bCs/>
              </w:rPr>
            </w:pPr>
            <w:r w:rsidRPr="00B5735E">
              <w:rPr>
                <w:b/>
                <w:bCs/>
              </w:rPr>
              <w:t> </w:t>
            </w:r>
          </w:p>
        </w:tc>
        <w:tc>
          <w:tcPr>
            <w:tcW w:w="1276" w:type="dxa"/>
            <w:vMerge w:val="restart"/>
            <w:vAlign w:val="center"/>
            <w:hideMark/>
          </w:tcPr>
          <w:p w14:paraId="0E741E02" w14:textId="1757228C" w:rsidR="000443D9" w:rsidRPr="00B5735E" w:rsidRDefault="000443D9" w:rsidP="00DB21A6">
            <w:pPr>
              <w:ind w:right="-32"/>
              <w:jc w:val="right"/>
              <w:rPr>
                <w:b/>
                <w:bCs/>
              </w:rPr>
            </w:pPr>
            <w:r w:rsidRPr="00B5735E">
              <w:rPr>
                <w:b/>
                <w:bCs/>
              </w:rPr>
              <w:t>-</w:t>
            </w:r>
            <w:r w:rsidR="004D0BFB" w:rsidRPr="00B5735E">
              <w:rPr>
                <w:b/>
                <w:bCs/>
              </w:rPr>
              <w:t>26148,62</w:t>
            </w:r>
          </w:p>
        </w:tc>
        <w:tc>
          <w:tcPr>
            <w:tcW w:w="1275" w:type="dxa"/>
            <w:vMerge w:val="restart"/>
            <w:vAlign w:val="center"/>
            <w:hideMark/>
          </w:tcPr>
          <w:p w14:paraId="17AFF15F" w14:textId="1C2FE72B" w:rsidR="000443D9" w:rsidRPr="00B5735E" w:rsidRDefault="000443D9" w:rsidP="00DB21A6">
            <w:pPr>
              <w:ind w:right="-32"/>
              <w:jc w:val="right"/>
              <w:rPr>
                <w:b/>
                <w:bCs/>
              </w:rPr>
            </w:pPr>
            <w:r w:rsidRPr="00B5735E">
              <w:rPr>
                <w:b/>
                <w:bCs/>
              </w:rPr>
              <w:t>-</w:t>
            </w:r>
            <w:r w:rsidR="004733FF" w:rsidRPr="00B5735E">
              <w:rPr>
                <w:b/>
                <w:bCs/>
              </w:rPr>
              <w:t>41422,41</w:t>
            </w:r>
          </w:p>
        </w:tc>
        <w:tc>
          <w:tcPr>
            <w:tcW w:w="1809" w:type="dxa"/>
            <w:vMerge w:val="restart"/>
            <w:vAlign w:val="center"/>
            <w:hideMark/>
          </w:tcPr>
          <w:p w14:paraId="53CB774B" w14:textId="7C945490" w:rsidR="000443D9" w:rsidRPr="00B5735E" w:rsidRDefault="000443D9" w:rsidP="00DB21A6">
            <w:pPr>
              <w:ind w:right="-32"/>
              <w:jc w:val="right"/>
              <w:rPr>
                <w:b/>
                <w:bCs/>
              </w:rPr>
            </w:pPr>
            <w:r w:rsidRPr="00B5735E">
              <w:rPr>
                <w:b/>
                <w:bCs/>
              </w:rPr>
              <w:t>-</w:t>
            </w:r>
            <w:r w:rsidR="004D0BFB" w:rsidRPr="00B5735E">
              <w:rPr>
                <w:b/>
                <w:bCs/>
              </w:rPr>
              <w:t>1521163,62</w:t>
            </w:r>
          </w:p>
        </w:tc>
        <w:tc>
          <w:tcPr>
            <w:tcW w:w="1168" w:type="dxa"/>
            <w:vMerge w:val="restart"/>
            <w:hideMark/>
          </w:tcPr>
          <w:p w14:paraId="3FAC5169" w14:textId="77777777" w:rsidR="000443D9" w:rsidRPr="00B5735E" w:rsidRDefault="000443D9" w:rsidP="000443D9">
            <w:pPr>
              <w:ind w:right="-32"/>
              <w:rPr>
                <w:b/>
                <w:bCs/>
              </w:rPr>
            </w:pPr>
            <w:r w:rsidRPr="00B5735E">
              <w:rPr>
                <w:b/>
                <w:bCs/>
              </w:rPr>
              <w:t>X</w:t>
            </w:r>
          </w:p>
        </w:tc>
        <w:tc>
          <w:tcPr>
            <w:tcW w:w="1559" w:type="dxa"/>
            <w:vMerge w:val="restart"/>
            <w:tcBorders>
              <w:right w:val="single" w:sz="4" w:space="0" w:color="auto"/>
            </w:tcBorders>
            <w:vAlign w:val="center"/>
            <w:hideMark/>
          </w:tcPr>
          <w:p w14:paraId="50BC08D4" w14:textId="022D9DAA" w:rsidR="000443D9" w:rsidRPr="00B5735E" w:rsidRDefault="000443D9" w:rsidP="00DB21A6">
            <w:pPr>
              <w:ind w:right="-32"/>
              <w:jc w:val="right"/>
              <w:rPr>
                <w:b/>
                <w:bCs/>
              </w:rPr>
            </w:pPr>
            <w:r w:rsidRPr="00B5735E">
              <w:rPr>
                <w:b/>
                <w:bCs/>
              </w:rPr>
              <w:t>-</w:t>
            </w:r>
            <w:r w:rsidR="004D0BFB" w:rsidRPr="00B5735E">
              <w:rPr>
                <w:b/>
                <w:bCs/>
              </w:rPr>
              <w:t>1588789,91</w:t>
            </w:r>
          </w:p>
        </w:tc>
        <w:tc>
          <w:tcPr>
            <w:tcW w:w="392" w:type="dxa"/>
            <w:tcBorders>
              <w:top w:val="nil"/>
              <w:left w:val="single" w:sz="4" w:space="0" w:color="auto"/>
              <w:bottom w:val="nil"/>
              <w:right w:val="nil"/>
            </w:tcBorders>
            <w:hideMark/>
          </w:tcPr>
          <w:p w14:paraId="58AB8521" w14:textId="77777777" w:rsidR="000443D9" w:rsidRPr="00B5735E" w:rsidRDefault="000443D9" w:rsidP="000443D9">
            <w:pPr>
              <w:ind w:right="-32"/>
            </w:pPr>
          </w:p>
        </w:tc>
      </w:tr>
      <w:tr w:rsidR="00866558" w:rsidRPr="00B5735E" w14:paraId="7E7D2CEF" w14:textId="77777777" w:rsidTr="00890DD2">
        <w:trPr>
          <w:trHeight w:val="255"/>
          <w:jc w:val="center"/>
        </w:trPr>
        <w:tc>
          <w:tcPr>
            <w:tcW w:w="684" w:type="dxa"/>
            <w:vMerge/>
            <w:hideMark/>
          </w:tcPr>
          <w:p w14:paraId="13229A57" w14:textId="77777777" w:rsidR="000443D9" w:rsidRPr="00B5735E" w:rsidRDefault="000443D9" w:rsidP="000443D9">
            <w:pPr>
              <w:ind w:right="-32"/>
              <w:rPr>
                <w:b/>
                <w:bCs/>
              </w:rPr>
            </w:pPr>
          </w:p>
        </w:tc>
        <w:tc>
          <w:tcPr>
            <w:tcW w:w="3847" w:type="dxa"/>
            <w:vMerge/>
            <w:hideMark/>
          </w:tcPr>
          <w:p w14:paraId="3187C137" w14:textId="77777777" w:rsidR="000443D9" w:rsidRPr="00B5735E" w:rsidRDefault="000443D9" w:rsidP="000443D9">
            <w:pPr>
              <w:ind w:right="-32"/>
              <w:rPr>
                <w:b/>
                <w:bCs/>
              </w:rPr>
            </w:pPr>
          </w:p>
        </w:tc>
        <w:tc>
          <w:tcPr>
            <w:tcW w:w="1240" w:type="dxa"/>
            <w:vMerge/>
            <w:hideMark/>
          </w:tcPr>
          <w:p w14:paraId="400C2B01" w14:textId="77777777" w:rsidR="000443D9" w:rsidRPr="00B5735E" w:rsidRDefault="000443D9" w:rsidP="000443D9">
            <w:pPr>
              <w:ind w:right="-32"/>
              <w:rPr>
                <w:b/>
                <w:bCs/>
              </w:rPr>
            </w:pPr>
          </w:p>
        </w:tc>
        <w:tc>
          <w:tcPr>
            <w:tcW w:w="1312" w:type="dxa"/>
            <w:vMerge/>
            <w:hideMark/>
          </w:tcPr>
          <w:p w14:paraId="2DDA9EE7" w14:textId="77777777" w:rsidR="000443D9" w:rsidRPr="00B5735E" w:rsidRDefault="000443D9" w:rsidP="000443D9">
            <w:pPr>
              <w:ind w:right="-32"/>
              <w:rPr>
                <w:b/>
                <w:bCs/>
              </w:rPr>
            </w:pPr>
          </w:p>
        </w:tc>
        <w:tc>
          <w:tcPr>
            <w:tcW w:w="1134" w:type="dxa"/>
            <w:vMerge/>
            <w:hideMark/>
          </w:tcPr>
          <w:p w14:paraId="370EE015" w14:textId="77777777" w:rsidR="000443D9" w:rsidRPr="00B5735E" w:rsidRDefault="000443D9" w:rsidP="000443D9">
            <w:pPr>
              <w:ind w:right="-32"/>
              <w:rPr>
                <w:b/>
                <w:bCs/>
              </w:rPr>
            </w:pPr>
          </w:p>
        </w:tc>
        <w:tc>
          <w:tcPr>
            <w:tcW w:w="1276" w:type="dxa"/>
            <w:vMerge/>
            <w:hideMark/>
          </w:tcPr>
          <w:p w14:paraId="50B74923" w14:textId="77777777" w:rsidR="000443D9" w:rsidRPr="00B5735E" w:rsidRDefault="000443D9" w:rsidP="000443D9">
            <w:pPr>
              <w:ind w:right="-32"/>
              <w:rPr>
                <w:b/>
                <w:bCs/>
              </w:rPr>
            </w:pPr>
          </w:p>
        </w:tc>
        <w:tc>
          <w:tcPr>
            <w:tcW w:w="1275" w:type="dxa"/>
            <w:vMerge/>
            <w:hideMark/>
          </w:tcPr>
          <w:p w14:paraId="227DB6CF" w14:textId="77777777" w:rsidR="000443D9" w:rsidRPr="00B5735E" w:rsidRDefault="000443D9" w:rsidP="000443D9">
            <w:pPr>
              <w:ind w:right="-32"/>
              <w:rPr>
                <w:b/>
                <w:bCs/>
              </w:rPr>
            </w:pPr>
          </w:p>
        </w:tc>
        <w:tc>
          <w:tcPr>
            <w:tcW w:w="1809" w:type="dxa"/>
            <w:vMerge/>
            <w:hideMark/>
          </w:tcPr>
          <w:p w14:paraId="4BDAD6AD" w14:textId="77777777" w:rsidR="000443D9" w:rsidRPr="00B5735E" w:rsidRDefault="000443D9" w:rsidP="000443D9">
            <w:pPr>
              <w:ind w:right="-32"/>
              <w:rPr>
                <w:b/>
                <w:bCs/>
              </w:rPr>
            </w:pPr>
          </w:p>
        </w:tc>
        <w:tc>
          <w:tcPr>
            <w:tcW w:w="1168" w:type="dxa"/>
            <w:vMerge/>
            <w:hideMark/>
          </w:tcPr>
          <w:p w14:paraId="256A7C85" w14:textId="77777777" w:rsidR="000443D9" w:rsidRPr="00B5735E" w:rsidRDefault="000443D9" w:rsidP="000443D9">
            <w:pPr>
              <w:ind w:right="-32"/>
              <w:rPr>
                <w:b/>
                <w:bCs/>
              </w:rPr>
            </w:pPr>
          </w:p>
        </w:tc>
        <w:tc>
          <w:tcPr>
            <w:tcW w:w="1559" w:type="dxa"/>
            <w:vMerge/>
            <w:tcBorders>
              <w:right w:val="single" w:sz="4" w:space="0" w:color="auto"/>
            </w:tcBorders>
            <w:hideMark/>
          </w:tcPr>
          <w:p w14:paraId="0137D3B6" w14:textId="77777777" w:rsidR="000443D9" w:rsidRPr="00B5735E" w:rsidRDefault="000443D9" w:rsidP="00DB21A6">
            <w:pPr>
              <w:ind w:right="-32"/>
              <w:jc w:val="right"/>
              <w:rPr>
                <w:b/>
                <w:bCs/>
              </w:rPr>
            </w:pPr>
          </w:p>
        </w:tc>
        <w:tc>
          <w:tcPr>
            <w:tcW w:w="392" w:type="dxa"/>
            <w:tcBorders>
              <w:top w:val="nil"/>
              <w:left w:val="single" w:sz="4" w:space="0" w:color="auto"/>
              <w:bottom w:val="nil"/>
              <w:right w:val="nil"/>
            </w:tcBorders>
            <w:noWrap/>
            <w:hideMark/>
          </w:tcPr>
          <w:p w14:paraId="55C194FA" w14:textId="77777777" w:rsidR="000443D9" w:rsidRPr="00B5735E" w:rsidRDefault="000443D9" w:rsidP="000443D9">
            <w:pPr>
              <w:ind w:right="-32"/>
              <w:rPr>
                <w:b/>
                <w:bCs/>
              </w:rPr>
            </w:pPr>
          </w:p>
        </w:tc>
      </w:tr>
      <w:tr w:rsidR="00866558" w:rsidRPr="00B5735E" w14:paraId="0F769917" w14:textId="77777777" w:rsidTr="00890DD2">
        <w:trPr>
          <w:trHeight w:val="255"/>
          <w:jc w:val="center"/>
        </w:trPr>
        <w:tc>
          <w:tcPr>
            <w:tcW w:w="684" w:type="dxa"/>
            <w:hideMark/>
          </w:tcPr>
          <w:p w14:paraId="2331CAA2" w14:textId="77777777" w:rsidR="000443D9" w:rsidRPr="00B5735E" w:rsidRDefault="000443D9" w:rsidP="000443D9">
            <w:pPr>
              <w:ind w:right="-32"/>
              <w:rPr>
                <w:b/>
                <w:bCs/>
              </w:rPr>
            </w:pPr>
            <w:r w:rsidRPr="00B5735E">
              <w:rPr>
                <w:b/>
                <w:bCs/>
              </w:rPr>
              <w:t>14.</w:t>
            </w:r>
          </w:p>
        </w:tc>
        <w:tc>
          <w:tcPr>
            <w:tcW w:w="3847" w:type="dxa"/>
            <w:hideMark/>
          </w:tcPr>
          <w:p w14:paraId="48375B6E" w14:textId="77777777" w:rsidR="000443D9" w:rsidRPr="00B5735E" w:rsidRDefault="000443D9" w:rsidP="000443D9">
            <w:pPr>
              <w:ind w:right="-32"/>
              <w:rPr>
                <w:b/>
                <w:bCs/>
              </w:rPr>
            </w:pPr>
            <w:r w:rsidRPr="00B5735E">
              <w:rPr>
                <w:b/>
                <w:bCs/>
              </w:rPr>
              <w:t>Nuvertėjimo suma ataskaitinio laikotarpio pradžioje</w:t>
            </w:r>
          </w:p>
        </w:tc>
        <w:tc>
          <w:tcPr>
            <w:tcW w:w="1240" w:type="dxa"/>
            <w:hideMark/>
          </w:tcPr>
          <w:p w14:paraId="0EBB55BE" w14:textId="77777777" w:rsidR="000443D9" w:rsidRPr="00B5735E" w:rsidRDefault="000443D9" w:rsidP="000443D9">
            <w:pPr>
              <w:ind w:right="-32"/>
            </w:pPr>
            <w:r w:rsidRPr="00B5735E">
              <w:t> </w:t>
            </w:r>
          </w:p>
        </w:tc>
        <w:tc>
          <w:tcPr>
            <w:tcW w:w="1312" w:type="dxa"/>
            <w:hideMark/>
          </w:tcPr>
          <w:p w14:paraId="43D51824" w14:textId="77777777" w:rsidR="000443D9" w:rsidRPr="00B5735E" w:rsidRDefault="000443D9" w:rsidP="000443D9">
            <w:pPr>
              <w:ind w:right="-32"/>
            </w:pPr>
            <w:r w:rsidRPr="00B5735E">
              <w:t> </w:t>
            </w:r>
          </w:p>
        </w:tc>
        <w:tc>
          <w:tcPr>
            <w:tcW w:w="1134" w:type="dxa"/>
            <w:hideMark/>
          </w:tcPr>
          <w:p w14:paraId="610BE6CE" w14:textId="77777777" w:rsidR="000443D9" w:rsidRPr="00B5735E" w:rsidRDefault="000443D9" w:rsidP="000443D9">
            <w:pPr>
              <w:ind w:right="-32"/>
            </w:pPr>
            <w:r w:rsidRPr="00B5735E">
              <w:t> </w:t>
            </w:r>
          </w:p>
        </w:tc>
        <w:tc>
          <w:tcPr>
            <w:tcW w:w="1276" w:type="dxa"/>
            <w:hideMark/>
          </w:tcPr>
          <w:p w14:paraId="20A262DA" w14:textId="77777777" w:rsidR="000443D9" w:rsidRPr="00B5735E" w:rsidRDefault="000443D9" w:rsidP="000443D9">
            <w:pPr>
              <w:ind w:right="-32"/>
            </w:pPr>
            <w:r w:rsidRPr="00B5735E">
              <w:t> </w:t>
            </w:r>
          </w:p>
        </w:tc>
        <w:tc>
          <w:tcPr>
            <w:tcW w:w="1275" w:type="dxa"/>
            <w:hideMark/>
          </w:tcPr>
          <w:p w14:paraId="10B6FBE5" w14:textId="77777777" w:rsidR="000443D9" w:rsidRPr="00B5735E" w:rsidRDefault="000443D9" w:rsidP="000443D9">
            <w:pPr>
              <w:ind w:right="-32"/>
            </w:pPr>
            <w:r w:rsidRPr="00B5735E">
              <w:t> </w:t>
            </w:r>
          </w:p>
        </w:tc>
        <w:tc>
          <w:tcPr>
            <w:tcW w:w="1809" w:type="dxa"/>
            <w:hideMark/>
          </w:tcPr>
          <w:p w14:paraId="56EA4A98" w14:textId="77777777" w:rsidR="000443D9" w:rsidRPr="00B5735E" w:rsidRDefault="000443D9" w:rsidP="000443D9">
            <w:pPr>
              <w:ind w:right="-32"/>
            </w:pPr>
            <w:r w:rsidRPr="00B5735E">
              <w:t> </w:t>
            </w:r>
          </w:p>
        </w:tc>
        <w:tc>
          <w:tcPr>
            <w:tcW w:w="1168" w:type="dxa"/>
            <w:hideMark/>
          </w:tcPr>
          <w:p w14:paraId="753C9137" w14:textId="77777777" w:rsidR="000443D9" w:rsidRPr="00B5735E" w:rsidRDefault="000443D9" w:rsidP="000443D9">
            <w:pPr>
              <w:ind w:right="-32"/>
            </w:pPr>
            <w:r w:rsidRPr="00B5735E">
              <w:t> </w:t>
            </w:r>
          </w:p>
        </w:tc>
        <w:tc>
          <w:tcPr>
            <w:tcW w:w="1559" w:type="dxa"/>
            <w:tcBorders>
              <w:right w:val="single" w:sz="4" w:space="0" w:color="auto"/>
            </w:tcBorders>
            <w:hideMark/>
          </w:tcPr>
          <w:p w14:paraId="2F9BEFAE" w14:textId="77777777" w:rsidR="000443D9" w:rsidRPr="00B5735E" w:rsidRDefault="000443D9" w:rsidP="00DB21A6">
            <w:pPr>
              <w:ind w:right="-32"/>
              <w:jc w:val="right"/>
            </w:pPr>
            <w:r w:rsidRPr="00B5735E">
              <w:t> </w:t>
            </w:r>
          </w:p>
        </w:tc>
        <w:tc>
          <w:tcPr>
            <w:tcW w:w="392" w:type="dxa"/>
            <w:tcBorders>
              <w:top w:val="nil"/>
              <w:left w:val="single" w:sz="4" w:space="0" w:color="auto"/>
              <w:bottom w:val="nil"/>
              <w:right w:val="nil"/>
            </w:tcBorders>
            <w:hideMark/>
          </w:tcPr>
          <w:p w14:paraId="0C46B411" w14:textId="77777777" w:rsidR="000443D9" w:rsidRPr="00B5735E" w:rsidRDefault="000443D9" w:rsidP="000443D9">
            <w:pPr>
              <w:ind w:right="-32"/>
            </w:pPr>
          </w:p>
        </w:tc>
      </w:tr>
      <w:tr w:rsidR="00866558" w:rsidRPr="00B5735E" w14:paraId="124B73FD" w14:textId="77777777" w:rsidTr="00890DD2">
        <w:trPr>
          <w:trHeight w:val="255"/>
          <w:jc w:val="center"/>
        </w:trPr>
        <w:tc>
          <w:tcPr>
            <w:tcW w:w="684" w:type="dxa"/>
            <w:hideMark/>
          </w:tcPr>
          <w:p w14:paraId="53DBC193" w14:textId="77777777" w:rsidR="000443D9" w:rsidRPr="00B5735E" w:rsidRDefault="000443D9" w:rsidP="000443D9">
            <w:pPr>
              <w:ind w:right="-32"/>
            </w:pPr>
            <w:r w:rsidRPr="00B5735E">
              <w:t>15.</w:t>
            </w:r>
          </w:p>
        </w:tc>
        <w:tc>
          <w:tcPr>
            <w:tcW w:w="3847" w:type="dxa"/>
            <w:hideMark/>
          </w:tcPr>
          <w:p w14:paraId="309E036A" w14:textId="77777777" w:rsidR="000443D9" w:rsidRPr="00B5735E" w:rsidRDefault="000443D9" w:rsidP="000443D9">
            <w:pPr>
              <w:ind w:right="-32"/>
            </w:pPr>
            <w:r w:rsidRPr="00B5735E">
              <w:t xml:space="preserve">Neatlygintinai gauto turto sukaupta </w:t>
            </w:r>
            <w:r w:rsidRPr="00B5735E">
              <w:lastRenderedPageBreak/>
              <w:t>nuvertėjimo suma</w:t>
            </w:r>
          </w:p>
        </w:tc>
        <w:tc>
          <w:tcPr>
            <w:tcW w:w="1240" w:type="dxa"/>
            <w:hideMark/>
          </w:tcPr>
          <w:p w14:paraId="38F5B946" w14:textId="77777777" w:rsidR="000443D9" w:rsidRPr="00B5735E" w:rsidRDefault="000443D9" w:rsidP="000443D9">
            <w:pPr>
              <w:ind w:right="-32"/>
            </w:pPr>
            <w:r w:rsidRPr="00B5735E">
              <w:lastRenderedPageBreak/>
              <w:t> </w:t>
            </w:r>
          </w:p>
        </w:tc>
        <w:tc>
          <w:tcPr>
            <w:tcW w:w="1312" w:type="dxa"/>
            <w:hideMark/>
          </w:tcPr>
          <w:p w14:paraId="45D17C02" w14:textId="77777777" w:rsidR="000443D9" w:rsidRPr="00B5735E" w:rsidRDefault="000443D9" w:rsidP="000443D9">
            <w:pPr>
              <w:ind w:right="-32"/>
            </w:pPr>
            <w:r w:rsidRPr="00B5735E">
              <w:t> </w:t>
            </w:r>
          </w:p>
        </w:tc>
        <w:tc>
          <w:tcPr>
            <w:tcW w:w="1134" w:type="dxa"/>
            <w:hideMark/>
          </w:tcPr>
          <w:p w14:paraId="108F40CE" w14:textId="77777777" w:rsidR="000443D9" w:rsidRPr="00B5735E" w:rsidRDefault="000443D9" w:rsidP="000443D9">
            <w:pPr>
              <w:ind w:right="-32"/>
            </w:pPr>
            <w:r w:rsidRPr="00B5735E">
              <w:t> </w:t>
            </w:r>
          </w:p>
        </w:tc>
        <w:tc>
          <w:tcPr>
            <w:tcW w:w="1276" w:type="dxa"/>
            <w:hideMark/>
          </w:tcPr>
          <w:p w14:paraId="62B5DDC6" w14:textId="77777777" w:rsidR="000443D9" w:rsidRPr="00B5735E" w:rsidRDefault="000443D9" w:rsidP="000443D9">
            <w:pPr>
              <w:ind w:right="-32"/>
            </w:pPr>
            <w:r w:rsidRPr="00B5735E">
              <w:t> </w:t>
            </w:r>
          </w:p>
        </w:tc>
        <w:tc>
          <w:tcPr>
            <w:tcW w:w="1275" w:type="dxa"/>
            <w:hideMark/>
          </w:tcPr>
          <w:p w14:paraId="7609E4F2" w14:textId="77777777" w:rsidR="000443D9" w:rsidRPr="00B5735E" w:rsidRDefault="000443D9" w:rsidP="000443D9">
            <w:pPr>
              <w:ind w:right="-32"/>
            </w:pPr>
            <w:r w:rsidRPr="00B5735E">
              <w:t> </w:t>
            </w:r>
          </w:p>
        </w:tc>
        <w:tc>
          <w:tcPr>
            <w:tcW w:w="1809" w:type="dxa"/>
            <w:hideMark/>
          </w:tcPr>
          <w:p w14:paraId="74A106F4" w14:textId="77777777" w:rsidR="000443D9" w:rsidRPr="00B5735E" w:rsidRDefault="000443D9" w:rsidP="000443D9">
            <w:pPr>
              <w:ind w:right="-32"/>
            </w:pPr>
            <w:r w:rsidRPr="00B5735E">
              <w:t> </w:t>
            </w:r>
          </w:p>
        </w:tc>
        <w:tc>
          <w:tcPr>
            <w:tcW w:w="1168" w:type="dxa"/>
            <w:hideMark/>
          </w:tcPr>
          <w:p w14:paraId="6094C656" w14:textId="77777777" w:rsidR="000443D9" w:rsidRPr="00B5735E" w:rsidRDefault="000443D9" w:rsidP="000443D9">
            <w:pPr>
              <w:ind w:right="-32"/>
            </w:pPr>
            <w:r w:rsidRPr="00B5735E">
              <w:t> </w:t>
            </w:r>
          </w:p>
        </w:tc>
        <w:tc>
          <w:tcPr>
            <w:tcW w:w="1559" w:type="dxa"/>
            <w:tcBorders>
              <w:right w:val="single" w:sz="4" w:space="0" w:color="auto"/>
            </w:tcBorders>
            <w:hideMark/>
          </w:tcPr>
          <w:p w14:paraId="4689A948" w14:textId="77777777" w:rsidR="000443D9" w:rsidRPr="00B5735E" w:rsidRDefault="000443D9" w:rsidP="00DB21A6">
            <w:pPr>
              <w:ind w:right="-32"/>
              <w:jc w:val="right"/>
            </w:pPr>
            <w:r w:rsidRPr="00B5735E">
              <w:t> </w:t>
            </w:r>
          </w:p>
        </w:tc>
        <w:tc>
          <w:tcPr>
            <w:tcW w:w="392" w:type="dxa"/>
            <w:tcBorders>
              <w:top w:val="nil"/>
              <w:left w:val="single" w:sz="4" w:space="0" w:color="auto"/>
              <w:bottom w:val="nil"/>
              <w:right w:val="nil"/>
            </w:tcBorders>
            <w:hideMark/>
          </w:tcPr>
          <w:p w14:paraId="2A301968" w14:textId="77777777" w:rsidR="000443D9" w:rsidRPr="00B5735E" w:rsidRDefault="000443D9" w:rsidP="000443D9">
            <w:pPr>
              <w:ind w:right="-32"/>
            </w:pPr>
          </w:p>
        </w:tc>
      </w:tr>
      <w:tr w:rsidR="00866558" w:rsidRPr="00B5735E" w14:paraId="5F03D663" w14:textId="77777777" w:rsidTr="00890DD2">
        <w:trPr>
          <w:trHeight w:val="255"/>
          <w:jc w:val="center"/>
        </w:trPr>
        <w:tc>
          <w:tcPr>
            <w:tcW w:w="684" w:type="dxa"/>
            <w:hideMark/>
          </w:tcPr>
          <w:p w14:paraId="73AD7624" w14:textId="77777777" w:rsidR="000443D9" w:rsidRPr="00B5735E" w:rsidRDefault="000443D9" w:rsidP="000443D9">
            <w:pPr>
              <w:ind w:right="-32"/>
            </w:pPr>
            <w:r w:rsidRPr="00B5735E">
              <w:t>16.</w:t>
            </w:r>
          </w:p>
        </w:tc>
        <w:tc>
          <w:tcPr>
            <w:tcW w:w="3847" w:type="dxa"/>
            <w:hideMark/>
          </w:tcPr>
          <w:p w14:paraId="609A3CFC" w14:textId="77777777" w:rsidR="000443D9" w:rsidRPr="00B5735E" w:rsidRDefault="000443D9" w:rsidP="000443D9">
            <w:pPr>
              <w:ind w:right="-32"/>
            </w:pPr>
            <w:r w:rsidRPr="00B5735E">
              <w:t>Apskaičiuota nuvertėjimo suma per ataskaitinį laikotarpį</w:t>
            </w:r>
          </w:p>
        </w:tc>
        <w:tc>
          <w:tcPr>
            <w:tcW w:w="1240" w:type="dxa"/>
            <w:hideMark/>
          </w:tcPr>
          <w:p w14:paraId="18227DC5" w14:textId="77777777" w:rsidR="000443D9" w:rsidRPr="00B5735E" w:rsidRDefault="000443D9" w:rsidP="000443D9">
            <w:pPr>
              <w:ind w:right="-32"/>
            </w:pPr>
            <w:r w:rsidRPr="00B5735E">
              <w:t> </w:t>
            </w:r>
          </w:p>
        </w:tc>
        <w:tc>
          <w:tcPr>
            <w:tcW w:w="1312" w:type="dxa"/>
            <w:hideMark/>
          </w:tcPr>
          <w:p w14:paraId="7E3FA975" w14:textId="77777777" w:rsidR="000443D9" w:rsidRPr="00B5735E" w:rsidRDefault="000443D9" w:rsidP="000443D9">
            <w:pPr>
              <w:ind w:right="-32"/>
            </w:pPr>
            <w:r w:rsidRPr="00B5735E">
              <w:t> </w:t>
            </w:r>
          </w:p>
        </w:tc>
        <w:tc>
          <w:tcPr>
            <w:tcW w:w="1134" w:type="dxa"/>
            <w:hideMark/>
          </w:tcPr>
          <w:p w14:paraId="6B54E4DD" w14:textId="77777777" w:rsidR="000443D9" w:rsidRPr="00B5735E" w:rsidRDefault="000443D9" w:rsidP="000443D9">
            <w:pPr>
              <w:ind w:right="-32"/>
            </w:pPr>
            <w:r w:rsidRPr="00B5735E">
              <w:t> </w:t>
            </w:r>
          </w:p>
        </w:tc>
        <w:tc>
          <w:tcPr>
            <w:tcW w:w="1276" w:type="dxa"/>
            <w:hideMark/>
          </w:tcPr>
          <w:p w14:paraId="32DCD9C3" w14:textId="77777777" w:rsidR="000443D9" w:rsidRPr="00B5735E" w:rsidRDefault="000443D9" w:rsidP="000443D9">
            <w:pPr>
              <w:ind w:right="-32"/>
            </w:pPr>
            <w:r w:rsidRPr="00B5735E">
              <w:t> </w:t>
            </w:r>
          </w:p>
        </w:tc>
        <w:tc>
          <w:tcPr>
            <w:tcW w:w="1275" w:type="dxa"/>
            <w:hideMark/>
          </w:tcPr>
          <w:p w14:paraId="5D9AE1D5" w14:textId="77777777" w:rsidR="000443D9" w:rsidRPr="00B5735E" w:rsidRDefault="000443D9" w:rsidP="000443D9">
            <w:pPr>
              <w:ind w:right="-32"/>
            </w:pPr>
            <w:r w:rsidRPr="00B5735E">
              <w:t> </w:t>
            </w:r>
          </w:p>
        </w:tc>
        <w:tc>
          <w:tcPr>
            <w:tcW w:w="1809" w:type="dxa"/>
            <w:hideMark/>
          </w:tcPr>
          <w:p w14:paraId="19D699F9" w14:textId="77777777" w:rsidR="000443D9" w:rsidRPr="00B5735E" w:rsidRDefault="000443D9" w:rsidP="000443D9">
            <w:pPr>
              <w:ind w:right="-32"/>
            </w:pPr>
            <w:r w:rsidRPr="00B5735E">
              <w:t> </w:t>
            </w:r>
          </w:p>
        </w:tc>
        <w:tc>
          <w:tcPr>
            <w:tcW w:w="1168" w:type="dxa"/>
            <w:hideMark/>
          </w:tcPr>
          <w:p w14:paraId="58DDA705" w14:textId="77777777" w:rsidR="000443D9" w:rsidRPr="00B5735E" w:rsidRDefault="000443D9" w:rsidP="000443D9">
            <w:pPr>
              <w:ind w:right="-32"/>
            </w:pPr>
            <w:r w:rsidRPr="00B5735E">
              <w:t> </w:t>
            </w:r>
          </w:p>
        </w:tc>
        <w:tc>
          <w:tcPr>
            <w:tcW w:w="1559" w:type="dxa"/>
            <w:tcBorders>
              <w:right w:val="single" w:sz="4" w:space="0" w:color="auto"/>
            </w:tcBorders>
            <w:hideMark/>
          </w:tcPr>
          <w:p w14:paraId="4A5D422F" w14:textId="77777777" w:rsidR="000443D9" w:rsidRPr="00B5735E" w:rsidRDefault="000443D9" w:rsidP="000443D9">
            <w:pPr>
              <w:ind w:right="-32"/>
            </w:pPr>
            <w:r w:rsidRPr="00B5735E">
              <w:t> </w:t>
            </w:r>
          </w:p>
        </w:tc>
        <w:tc>
          <w:tcPr>
            <w:tcW w:w="392" w:type="dxa"/>
            <w:tcBorders>
              <w:top w:val="nil"/>
              <w:left w:val="single" w:sz="4" w:space="0" w:color="auto"/>
              <w:bottom w:val="nil"/>
              <w:right w:val="nil"/>
            </w:tcBorders>
            <w:hideMark/>
          </w:tcPr>
          <w:p w14:paraId="76C0D6F8" w14:textId="77777777" w:rsidR="000443D9" w:rsidRPr="00B5735E" w:rsidRDefault="000443D9" w:rsidP="000443D9">
            <w:pPr>
              <w:ind w:right="-32"/>
            </w:pPr>
          </w:p>
        </w:tc>
      </w:tr>
      <w:tr w:rsidR="00866558" w:rsidRPr="00B5735E" w14:paraId="05B1F06A" w14:textId="77777777" w:rsidTr="00890DD2">
        <w:trPr>
          <w:trHeight w:val="255"/>
          <w:jc w:val="center"/>
        </w:trPr>
        <w:tc>
          <w:tcPr>
            <w:tcW w:w="684" w:type="dxa"/>
            <w:hideMark/>
          </w:tcPr>
          <w:p w14:paraId="31447C31" w14:textId="77777777" w:rsidR="000443D9" w:rsidRPr="00B5735E" w:rsidRDefault="000443D9" w:rsidP="000443D9">
            <w:pPr>
              <w:ind w:right="-32"/>
            </w:pPr>
            <w:r w:rsidRPr="00B5735E">
              <w:t>17.</w:t>
            </w:r>
          </w:p>
        </w:tc>
        <w:tc>
          <w:tcPr>
            <w:tcW w:w="3847" w:type="dxa"/>
            <w:hideMark/>
          </w:tcPr>
          <w:p w14:paraId="2B5D30AE" w14:textId="77777777" w:rsidR="000443D9" w:rsidRPr="00B5735E" w:rsidRDefault="000443D9" w:rsidP="000443D9">
            <w:pPr>
              <w:ind w:right="-32"/>
            </w:pPr>
            <w:r w:rsidRPr="00B5735E">
              <w:t>Panaikinta nuvertėjimo suma per ataskaitinį laikotarpį</w:t>
            </w:r>
          </w:p>
        </w:tc>
        <w:tc>
          <w:tcPr>
            <w:tcW w:w="1240" w:type="dxa"/>
            <w:hideMark/>
          </w:tcPr>
          <w:p w14:paraId="312144A0" w14:textId="77777777" w:rsidR="000443D9" w:rsidRPr="00B5735E" w:rsidRDefault="000443D9" w:rsidP="000443D9">
            <w:pPr>
              <w:ind w:right="-32"/>
            </w:pPr>
            <w:r w:rsidRPr="00B5735E">
              <w:t> </w:t>
            </w:r>
          </w:p>
        </w:tc>
        <w:tc>
          <w:tcPr>
            <w:tcW w:w="1312" w:type="dxa"/>
            <w:hideMark/>
          </w:tcPr>
          <w:p w14:paraId="6452778E" w14:textId="77777777" w:rsidR="000443D9" w:rsidRPr="00B5735E" w:rsidRDefault="000443D9" w:rsidP="000443D9">
            <w:pPr>
              <w:ind w:right="-32"/>
            </w:pPr>
            <w:r w:rsidRPr="00B5735E">
              <w:t> </w:t>
            </w:r>
          </w:p>
        </w:tc>
        <w:tc>
          <w:tcPr>
            <w:tcW w:w="1134" w:type="dxa"/>
            <w:hideMark/>
          </w:tcPr>
          <w:p w14:paraId="4AC15CB9" w14:textId="77777777" w:rsidR="000443D9" w:rsidRPr="00B5735E" w:rsidRDefault="000443D9" w:rsidP="000443D9">
            <w:pPr>
              <w:ind w:right="-32"/>
            </w:pPr>
            <w:r w:rsidRPr="00B5735E">
              <w:t> </w:t>
            </w:r>
          </w:p>
        </w:tc>
        <w:tc>
          <w:tcPr>
            <w:tcW w:w="1276" w:type="dxa"/>
            <w:hideMark/>
          </w:tcPr>
          <w:p w14:paraId="770F12C0" w14:textId="77777777" w:rsidR="000443D9" w:rsidRPr="00B5735E" w:rsidRDefault="000443D9" w:rsidP="000443D9">
            <w:pPr>
              <w:ind w:right="-32"/>
            </w:pPr>
            <w:r w:rsidRPr="00B5735E">
              <w:t> </w:t>
            </w:r>
          </w:p>
        </w:tc>
        <w:tc>
          <w:tcPr>
            <w:tcW w:w="1275" w:type="dxa"/>
            <w:hideMark/>
          </w:tcPr>
          <w:p w14:paraId="184F3F05" w14:textId="77777777" w:rsidR="000443D9" w:rsidRPr="00B5735E" w:rsidRDefault="000443D9" w:rsidP="000443D9">
            <w:pPr>
              <w:ind w:right="-32"/>
            </w:pPr>
            <w:r w:rsidRPr="00B5735E">
              <w:t> </w:t>
            </w:r>
          </w:p>
        </w:tc>
        <w:tc>
          <w:tcPr>
            <w:tcW w:w="1809" w:type="dxa"/>
            <w:hideMark/>
          </w:tcPr>
          <w:p w14:paraId="3331729E" w14:textId="77777777" w:rsidR="000443D9" w:rsidRPr="00B5735E" w:rsidRDefault="000443D9" w:rsidP="000443D9">
            <w:pPr>
              <w:ind w:right="-32"/>
            </w:pPr>
            <w:r w:rsidRPr="00B5735E">
              <w:t> </w:t>
            </w:r>
          </w:p>
        </w:tc>
        <w:tc>
          <w:tcPr>
            <w:tcW w:w="1168" w:type="dxa"/>
            <w:hideMark/>
          </w:tcPr>
          <w:p w14:paraId="0B06DC09" w14:textId="77777777" w:rsidR="000443D9" w:rsidRPr="00B5735E" w:rsidRDefault="000443D9" w:rsidP="000443D9">
            <w:pPr>
              <w:ind w:right="-32"/>
            </w:pPr>
            <w:r w:rsidRPr="00B5735E">
              <w:t> </w:t>
            </w:r>
          </w:p>
        </w:tc>
        <w:tc>
          <w:tcPr>
            <w:tcW w:w="1559" w:type="dxa"/>
            <w:tcBorders>
              <w:right w:val="single" w:sz="4" w:space="0" w:color="auto"/>
            </w:tcBorders>
            <w:hideMark/>
          </w:tcPr>
          <w:p w14:paraId="2134076F" w14:textId="77777777" w:rsidR="000443D9" w:rsidRPr="00B5735E" w:rsidRDefault="000443D9" w:rsidP="000443D9">
            <w:pPr>
              <w:ind w:right="-32"/>
            </w:pPr>
            <w:r w:rsidRPr="00B5735E">
              <w:t> </w:t>
            </w:r>
          </w:p>
        </w:tc>
        <w:tc>
          <w:tcPr>
            <w:tcW w:w="392" w:type="dxa"/>
            <w:tcBorders>
              <w:top w:val="nil"/>
              <w:left w:val="single" w:sz="4" w:space="0" w:color="auto"/>
              <w:bottom w:val="nil"/>
              <w:right w:val="nil"/>
            </w:tcBorders>
            <w:hideMark/>
          </w:tcPr>
          <w:p w14:paraId="640DEFB5" w14:textId="77777777" w:rsidR="000443D9" w:rsidRPr="00B5735E" w:rsidRDefault="000443D9" w:rsidP="000443D9">
            <w:pPr>
              <w:ind w:right="-32"/>
            </w:pPr>
          </w:p>
        </w:tc>
      </w:tr>
      <w:tr w:rsidR="00866558" w:rsidRPr="00B5735E" w14:paraId="4F536D94" w14:textId="77777777" w:rsidTr="00890DD2">
        <w:trPr>
          <w:trHeight w:val="510"/>
          <w:jc w:val="center"/>
        </w:trPr>
        <w:tc>
          <w:tcPr>
            <w:tcW w:w="684" w:type="dxa"/>
            <w:hideMark/>
          </w:tcPr>
          <w:p w14:paraId="1660B713" w14:textId="77777777" w:rsidR="000443D9" w:rsidRPr="00B5735E" w:rsidRDefault="000443D9" w:rsidP="000443D9">
            <w:pPr>
              <w:ind w:right="-32"/>
            </w:pPr>
            <w:r w:rsidRPr="00B5735E">
              <w:t>18.</w:t>
            </w:r>
          </w:p>
        </w:tc>
        <w:tc>
          <w:tcPr>
            <w:tcW w:w="3847" w:type="dxa"/>
            <w:hideMark/>
          </w:tcPr>
          <w:p w14:paraId="175C1FF5" w14:textId="77777777" w:rsidR="000443D9" w:rsidRPr="00B5735E" w:rsidRDefault="000443D9" w:rsidP="000443D9">
            <w:pPr>
              <w:ind w:right="-32"/>
            </w:pPr>
            <w:r w:rsidRPr="00B5735E">
              <w:t>Sukaupta parduoto, perduoto ir nurašyto turto nuvertėjimo suma (18.1 + 18.2 + 18.3)</w:t>
            </w:r>
          </w:p>
        </w:tc>
        <w:tc>
          <w:tcPr>
            <w:tcW w:w="1240" w:type="dxa"/>
            <w:hideMark/>
          </w:tcPr>
          <w:p w14:paraId="4442BB7E" w14:textId="77777777" w:rsidR="000443D9" w:rsidRPr="00B5735E" w:rsidRDefault="000443D9" w:rsidP="000443D9">
            <w:pPr>
              <w:ind w:right="-32"/>
            </w:pPr>
            <w:r w:rsidRPr="00B5735E">
              <w:t> </w:t>
            </w:r>
          </w:p>
        </w:tc>
        <w:tc>
          <w:tcPr>
            <w:tcW w:w="1312" w:type="dxa"/>
            <w:hideMark/>
          </w:tcPr>
          <w:p w14:paraId="4F1FA12C" w14:textId="77777777" w:rsidR="000443D9" w:rsidRPr="00B5735E" w:rsidRDefault="000443D9" w:rsidP="000443D9">
            <w:pPr>
              <w:ind w:right="-32"/>
            </w:pPr>
            <w:r w:rsidRPr="00B5735E">
              <w:t> </w:t>
            </w:r>
          </w:p>
        </w:tc>
        <w:tc>
          <w:tcPr>
            <w:tcW w:w="1134" w:type="dxa"/>
            <w:hideMark/>
          </w:tcPr>
          <w:p w14:paraId="0B76EB01" w14:textId="77777777" w:rsidR="000443D9" w:rsidRPr="00B5735E" w:rsidRDefault="000443D9" w:rsidP="000443D9">
            <w:pPr>
              <w:ind w:right="-32"/>
            </w:pPr>
            <w:r w:rsidRPr="00B5735E">
              <w:t> </w:t>
            </w:r>
          </w:p>
        </w:tc>
        <w:tc>
          <w:tcPr>
            <w:tcW w:w="1276" w:type="dxa"/>
            <w:hideMark/>
          </w:tcPr>
          <w:p w14:paraId="6C224CEB" w14:textId="77777777" w:rsidR="000443D9" w:rsidRPr="00B5735E" w:rsidRDefault="000443D9" w:rsidP="000443D9">
            <w:pPr>
              <w:ind w:right="-32"/>
            </w:pPr>
            <w:r w:rsidRPr="00B5735E">
              <w:t> </w:t>
            </w:r>
          </w:p>
        </w:tc>
        <w:tc>
          <w:tcPr>
            <w:tcW w:w="1275" w:type="dxa"/>
            <w:hideMark/>
          </w:tcPr>
          <w:p w14:paraId="7AEDBF1D" w14:textId="77777777" w:rsidR="000443D9" w:rsidRPr="00B5735E" w:rsidRDefault="000443D9" w:rsidP="000443D9">
            <w:pPr>
              <w:ind w:right="-32"/>
            </w:pPr>
            <w:r w:rsidRPr="00B5735E">
              <w:t> </w:t>
            </w:r>
          </w:p>
        </w:tc>
        <w:tc>
          <w:tcPr>
            <w:tcW w:w="1809" w:type="dxa"/>
            <w:hideMark/>
          </w:tcPr>
          <w:p w14:paraId="0DC9C389" w14:textId="77777777" w:rsidR="000443D9" w:rsidRPr="00B5735E" w:rsidRDefault="000443D9" w:rsidP="000443D9">
            <w:pPr>
              <w:ind w:right="-32"/>
            </w:pPr>
            <w:r w:rsidRPr="00B5735E">
              <w:t> </w:t>
            </w:r>
          </w:p>
        </w:tc>
        <w:tc>
          <w:tcPr>
            <w:tcW w:w="1168" w:type="dxa"/>
            <w:hideMark/>
          </w:tcPr>
          <w:p w14:paraId="105F05F6" w14:textId="77777777" w:rsidR="000443D9" w:rsidRPr="00B5735E" w:rsidRDefault="000443D9" w:rsidP="000443D9">
            <w:pPr>
              <w:ind w:right="-32"/>
            </w:pPr>
            <w:r w:rsidRPr="00B5735E">
              <w:t> </w:t>
            </w:r>
          </w:p>
        </w:tc>
        <w:tc>
          <w:tcPr>
            <w:tcW w:w="1559" w:type="dxa"/>
            <w:tcBorders>
              <w:right w:val="single" w:sz="4" w:space="0" w:color="auto"/>
            </w:tcBorders>
            <w:hideMark/>
          </w:tcPr>
          <w:p w14:paraId="287461C5" w14:textId="77777777" w:rsidR="000443D9" w:rsidRPr="00B5735E" w:rsidRDefault="000443D9" w:rsidP="000443D9">
            <w:pPr>
              <w:ind w:right="-32"/>
            </w:pPr>
            <w:r w:rsidRPr="00B5735E">
              <w:t> </w:t>
            </w:r>
          </w:p>
        </w:tc>
        <w:tc>
          <w:tcPr>
            <w:tcW w:w="392" w:type="dxa"/>
            <w:tcBorders>
              <w:top w:val="nil"/>
              <w:left w:val="single" w:sz="4" w:space="0" w:color="auto"/>
              <w:bottom w:val="nil"/>
              <w:right w:val="nil"/>
            </w:tcBorders>
            <w:hideMark/>
          </w:tcPr>
          <w:p w14:paraId="13D78D46" w14:textId="77777777" w:rsidR="000443D9" w:rsidRPr="00B5735E" w:rsidRDefault="000443D9" w:rsidP="000443D9">
            <w:pPr>
              <w:ind w:right="-32"/>
            </w:pPr>
          </w:p>
        </w:tc>
      </w:tr>
      <w:tr w:rsidR="00866558" w:rsidRPr="00B5735E" w14:paraId="1EBFC7BC" w14:textId="77777777" w:rsidTr="00890DD2">
        <w:trPr>
          <w:trHeight w:val="255"/>
          <w:jc w:val="center"/>
        </w:trPr>
        <w:tc>
          <w:tcPr>
            <w:tcW w:w="684" w:type="dxa"/>
            <w:hideMark/>
          </w:tcPr>
          <w:p w14:paraId="4E9F949E" w14:textId="77777777" w:rsidR="000443D9" w:rsidRPr="00B5735E" w:rsidRDefault="000443D9" w:rsidP="000443D9">
            <w:pPr>
              <w:ind w:right="-32"/>
            </w:pPr>
            <w:r w:rsidRPr="00B5735E">
              <w:t>18.1.</w:t>
            </w:r>
          </w:p>
        </w:tc>
        <w:tc>
          <w:tcPr>
            <w:tcW w:w="3847" w:type="dxa"/>
            <w:hideMark/>
          </w:tcPr>
          <w:p w14:paraId="5B1540AC" w14:textId="77777777" w:rsidR="000443D9" w:rsidRPr="00B5735E" w:rsidRDefault="000443D9" w:rsidP="000443D9">
            <w:pPr>
              <w:ind w:right="-32"/>
            </w:pPr>
            <w:r w:rsidRPr="00B5735E">
              <w:t>parduoto</w:t>
            </w:r>
          </w:p>
        </w:tc>
        <w:tc>
          <w:tcPr>
            <w:tcW w:w="1240" w:type="dxa"/>
            <w:hideMark/>
          </w:tcPr>
          <w:p w14:paraId="595EE711" w14:textId="77777777" w:rsidR="000443D9" w:rsidRPr="00B5735E" w:rsidRDefault="000443D9" w:rsidP="000443D9">
            <w:pPr>
              <w:ind w:right="-32"/>
            </w:pPr>
            <w:r w:rsidRPr="00B5735E">
              <w:t> </w:t>
            </w:r>
          </w:p>
        </w:tc>
        <w:tc>
          <w:tcPr>
            <w:tcW w:w="1312" w:type="dxa"/>
            <w:hideMark/>
          </w:tcPr>
          <w:p w14:paraId="28D35630" w14:textId="77777777" w:rsidR="000443D9" w:rsidRPr="00B5735E" w:rsidRDefault="000443D9" w:rsidP="000443D9">
            <w:pPr>
              <w:ind w:right="-32"/>
            </w:pPr>
            <w:r w:rsidRPr="00B5735E">
              <w:t> </w:t>
            </w:r>
          </w:p>
        </w:tc>
        <w:tc>
          <w:tcPr>
            <w:tcW w:w="1134" w:type="dxa"/>
            <w:hideMark/>
          </w:tcPr>
          <w:p w14:paraId="4E9E2F33" w14:textId="77777777" w:rsidR="000443D9" w:rsidRPr="00B5735E" w:rsidRDefault="000443D9" w:rsidP="000443D9">
            <w:pPr>
              <w:ind w:right="-32"/>
            </w:pPr>
            <w:r w:rsidRPr="00B5735E">
              <w:t> </w:t>
            </w:r>
          </w:p>
        </w:tc>
        <w:tc>
          <w:tcPr>
            <w:tcW w:w="1276" w:type="dxa"/>
            <w:hideMark/>
          </w:tcPr>
          <w:p w14:paraId="2585A779" w14:textId="77777777" w:rsidR="000443D9" w:rsidRPr="00B5735E" w:rsidRDefault="000443D9" w:rsidP="000443D9">
            <w:pPr>
              <w:ind w:right="-32"/>
            </w:pPr>
            <w:r w:rsidRPr="00B5735E">
              <w:t> </w:t>
            </w:r>
          </w:p>
        </w:tc>
        <w:tc>
          <w:tcPr>
            <w:tcW w:w="1275" w:type="dxa"/>
            <w:hideMark/>
          </w:tcPr>
          <w:p w14:paraId="13768EAC" w14:textId="77777777" w:rsidR="000443D9" w:rsidRPr="00B5735E" w:rsidRDefault="000443D9" w:rsidP="000443D9">
            <w:pPr>
              <w:ind w:right="-32"/>
            </w:pPr>
            <w:r w:rsidRPr="00B5735E">
              <w:t> </w:t>
            </w:r>
          </w:p>
        </w:tc>
        <w:tc>
          <w:tcPr>
            <w:tcW w:w="1809" w:type="dxa"/>
            <w:hideMark/>
          </w:tcPr>
          <w:p w14:paraId="464C1B6D" w14:textId="77777777" w:rsidR="000443D9" w:rsidRPr="00B5735E" w:rsidRDefault="000443D9" w:rsidP="000443D9">
            <w:pPr>
              <w:ind w:right="-32"/>
            </w:pPr>
            <w:r w:rsidRPr="00B5735E">
              <w:t> </w:t>
            </w:r>
          </w:p>
        </w:tc>
        <w:tc>
          <w:tcPr>
            <w:tcW w:w="1168" w:type="dxa"/>
            <w:hideMark/>
          </w:tcPr>
          <w:p w14:paraId="70C4EE40" w14:textId="77777777" w:rsidR="000443D9" w:rsidRPr="00B5735E" w:rsidRDefault="000443D9" w:rsidP="000443D9">
            <w:pPr>
              <w:ind w:right="-32"/>
            </w:pPr>
            <w:r w:rsidRPr="00B5735E">
              <w:t> </w:t>
            </w:r>
          </w:p>
        </w:tc>
        <w:tc>
          <w:tcPr>
            <w:tcW w:w="1559" w:type="dxa"/>
            <w:tcBorders>
              <w:right w:val="single" w:sz="4" w:space="0" w:color="auto"/>
            </w:tcBorders>
            <w:hideMark/>
          </w:tcPr>
          <w:p w14:paraId="4DF4FC4B" w14:textId="77777777" w:rsidR="000443D9" w:rsidRPr="00B5735E" w:rsidRDefault="000443D9" w:rsidP="000443D9">
            <w:pPr>
              <w:ind w:right="-32"/>
            </w:pPr>
            <w:r w:rsidRPr="00B5735E">
              <w:t> </w:t>
            </w:r>
          </w:p>
        </w:tc>
        <w:tc>
          <w:tcPr>
            <w:tcW w:w="392" w:type="dxa"/>
            <w:tcBorders>
              <w:top w:val="nil"/>
              <w:left w:val="single" w:sz="4" w:space="0" w:color="auto"/>
              <w:bottom w:val="nil"/>
              <w:right w:val="nil"/>
            </w:tcBorders>
            <w:hideMark/>
          </w:tcPr>
          <w:p w14:paraId="4A7FAA94" w14:textId="77777777" w:rsidR="000443D9" w:rsidRPr="00B5735E" w:rsidRDefault="000443D9" w:rsidP="000443D9">
            <w:pPr>
              <w:ind w:right="-32"/>
            </w:pPr>
          </w:p>
        </w:tc>
      </w:tr>
      <w:tr w:rsidR="00866558" w:rsidRPr="00B5735E" w14:paraId="7450D9F1" w14:textId="77777777" w:rsidTr="00890DD2">
        <w:trPr>
          <w:trHeight w:val="255"/>
          <w:jc w:val="center"/>
        </w:trPr>
        <w:tc>
          <w:tcPr>
            <w:tcW w:w="684" w:type="dxa"/>
            <w:hideMark/>
          </w:tcPr>
          <w:p w14:paraId="3E5E3437" w14:textId="77777777" w:rsidR="000443D9" w:rsidRPr="00B5735E" w:rsidRDefault="000443D9" w:rsidP="000443D9">
            <w:pPr>
              <w:ind w:right="-32"/>
            </w:pPr>
            <w:r w:rsidRPr="00B5735E">
              <w:t>18.2.</w:t>
            </w:r>
          </w:p>
        </w:tc>
        <w:tc>
          <w:tcPr>
            <w:tcW w:w="3847" w:type="dxa"/>
            <w:hideMark/>
          </w:tcPr>
          <w:p w14:paraId="3F05EF4F" w14:textId="77777777" w:rsidR="000443D9" w:rsidRPr="00B5735E" w:rsidRDefault="000443D9" w:rsidP="000443D9">
            <w:pPr>
              <w:ind w:right="-32"/>
            </w:pPr>
            <w:r w:rsidRPr="00B5735E">
              <w:t>perduoto</w:t>
            </w:r>
          </w:p>
        </w:tc>
        <w:tc>
          <w:tcPr>
            <w:tcW w:w="1240" w:type="dxa"/>
            <w:hideMark/>
          </w:tcPr>
          <w:p w14:paraId="61BA6E8E" w14:textId="77777777" w:rsidR="000443D9" w:rsidRPr="00B5735E" w:rsidRDefault="000443D9" w:rsidP="000443D9">
            <w:pPr>
              <w:ind w:right="-32"/>
            </w:pPr>
            <w:r w:rsidRPr="00B5735E">
              <w:t> </w:t>
            </w:r>
          </w:p>
        </w:tc>
        <w:tc>
          <w:tcPr>
            <w:tcW w:w="1312" w:type="dxa"/>
            <w:hideMark/>
          </w:tcPr>
          <w:p w14:paraId="48303B04" w14:textId="77777777" w:rsidR="000443D9" w:rsidRPr="00B5735E" w:rsidRDefault="000443D9" w:rsidP="000443D9">
            <w:pPr>
              <w:ind w:right="-32"/>
            </w:pPr>
            <w:r w:rsidRPr="00B5735E">
              <w:t> </w:t>
            </w:r>
          </w:p>
        </w:tc>
        <w:tc>
          <w:tcPr>
            <w:tcW w:w="1134" w:type="dxa"/>
            <w:hideMark/>
          </w:tcPr>
          <w:p w14:paraId="7D54E4D6" w14:textId="77777777" w:rsidR="000443D9" w:rsidRPr="00B5735E" w:rsidRDefault="000443D9" w:rsidP="000443D9">
            <w:pPr>
              <w:ind w:right="-32"/>
            </w:pPr>
            <w:r w:rsidRPr="00B5735E">
              <w:t> </w:t>
            </w:r>
          </w:p>
        </w:tc>
        <w:tc>
          <w:tcPr>
            <w:tcW w:w="1276" w:type="dxa"/>
            <w:hideMark/>
          </w:tcPr>
          <w:p w14:paraId="3CDBE485" w14:textId="77777777" w:rsidR="000443D9" w:rsidRPr="00B5735E" w:rsidRDefault="000443D9" w:rsidP="000443D9">
            <w:pPr>
              <w:ind w:right="-32"/>
            </w:pPr>
            <w:r w:rsidRPr="00B5735E">
              <w:t> </w:t>
            </w:r>
          </w:p>
        </w:tc>
        <w:tc>
          <w:tcPr>
            <w:tcW w:w="1275" w:type="dxa"/>
            <w:hideMark/>
          </w:tcPr>
          <w:p w14:paraId="5ADAA90B" w14:textId="77777777" w:rsidR="000443D9" w:rsidRPr="00B5735E" w:rsidRDefault="000443D9" w:rsidP="000443D9">
            <w:pPr>
              <w:ind w:right="-32"/>
            </w:pPr>
            <w:r w:rsidRPr="00B5735E">
              <w:t> </w:t>
            </w:r>
          </w:p>
        </w:tc>
        <w:tc>
          <w:tcPr>
            <w:tcW w:w="1809" w:type="dxa"/>
            <w:hideMark/>
          </w:tcPr>
          <w:p w14:paraId="1193E5F6" w14:textId="77777777" w:rsidR="000443D9" w:rsidRPr="00B5735E" w:rsidRDefault="000443D9" w:rsidP="000443D9">
            <w:pPr>
              <w:ind w:right="-32"/>
            </w:pPr>
            <w:r w:rsidRPr="00B5735E">
              <w:t> </w:t>
            </w:r>
          </w:p>
        </w:tc>
        <w:tc>
          <w:tcPr>
            <w:tcW w:w="1168" w:type="dxa"/>
            <w:hideMark/>
          </w:tcPr>
          <w:p w14:paraId="71E9D579" w14:textId="77777777" w:rsidR="000443D9" w:rsidRPr="00B5735E" w:rsidRDefault="000443D9" w:rsidP="000443D9">
            <w:pPr>
              <w:ind w:right="-32"/>
            </w:pPr>
            <w:r w:rsidRPr="00B5735E">
              <w:t> </w:t>
            </w:r>
          </w:p>
        </w:tc>
        <w:tc>
          <w:tcPr>
            <w:tcW w:w="1559" w:type="dxa"/>
            <w:tcBorders>
              <w:right w:val="single" w:sz="4" w:space="0" w:color="auto"/>
            </w:tcBorders>
            <w:hideMark/>
          </w:tcPr>
          <w:p w14:paraId="32AF6B42" w14:textId="77777777" w:rsidR="000443D9" w:rsidRPr="00B5735E" w:rsidRDefault="000443D9" w:rsidP="000443D9">
            <w:pPr>
              <w:ind w:right="-32"/>
            </w:pPr>
            <w:r w:rsidRPr="00B5735E">
              <w:t> </w:t>
            </w:r>
          </w:p>
        </w:tc>
        <w:tc>
          <w:tcPr>
            <w:tcW w:w="392" w:type="dxa"/>
            <w:tcBorders>
              <w:top w:val="nil"/>
              <w:left w:val="single" w:sz="4" w:space="0" w:color="auto"/>
              <w:bottom w:val="nil"/>
              <w:right w:val="nil"/>
            </w:tcBorders>
            <w:hideMark/>
          </w:tcPr>
          <w:p w14:paraId="0EB296D3" w14:textId="77777777" w:rsidR="000443D9" w:rsidRPr="00B5735E" w:rsidRDefault="000443D9" w:rsidP="000443D9">
            <w:pPr>
              <w:ind w:right="-32"/>
            </w:pPr>
          </w:p>
        </w:tc>
      </w:tr>
      <w:tr w:rsidR="00866558" w:rsidRPr="00B5735E" w14:paraId="701FEB39" w14:textId="77777777" w:rsidTr="00890DD2">
        <w:trPr>
          <w:trHeight w:val="255"/>
          <w:jc w:val="center"/>
        </w:trPr>
        <w:tc>
          <w:tcPr>
            <w:tcW w:w="684" w:type="dxa"/>
            <w:hideMark/>
          </w:tcPr>
          <w:p w14:paraId="5CC5E2B8" w14:textId="77777777" w:rsidR="000443D9" w:rsidRPr="00B5735E" w:rsidRDefault="000443D9" w:rsidP="000443D9">
            <w:pPr>
              <w:ind w:right="-32"/>
            </w:pPr>
            <w:r w:rsidRPr="00B5735E">
              <w:t>18.3.</w:t>
            </w:r>
          </w:p>
        </w:tc>
        <w:tc>
          <w:tcPr>
            <w:tcW w:w="3847" w:type="dxa"/>
            <w:hideMark/>
          </w:tcPr>
          <w:p w14:paraId="2E97838A" w14:textId="77777777" w:rsidR="000443D9" w:rsidRPr="00B5735E" w:rsidRDefault="000443D9" w:rsidP="000443D9">
            <w:pPr>
              <w:ind w:right="-32"/>
            </w:pPr>
            <w:r w:rsidRPr="00B5735E">
              <w:t>nurašyto</w:t>
            </w:r>
          </w:p>
        </w:tc>
        <w:tc>
          <w:tcPr>
            <w:tcW w:w="1240" w:type="dxa"/>
            <w:hideMark/>
          </w:tcPr>
          <w:p w14:paraId="059DFEAE" w14:textId="77777777" w:rsidR="000443D9" w:rsidRPr="00B5735E" w:rsidRDefault="000443D9" w:rsidP="000443D9">
            <w:pPr>
              <w:ind w:right="-32"/>
            </w:pPr>
            <w:r w:rsidRPr="00B5735E">
              <w:t> </w:t>
            </w:r>
          </w:p>
        </w:tc>
        <w:tc>
          <w:tcPr>
            <w:tcW w:w="1312" w:type="dxa"/>
            <w:hideMark/>
          </w:tcPr>
          <w:p w14:paraId="19401FDF" w14:textId="77777777" w:rsidR="000443D9" w:rsidRPr="00B5735E" w:rsidRDefault="000443D9" w:rsidP="000443D9">
            <w:pPr>
              <w:ind w:right="-32"/>
            </w:pPr>
            <w:r w:rsidRPr="00B5735E">
              <w:t> </w:t>
            </w:r>
          </w:p>
        </w:tc>
        <w:tc>
          <w:tcPr>
            <w:tcW w:w="1134" w:type="dxa"/>
            <w:hideMark/>
          </w:tcPr>
          <w:p w14:paraId="4C136C80" w14:textId="77777777" w:rsidR="000443D9" w:rsidRPr="00B5735E" w:rsidRDefault="000443D9" w:rsidP="000443D9">
            <w:pPr>
              <w:ind w:right="-32"/>
            </w:pPr>
            <w:r w:rsidRPr="00B5735E">
              <w:t> </w:t>
            </w:r>
          </w:p>
        </w:tc>
        <w:tc>
          <w:tcPr>
            <w:tcW w:w="1276" w:type="dxa"/>
            <w:hideMark/>
          </w:tcPr>
          <w:p w14:paraId="20365713" w14:textId="77777777" w:rsidR="000443D9" w:rsidRPr="00B5735E" w:rsidRDefault="000443D9" w:rsidP="000443D9">
            <w:pPr>
              <w:ind w:right="-32"/>
            </w:pPr>
            <w:r w:rsidRPr="00B5735E">
              <w:t> </w:t>
            </w:r>
          </w:p>
        </w:tc>
        <w:tc>
          <w:tcPr>
            <w:tcW w:w="1275" w:type="dxa"/>
            <w:hideMark/>
          </w:tcPr>
          <w:p w14:paraId="5FB72EF2" w14:textId="77777777" w:rsidR="000443D9" w:rsidRPr="00B5735E" w:rsidRDefault="000443D9" w:rsidP="000443D9">
            <w:pPr>
              <w:ind w:right="-32"/>
            </w:pPr>
            <w:r w:rsidRPr="00B5735E">
              <w:t> </w:t>
            </w:r>
          </w:p>
        </w:tc>
        <w:tc>
          <w:tcPr>
            <w:tcW w:w="1809" w:type="dxa"/>
            <w:hideMark/>
          </w:tcPr>
          <w:p w14:paraId="1190D8DA" w14:textId="77777777" w:rsidR="000443D9" w:rsidRPr="00B5735E" w:rsidRDefault="000443D9" w:rsidP="000443D9">
            <w:pPr>
              <w:ind w:right="-32"/>
            </w:pPr>
            <w:r w:rsidRPr="00B5735E">
              <w:t> </w:t>
            </w:r>
          </w:p>
        </w:tc>
        <w:tc>
          <w:tcPr>
            <w:tcW w:w="1168" w:type="dxa"/>
            <w:hideMark/>
          </w:tcPr>
          <w:p w14:paraId="7CDBDBFD" w14:textId="77777777" w:rsidR="000443D9" w:rsidRPr="00B5735E" w:rsidRDefault="000443D9" w:rsidP="000443D9">
            <w:pPr>
              <w:ind w:right="-32"/>
            </w:pPr>
            <w:r w:rsidRPr="00B5735E">
              <w:t> </w:t>
            </w:r>
          </w:p>
        </w:tc>
        <w:tc>
          <w:tcPr>
            <w:tcW w:w="1559" w:type="dxa"/>
            <w:tcBorders>
              <w:right w:val="single" w:sz="4" w:space="0" w:color="auto"/>
            </w:tcBorders>
            <w:hideMark/>
          </w:tcPr>
          <w:p w14:paraId="19936CFA" w14:textId="77777777" w:rsidR="000443D9" w:rsidRPr="00B5735E" w:rsidRDefault="000443D9" w:rsidP="000443D9">
            <w:pPr>
              <w:ind w:right="-32"/>
            </w:pPr>
            <w:r w:rsidRPr="00B5735E">
              <w:t> </w:t>
            </w:r>
          </w:p>
        </w:tc>
        <w:tc>
          <w:tcPr>
            <w:tcW w:w="392" w:type="dxa"/>
            <w:tcBorders>
              <w:top w:val="nil"/>
              <w:left w:val="single" w:sz="4" w:space="0" w:color="auto"/>
              <w:bottom w:val="nil"/>
              <w:right w:val="nil"/>
            </w:tcBorders>
            <w:hideMark/>
          </w:tcPr>
          <w:p w14:paraId="47C8743C" w14:textId="77777777" w:rsidR="000443D9" w:rsidRPr="00B5735E" w:rsidRDefault="000443D9" w:rsidP="000443D9">
            <w:pPr>
              <w:ind w:right="-32"/>
            </w:pPr>
          </w:p>
        </w:tc>
      </w:tr>
      <w:tr w:rsidR="00866558" w:rsidRPr="00B5735E" w14:paraId="24F2AA0B" w14:textId="77777777" w:rsidTr="00890DD2">
        <w:trPr>
          <w:trHeight w:val="255"/>
          <w:jc w:val="center"/>
        </w:trPr>
        <w:tc>
          <w:tcPr>
            <w:tcW w:w="684" w:type="dxa"/>
            <w:hideMark/>
          </w:tcPr>
          <w:p w14:paraId="138FEA36" w14:textId="77777777" w:rsidR="000443D9" w:rsidRPr="00B5735E" w:rsidRDefault="000443D9" w:rsidP="000443D9">
            <w:pPr>
              <w:ind w:right="-32"/>
            </w:pPr>
            <w:r w:rsidRPr="00B5735E">
              <w:t>19.</w:t>
            </w:r>
          </w:p>
        </w:tc>
        <w:tc>
          <w:tcPr>
            <w:tcW w:w="3847" w:type="dxa"/>
            <w:hideMark/>
          </w:tcPr>
          <w:p w14:paraId="1318E0E1" w14:textId="77777777" w:rsidR="000443D9" w:rsidRPr="00B5735E" w:rsidRDefault="000443D9" w:rsidP="000443D9">
            <w:pPr>
              <w:ind w:right="-32"/>
            </w:pPr>
            <w:r w:rsidRPr="00B5735E">
              <w:t>Pergrupavimai (+ / –)</w:t>
            </w:r>
          </w:p>
        </w:tc>
        <w:tc>
          <w:tcPr>
            <w:tcW w:w="1240" w:type="dxa"/>
            <w:hideMark/>
          </w:tcPr>
          <w:p w14:paraId="3C77C140" w14:textId="77777777" w:rsidR="000443D9" w:rsidRPr="00B5735E" w:rsidRDefault="000443D9" w:rsidP="000443D9">
            <w:pPr>
              <w:ind w:right="-32"/>
            </w:pPr>
            <w:r w:rsidRPr="00B5735E">
              <w:t> </w:t>
            </w:r>
          </w:p>
        </w:tc>
        <w:tc>
          <w:tcPr>
            <w:tcW w:w="1312" w:type="dxa"/>
            <w:hideMark/>
          </w:tcPr>
          <w:p w14:paraId="593D7FDA" w14:textId="77777777" w:rsidR="000443D9" w:rsidRPr="00B5735E" w:rsidRDefault="000443D9" w:rsidP="000443D9">
            <w:pPr>
              <w:ind w:right="-32"/>
            </w:pPr>
            <w:r w:rsidRPr="00B5735E">
              <w:t> </w:t>
            </w:r>
          </w:p>
        </w:tc>
        <w:tc>
          <w:tcPr>
            <w:tcW w:w="1134" w:type="dxa"/>
            <w:hideMark/>
          </w:tcPr>
          <w:p w14:paraId="275EB29A" w14:textId="77777777" w:rsidR="000443D9" w:rsidRPr="00B5735E" w:rsidRDefault="000443D9" w:rsidP="000443D9">
            <w:pPr>
              <w:ind w:right="-32"/>
            </w:pPr>
            <w:r w:rsidRPr="00B5735E">
              <w:t> </w:t>
            </w:r>
          </w:p>
        </w:tc>
        <w:tc>
          <w:tcPr>
            <w:tcW w:w="1276" w:type="dxa"/>
            <w:hideMark/>
          </w:tcPr>
          <w:p w14:paraId="76F680B4" w14:textId="77777777" w:rsidR="000443D9" w:rsidRPr="00B5735E" w:rsidRDefault="000443D9" w:rsidP="000443D9">
            <w:pPr>
              <w:ind w:right="-32"/>
            </w:pPr>
            <w:r w:rsidRPr="00B5735E">
              <w:t> </w:t>
            </w:r>
          </w:p>
        </w:tc>
        <w:tc>
          <w:tcPr>
            <w:tcW w:w="1275" w:type="dxa"/>
            <w:hideMark/>
          </w:tcPr>
          <w:p w14:paraId="69B47386" w14:textId="77777777" w:rsidR="000443D9" w:rsidRPr="00B5735E" w:rsidRDefault="000443D9" w:rsidP="000443D9">
            <w:pPr>
              <w:ind w:right="-32"/>
            </w:pPr>
            <w:r w:rsidRPr="00B5735E">
              <w:t> </w:t>
            </w:r>
          </w:p>
        </w:tc>
        <w:tc>
          <w:tcPr>
            <w:tcW w:w="1809" w:type="dxa"/>
            <w:hideMark/>
          </w:tcPr>
          <w:p w14:paraId="4AC0B884" w14:textId="77777777" w:rsidR="000443D9" w:rsidRPr="00B5735E" w:rsidRDefault="000443D9" w:rsidP="000443D9">
            <w:pPr>
              <w:ind w:right="-32"/>
            </w:pPr>
            <w:r w:rsidRPr="00B5735E">
              <w:t> </w:t>
            </w:r>
          </w:p>
        </w:tc>
        <w:tc>
          <w:tcPr>
            <w:tcW w:w="1168" w:type="dxa"/>
            <w:hideMark/>
          </w:tcPr>
          <w:p w14:paraId="5E737BD0" w14:textId="77777777" w:rsidR="000443D9" w:rsidRPr="00B5735E" w:rsidRDefault="000443D9" w:rsidP="000443D9">
            <w:pPr>
              <w:ind w:right="-32"/>
            </w:pPr>
            <w:r w:rsidRPr="00B5735E">
              <w:t> </w:t>
            </w:r>
          </w:p>
        </w:tc>
        <w:tc>
          <w:tcPr>
            <w:tcW w:w="1559" w:type="dxa"/>
            <w:tcBorders>
              <w:right w:val="single" w:sz="4" w:space="0" w:color="auto"/>
            </w:tcBorders>
            <w:hideMark/>
          </w:tcPr>
          <w:p w14:paraId="0F61CEEE" w14:textId="77777777" w:rsidR="000443D9" w:rsidRPr="00B5735E" w:rsidRDefault="000443D9" w:rsidP="000443D9">
            <w:pPr>
              <w:ind w:right="-32"/>
            </w:pPr>
            <w:r w:rsidRPr="00B5735E">
              <w:t> </w:t>
            </w:r>
          </w:p>
        </w:tc>
        <w:tc>
          <w:tcPr>
            <w:tcW w:w="392" w:type="dxa"/>
            <w:tcBorders>
              <w:top w:val="nil"/>
              <w:left w:val="single" w:sz="4" w:space="0" w:color="auto"/>
              <w:bottom w:val="nil"/>
              <w:right w:val="nil"/>
            </w:tcBorders>
            <w:hideMark/>
          </w:tcPr>
          <w:p w14:paraId="364C374F" w14:textId="77777777" w:rsidR="000443D9" w:rsidRPr="00B5735E" w:rsidRDefault="000443D9" w:rsidP="000443D9">
            <w:pPr>
              <w:ind w:right="-32"/>
            </w:pPr>
          </w:p>
        </w:tc>
      </w:tr>
      <w:tr w:rsidR="00866558" w:rsidRPr="00B5735E" w14:paraId="1ACD0EE8" w14:textId="77777777" w:rsidTr="00890DD2">
        <w:trPr>
          <w:trHeight w:val="255"/>
          <w:jc w:val="center"/>
        </w:trPr>
        <w:tc>
          <w:tcPr>
            <w:tcW w:w="684" w:type="dxa"/>
            <w:hideMark/>
          </w:tcPr>
          <w:p w14:paraId="0C722165" w14:textId="77777777" w:rsidR="000443D9" w:rsidRPr="00B5735E" w:rsidRDefault="000443D9" w:rsidP="000443D9">
            <w:pPr>
              <w:ind w:right="-32"/>
            </w:pPr>
            <w:r w:rsidRPr="00B5735E">
              <w:t>20.</w:t>
            </w:r>
          </w:p>
        </w:tc>
        <w:tc>
          <w:tcPr>
            <w:tcW w:w="3847" w:type="dxa"/>
            <w:hideMark/>
          </w:tcPr>
          <w:p w14:paraId="1177D86A" w14:textId="77777777" w:rsidR="000443D9" w:rsidRPr="00B5735E" w:rsidRDefault="000443D9" w:rsidP="000443D9">
            <w:pPr>
              <w:ind w:right="-32"/>
              <w:rPr>
                <w:b/>
                <w:bCs/>
              </w:rPr>
            </w:pPr>
            <w:r w:rsidRPr="00B5735E">
              <w:rPr>
                <w:b/>
                <w:bCs/>
              </w:rPr>
              <w:t>Kiti pokyčiai</w:t>
            </w:r>
          </w:p>
        </w:tc>
        <w:tc>
          <w:tcPr>
            <w:tcW w:w="1240" w:type="dxa"/>
            <w:hideMark/>
          </w:tcPr>
          <w:p w14:paraId="3DB6213E" w14:textId="77777777" w:rsidR="000443D9" w:rsidRPr="00B5735E" w:rsidRDefault="000443D9" w:rsidP="000443D9">
            <w:pPr>
              <w:ind w:right="-32"/>
            </w:pPr>
            <w:r w:rsidRPr="00B5735E">
              <w:t> </w:t>
            </w:r>
          </w:p>
        </w:tc>
        <w:tc>
          <w:tcPr>
            <w:tcW w:w="1312" w:type="dxa"/>
            <w:hideMark/>
          </w:tcPr>
          <w:p w14:paraId="0F260CFC" w14:textId="77777777" w:rsidR="000443D9" w:rsidRPr="00B5735E" w:rsidRDefault="000443D9" w:rsidP="000443D9">
            <w:pPr>
              <w:ind w:right="-32"/>
            </w:pPr>
            <w:r w:rsidRPr="00B5735E">
              <w:t> </w:t>
            </w:r>
          </w:p>
        </w:tc>
        <w:tc>
          <w:tcPr>
            <w:tcW w:w="1134" w:type="dxa"/>
            <w:hideMark/>
          </w:tcPr>
          <w:p w14:paraId="41CCE1A2" w14:textId="77777777" w:rsidR="000443D9" w:rsidRPr="00B5735E" w:rsidRDefault="000443D9" w:rsidP="000443D9">
            <w:pPr>
              <w:ind w:right="-32"/>
            </w:pPr>
            <w:r w:rsidRPr="00B5735E">
              <w:t> </w:t>
            </w:r>
          </w:p>
        </w:tc>
        <w:tc>
          <w:tcPr>
            <w:tcW w:w="1276" w:type="dxa"/>
            <w:hideMark/>
          </w:tcPr>
          <w:p w14:paraId="6BF8E5A1" w14:textId="77777777" w:rsidR="000443D9" w:rsidRPr="00B5735E" w:rsidRDefault="000443D9" w:rsidP="000443D9">
            <w:pPr>
              <w:ind w:right="-32"/>
            </w:pPr>
            <w:r w:rsidRPr="00B5735E">
              <w:t> </w:t>
            </w:r>
          </w:p>
        </w:tc>
        <w:tc>
          <w:tcPr>
            <w:tcW w:w="1275" w:type="dxa"/>
            <w:hideMark/>
          </w:tcPr>
          <w:p w14:paraId="468E5344" w14:textId="77777777" w:rsidR="000443D9" w:rsidRPr="00B5735E" w:rsidRDefault="000443D9" w:rsidP="000443D9">
            <w:pPr>
              <w:ind w:right="-32"/>
            </w:pPr>
            <w:r w:rsidRPr="00B5735E">
              <w:t> </w:t>
            </w:r>
          </w:p>
        </w:tc>
        <w:tc>
          <w:tcPr>
            <w:tcW w:w="1809" w:type="dxa"/>
            <w:hideMark/>
          </w:tcPr>
          <w:p w14:paraId="5D1D2241" w14:textId="77777777" w:rsidR="000443D9" w:rsidRPr="00B5735E" w:rsidRDefault="000443D9" w:rsidP="000443D9">
            <w:pPr>
              <w:ind w:right="-32"/>
            </w:pPr>
            <w:r w:rsidRPr="00B5735E">
              <w:t> </w:t>
            </w:r>
          </w:p>
        </w:tc>
        <w:tc>
          <w:tcPr>
            <w:tcW w:w="1168" w:type="dxa"/>
            <w:hideMark/>
          </w:tcPr>
          <w:p w14:paraId="41B80D8D" w14:textId="77777777" w:rsidR="000443D9" w:rsidRPr="00B5735E" w:rsidRDefault="000443D9" w:rsidP="000443D9">
            <w:pPr>
              <w:ind w:right="-32"/>
            </w:pPr>
            <w:r w:rsidRPr="00B5735E">
              <w:t> </w:t>
            </w:r>
          </w:p>
        </w:tc>
        <w:tc>
          <w:tcPr>
            <w:tcW w:w="1559" w:type="dxa"/>
            <w:tcBorders>
              <w:right w:val="single" w:sz="4" w:space="0" w:color="auto"/>
            </w:tcBorders>
            <w:hideMark/>
          </w:tcPr>
          <w:p w14:paraId="4CECB051" w14:textId="77777777" w:rsidR="000443D9" w:rsidRPr="00B5735E" w:rsidRDefault="000443D9" w:rsidP="000443D9">
            <w:pPr>
              <w:ind w:right="-32"/>
            </w:pPr>
            <w:r w:rsidRPr="00B5735E">
              <w:t> </w:t>
            </w:r>
          </w:p>
        </w:tc>
        <w:tc>
          <w:tcPr>
            <w:tcW w:w="392" w:type="dxa"/>
            <w:tcBorders>
              <w:top w:val="nil"/>
              <w:left w:val="single" w:sz="4" w:space="0" w:color="auto"/>
              <w:bottom w:val="nil"/>
              <w:right w:val="nil"/>
            </w:tcBorders>
            <w:hideMark/>
          </w:tcPr>
          <w:p w14:paraId="2F34E1F4" w14:textId="77777777" w:rsidR="000443D9" w:rsidRPr="00B5735E" w:rsidRDefault="000443D9" w:rsidP="000443D9">
            <w:pPr>
              <w:ind w:right="-32"/>
            </w:pPr>
          </w:p>
        </w:tc>
      </w:tr>
      <w:tr w:rsidR="00866558" w:rsidRPr="00B5735E" w14:paraId="509D5356" w14:textId="77777777" w:rsidTr="00890DD2">
        <w:trPr>
          <w:trHeight w:val="885"/>
          <w:jc w:val="center"/>
        </w:trPr>
        <w:tc>
          <w:tcPr>
            <w:tcW w:w="684" w:type="dxa"/>
            <w:hideMark/>
          </w:tcPr>
          <w:p w14:paraId="47C195C6" w14:textId="77777777" w:rsidR="000443D9" w:rsidRPr="00B5735E" w:rsidRDefault="000443D9" w:rsidP="000443D9">
            <w:pPr>
              <w:ind w:right="-32"/>
              <w:rPr>
                <w:b/>
                <w:bCs/>
              </w:rPr>
            </w:pPr>
            <w:r w:rsidRPr="00B5735E">
              <w:rPr>
                <w:b/>
                <w:bCs/>
              </w:rPr>
              <w:t>21.</w:t>
            </w:r>
          </w:p>
        </w:tc>
        <w:tc>
          <w:tcPr>
            <w:tcW w:w="3847" w:type="dxa"/>
            <w:hideMark/>
          </w:tcPr>
          <w:p w14:paraId="689BAF4F" w14:textId="77777777" w:rsidR="000443D9" w:rsidRPr="00B5735E" w:rsidRDefault="000443D9" w:rsidP="000443D9">
            <w:pPr>
              <w:ind w:right="-32"/>
              <w:rPr>
                <w:b/>
                <w:bCs/>
              </w:rPr>
            </w:pPr>
            <w:r w:rsidRPr="00B5735E">
              <w:rPr>
                <w:b/>
                <w:bCs/>
              </w:rPr>
              <w:t>Nuvertėjimo suma ataskaitinio laikotarpio pabaigoje (14 + 15 + 16 – 17 – 18 + / – 19 + / – 20)</w:t>
            </w:r>
          </w:p>
        </w:tc>
        <w:tc>
          <w:tcPr>
            <w:tcW w:w="1240" w:type="dxa"/>
            <w:hideMark/>
          </w:tcPr>
          <w:p w14:paraId="37A1567F" w14:textId="77777777" w:rsidR="000443D9" w:rsidRPr="00B5735E" w:rsidRDefault="000443D9" w:rsidP="000443D9">
            <w:pPr>
              <w:ind w:right="-32"/>
            </w:pPr>
            <w:r w:rsidRPr="00B5735E">
              <w:t> </w:t>
            </w:r>
          </w:p>
        </w:tc>
        <w:tc>
          <w:tcPr>
            <w:tcW w:w="1312" w:type="dxa"/>
            <w:hideMark/>
          </w:tcPr>
          <w:p w14:paraId="43801616" w14:textId="77777777" w:rsidR="000443D9" w:rsidRPr="00B5735E" w:rsidRDefault="000443D9" w:rsidP="000443D9">
            <w:pPr>
              <w:ind w:right="-32"/>
            </w:pPr>
            <w:r w:rsidRPr="00B5735E">
              <w:t> </w:t>
            </w:r>
          </w:p>
        </w:tc>
        <w:tc>
          <w:tcPr>
            <w:tcW w:w="1134" w:type="dxa"/>
            <w:hideMark/>
          </w:tcPr>
          <w:p w14:paraId="23DC1C91" w14:textId="77777777" w:rsidR="000443D9" w:rsidRPr="00B5735E" w:rsidRDefault="000443D9" w:rsidP="000443D9">
            <w:pPr>
              <w:ind w:right="-32"/>
            </w:pPr>
            <w:r w:rsidRPr="00B5735E">
              <w:t> </w:t>
            </w:r>
          </w:p>
        </w:tc>
        <w:tc>
          <w:tcPr>
            <w:tcW w:w="1276" w:type="dxa"/>
            <w:hideMark/>
          </w:tcPr>
          <w:p w14:paraId="4E40A098" w14:textId="77777777" w:rsidR="000443D9" w:rsidRPr="00B5735E" w:rsidRDefault="000443D9" w:rsidP="000443D9">
            <w:pPr>
              <w:ind w:right="-32"/>
            </w:pPr>
            <w:r w:rsidRPr="00B5735E">
              <w:t> </w:t>
            </w:r>
          </w:p>
        </w:tc>
        <w:tc>
          <w:tcPr>
            <w:tcW w:w="1275" w:type="dxa"/>
            <w:hideMark/>
          </w:tcPr>
          <w:p w14:paraId="205DD0B8" w14:textId="77777777" w:rsidR="000443D9" w:rsidRPr="00B5735E" w:rsidRDefault="000443D9" w:rsidP="000443D9">
            <w:pPr>
              <w:ind w:right="-32"/>
            </w:pPr>
            <w:r w:rsidRPr="00B5735E">
              <w:t> </w:t>
            </w:r>
          </w:p>
        </w:tc>
        <w:tc>
          <w:tcPr>
            <w:tcW w:w="1809" w:type="dxa"/>
            <w:hideMark/>
          </w:tcPr>
          <w:p w14:paraId="4A1CF317" w14:textId="77777777" w:rsidR="000443D9" w:rsidRPr="00B5735E" w:rsidRDefault="000443D9" w:rsidP="000443D9">
            <w:pPr>
              <w:ind w:right="-32"/>
            </w:pPr>
            <w:r w:rsidRPr="00B5735E">
              <w:t> </w:t>
            </w:r>
          </w:p>
        </w:tc>
        <w:tc>
          <w:tcPr>
            <w:tcW w:w="1168" w:type="dxa"/>
            <w:hideMark/>
          </w:tcPr>
          <w:p w14:paraId="53A6A7CD" w14:textId="77777777" w:rsidR="000443D9" w:rsidRPr="00B5735E" w:rsidRDefault="000443D9" w:rsidP="000443D9">
            <w:pPr>
              <w:ind w:right="-32"/>
            </w:pPr>
            <w:r w:rsidRPr="00B5735E">
              <w:t> </w:t>
            </w:r>
          </w:p>
        </w:tc>
        <w:tc>
          <w:tcPr>
            <w:tcW w:w="1559" w:type="dxa"/>
            <w:tcBorders>
              <w:right w:val="single" w:sz="4" w:space="0" w:color="auto"/>
            </w:tcBorders>
            <w:hideMark/>
          </w:tcPr>
          <w:p w14:paraId="3B803346" w14:textId="77777777" w:rsidR="000443D9" w:rsidRPr="00B5735E" w:rsidRDefault="000443D9" w:rsidP="000443D9">
            <w:pPr>
              <w:ind w:right="-32"/>
            </w:pPr>
            <w:r w:rsidRPr="00B5735E">
              <w:t> </w:t>
            </w:r>
          </w:p>
        </w:tc>
        <w:tc>
          <w:tcPr>
            <w:tcW w:w="392" w:type="dxa"/>
            <w:tcBorders>
              <w:top w:val="nil"/>
              <w:left w:val="single" w:sz="4" w:space="0" w:color="auto"/>
              <w:bottom w:val="nil"/>
              <w:right w:val="nil"/>
            </w:tcBorders>
            <w:hideMark/>
          </w:tcPr>
          <w:p w14:paraId="403BC910" w14:textId="77777777" w:rsidR="000443D9" w:rsidRPr="00B5735E" w:rsidRDefault="000443D9" w:rsidP="000443D9">
            <w:pPr>
              <w:ind w:right="-32"/>
            </w:pPr>
          </w:p>
        </w:tc>
      </w:tr>
      <w:tr w:rsidR="00866558" w:rsidRPr="00B5735E" w14:paraId="30A4022C" w14:textId="77777777" w:rsidTr="00890DD2">
        <w:trPr>
          <w:trHeight w:val="510"/>
          <w:jc w:val="center"/>
        </w:trPr>
        <w:tc>
          <w:tcPr>
            <w:tcW w:w="684" w:type="dxa"/>
            <w:hideMark/>
          </w:tcPr>
          <w:p w14:paraId="3E92F2FE" w14:textId="77777777" w:rsidR="000443D9" w:rsidRPr="00B5735E" w:rsidRDefault="000443D9" w:rsidP="000443D9">
            <w:pPr>
              <w:ind w:right="-32"/>
              <w:rPr>
                <w:b/>
                <w:bCs/>
              </w:rPr>
            </w:pPr>
            <w:r w:rsidRPr="00B5735E">
              <w:rPr>
                <w:b/>
                <w:bCs/>
              </w:rPr>
              <w:t>22.</w:t>
            </w:r>
          </w:p>
        </w:tc>
        <w:tc>
          <w:tcPr>
            <w:tcW w:w="3847" w:type="dxa"/>
            <w:hideMark/>
          </w:tcPr>
          <w:p w14:paraId="2680D191" w14:textId="77777777" w:rsidR="000443D9" w:rsidRPr="00B5735E" w:rsidRDefault="000443D9" w:rsidP="000443D9">
            <w:pPr>
              <w:ind w:right="-32"/>
              <w:rPr>
                <w:b/>
                <w:bCs/>
              </w:rPr>
            </w:pPr>
            <w:r w:rsidRPr="00B5735E">
              <w:rPr>
                <w:b/>
                <w:bCs/>
              </w:rPr>
              <w:t>Ilgalaikio materialiojo turto likutinė vertė ataskaitinio laikotarpio pabaigoje (6 – 13 – 21)</w:t>
            </w:r>
          </w:p>
        </w:tc>
        <w:tc>
          <w:tcPr>
            <w:tcW w:w="1240" w:type="dxa"/>
            <w:vAlign w:val="center"/>
            <w:hideMark/>
          </w:tcPr>
          <w:p w14:paraId="1C2A80E1" w14:textId="35EBC4F8" w:rsidR="000443D9" w:rsidRPr="00B5735E" w:rsidRDefault="00C2049F" w:rsidP="00834FF1">
            <w:pPr>
              <w:ind w:right="-32"/>
              <w:jc w:val="right"/>
              <w:rPr>
                <w:b/>
                <w:bCs/>
              </w:rPr>
            </w:pPr>
            <w:r w:rsidRPr="00B5735E">
              <w:rPr>
                <w:b/>
                <w:bCs/>
              </w:rPr>
              <w:t>80,62</w:t>
            </w:r>
          </w:p>
          <w:p w14:paraId="36F4729B" w14:textId="2CD6D188" w:rsidR="00E10AD4" w:rsidRPr="00B5735E" w:rsidRDefault="00E10AD4" w:rsidP="00834FF1">
            <w:pPr>
              <w:ind w:right="-32"/>
              <w:jc w:val="right"/>
              <w:rPr>
                <w:b/>
                <w:bCs/>
              </w:rPr>
            </w:pPr>
          </w:p>
        </w:tc>
        <w:tc>
          <w:tcPr>
            <w:tcW w:w="1312" w:type="dxa"/>
            <w:vAlign w:val="center"/>
            <w:hideMark/>
          </w:tcPr>
          <w:p w14:paraId="5ADD705C" w14:textId="77777777" w:rsidR="000443D9" w:rsidRPr="00B5735E" w:rsidRDefault="000443D9" w:rsidP="00834FF1">
            <w:pPr>
              <w:ind w:right="-32"/>
              <w:jc w:val="right"/>
              <w:rPr>
                <w:b/>
                <w:bCs/>
              </w:rPr>
            </w:pPr>
            <w:r w:rsidRPr="00B5735E">
              <w:rPr>
                <w:b/>
                <w:bCs/>
              </w:rPr>
              <w:t> </w:t>
            </w:r>
          </w:p>
        </w:tc>
        <w:tc>
          <w:tcPr>
            <w:tcW w:w="1134" w:type="dxa"/>
            <w:vAlign w:val="center"/>
            <w:hideMark/>
          </w:tcPr>
          <w:p w14:paraId="7C2C6145" w14:textId="77777777" w:rsidR="000443D9" w:rsidRPr="00B5735E" w:rsidRDefault="000443D9" w:rsidP="00834FF1">
            <w:pPr>
              <w:ind w:right="-32"/>
              <w:jc w:val="right"/>
              <w:rPr>
                <w:b/>
                <w:bCs/>
              </w:rPr>
            </w:pPr>
            <w:r w:rsidRPr="00B5735E">
              <w:rPr>
                <w:b/>
                <w:bCs/>
              </w:rPr>
              <w:t> </w:t>
            </w:r>
          </w:p>
        </w:tc>
        <w:tc>
          <w:tcPr>
            <w:tcW w:w="1276" w:type="dxa"/>
            <w:vAlign w:val="center"/>
            <w:hideMark/>
          </w:tcPr>
          <w:p w14:paraId="4D9C8AD4" w14:textId="671E3524" w:rsidR="000443D9" w:rsidRPr="00B5735E" w:rsidRDefault="00C2049F" w:rsidP="00834FF1">
            <w:pPr>
              <w:ind w:right="-32"/>
              <w:jc w:val="right"/>
              <w:rPr>
                <w:b/>
                <w:bCs/>
              </w:rPr>
            </w:pPr>
            <w:r w:rsidRPr="00B5735E">
              <w:rPr>
                <w:b/>
                <w:bCs/>
              </w:rPr>
              <w:t>185177,88</w:t>
            </w:r>
          </w:p>
        </w:tc>
        <w:tc>
          <w:tcPr>
            <w:tcW w:w="1275" w:type="dxa"/>
            <w:vAlign w:val="center"/>
            <w:hideMark/>
          </w:tcPr>
          <w:p w14:paraId="0986BD1D" w14:textId="68741FBD" w:rsidR="000443D9" w:rsidRPr="00B5735E" w:rsidRDefault="009B7229" w:rsidP="00834FF1">
            <w:pPr>
              <w:ind w:right="-32"/>
              <w:jc w:val="right"/>
              <w:rPr>
                <w:b/>
                <w:bCs/>
              </w:rPr>
            </w:pPr>
            <w:r w:rsidRPr="00B5735E">
              <w:rPr>
                <w:b/>
                <w:bCs/>
              </w:rPr>
              <w:t>1,00</w:t>
            </w:r>
          </w:p>
        </w:tc>
        <w:tc>
          <w:tcPr>
            <w:tcW w:w="1809" w:type="dxa"/>
            <w:vAlign w:val="center"/>
            <w:hideMark/>
          </w:tcPr>
          <w:p w14:paraId="1111A9B3" w14:textId="15C7095A" w:rsidR="000443D9" w:rsidRPr="00B5735E" w:rsidRDefault="00C2049F" w:rsidP="00834FF1">
            <w:pPr>
              <w:ind w:right="-32"/>
              <w:jc w:val="right"/>
              <w:rPr>
                <w:b/>
                <w:bCs/>
              </w:rPr>
            </w:pPr>
            <w:r w:rsidRPr="00B5735E">
              <w:rPr>
                <w:b/>
                <w:bCs/>
              </w:rPr>
              <w:t>2209236,00</w:t>
            </w:r>
          </w:p>
        </w:tc>
        <w:tc>
          <w:tcPr>
            <w:tcW w:w="1168" w:type="dxa"/>
            <w:vAlign w:val="center"/>
            <w:hideMark/>
          </w:tcPr>
          <w:p w14:paraId="6DA7F94A" w14:textId="77777777" w:rsidR="000443D9" w:rsidRPr="00B5735E" w:rsidRDefault="000443D9" w:rsidP="00834FF1">
            <w:pPr>
              <w:ind w:right="-32"/>
              <w:jc w:val="right"/>
              <w:rPr>
                <w:b/>
                <w:bCs/>
              </w:rPr>
            </w:pPr>
            <w:r w:rsidRPr="00B5735E">
              <w:rPr>
                <w:b/>
                <w:bCs/>
              </w:rPr>
              <w:t> </w:t>
            </w:r>
          </w:p>
        </w:tc>
        <w:tc>
          <w:tcPr>
            <w:tcW w:w="1559" w:type="dxa"/>
            <w:tcBorders>
              <w:right w:val="single" w:sz="4" w:space="0" w:color="auto"/>
            </w:tcBorders>
            <w:vAlign w:val="center"/>
            <w:hideMark/>
          </w:tcPr>
          <w:p w14:paraId="60136DBD" w14:textId="68B27006" w:rsidR="009B7229" w:rsidRPr="00B5735E" w:rsidRDefault="00C2049F" w:rsidP="00834FF1">
            <w:pPr>
              <w:ind w:right="-32"/>
              <w:jc w:val="right"/>
              <w:rPr>
                <w:b/>
                <w:bCs/>
              </w:rPr>
            </w:pPr>
            <w:r w:rsidRPr="00B5735E">
              <w:rPr>
                <w:b/>
                <w:bCs/>
              </w:rPr>
              <w:t>2394495,50</w:t>
            </w:r>
          </w:p>
        </w:tc>
        <w:tc>
          <w:tcPr>
            <w:tcW w:w="392" w:type="dxa"/>
            <w:tcBorders>
              <w:top w:val="nil"/>
              <w:left w:val="single" w:sz="4" w:space="0" w:color="auto"/>
              <w:bottom w:val="nil"/>
              <w:right w:val="nil"/>
            </w:tcBorders>
            <w:hideMark/>
          </w:tcPr>
          <w:p w14:paraId="6465CE30" w14:textId="77777777" w:rsidR="000443D9" w:rsidRPr="00B5735E" w:rsidRDefault="000443D9" w:rsidP="000443D9">
            <w:pPr>
              <w:ind w:right="-32"/>
            </w:pPr>
          </w:p>
        </w:tc>
      </w:tr>
      <w:tr w:rsidR="00866558" w:rsidRPr="00B5735E" w14:paraId="44FF9A79" w14:textId="77777777" w:rsidTr="00890DD2">
        <w:trPr>
          <w:trHeight w:val="1035"/>
          <w:jc w:val="center"/>
        </w:trPr>
        <w:tc>
          <w:tcPr>
            <w:tcW w:w="684" w:type="dxa"/>
            <w:vMerge w:val="restart"/>
            <w:hideMark/>
          </w:tcPr>
          <w:p w14:paraId="1EF419B1" w14:textId="77777777" w:rsidR="000443D9" w:rsidRPr="00B5735E" w:rsidRDefault="000443D9" w:rsidP="000443D9">
            <w:pPr>
              <w:ind w:right="-32"/>
            </w:pPr>
            <w:r w:rsidRPr="00B5735E">
              <w:t>22.1.</w:t>
            </w:r>
          </w:p>
        </w:tc>
        <w:tc>
          <w:tcPr>
            <w:tcW w:w="3847" w:type="dxa"/>
            <w:vMerge w:val="restart"/>
            <w:hideMark/>
          </w:tcPr>
          <w:p w14:paraId="158A6EA0" w14:textId="77777777" w:rsidR="000443D9" w:rsidRPr="00B5735E" w:rsidRDefault="000443D9" w:rsidP="000443D9">
            <w:pPr>
              <w:ind w:right="-32"/>
            </w:pPr>
            <w:r w:rsidRPr="00B5735E">
              <w:t xml:space="preserve">Iš jos: </w:t>
            </w:r>
            <w:r w:rsidRPr="00B5735E">
              <w:br/>
              <w:t xml:space="preserve">pagal finansinės nuomos (lizingo) požymius atitinkančias sutartis įsigyto turto, kurio finansinės nuomos (lizingo) sutarties laikotarpis nėra pasibaigęs, likutinė vertė </w:t>
            </w:r>
          </w:p>
        </w:tc>
        <w:tc>
          <w:tcPr>
            <w:tcW w:w="1240" w:type="dxa"/>
            <w:vMerge w:val="restart"/>
            <w:vAlign w:val="center"/>
            <w:hideMark/>
          </w:tcPr>
          <w:p w14:paraId="7AC2A300" w14:textId="77777777" w:rsidR="000443D9" w:rsidRPr="00B5735E" w:rsidRDefault="000443D9" w:rsidP="00834FF1">
            <w:pPr>
              <w:ind w:right="-32"/>
              <w:jc w:val="right"/>
            </w:pPr>
            <w:r w:rsidRPr="00B5735E">
              <w:t> </w:t>
            </w:r>
          </w:p>
        </w:tc>
        <w:tc>
          <w:tcPr>
            <w:tcW w:w="1312" w:type="dxa"/>
            <w:vMerge w:val="restart"/>
            <w:vAlign w:val="center"/>
            <w:hideMark/>
          </w:tcPr>
          <w:p w14:paraId="17F41DA8" w14:textId="77777777" w:rsidR="000443D9" w:rsidRPr="00B5735E" w:rsidRDefault="000443D9" w:rsidP="00834FF1">
            <w:pPr>
              <w:ind w:right="-32"/>
              <w:jc w:val="right"/>
            </w:pPr>
            <w:r w:rsidRPr="00B5735E">
              <w:t> </w:t>
            </w:r>
          </w:p>
        </w:tc>
        <w:tc>
          <w:tcPr>
            <w:tcW w:w="1134" w:type="dxa"/>
            <w:vMerge w:val="restart"/>
            <w:vAlign w:val="center"/>
            <w:hideMark/>
          </w:tcPr>
          <w:p w14:paraId="0B2263D1" w14:textId="77777777" w:rsidR="000443D9" w:rsidRPr="00B5735E" w:rsidRDefault="000443D9" w:rsidP="00834FF1">
            <w:pPr>
              <w:ind w:right="-32"/>
              <w:jc w:val="right"/>
            </w:pPr>
            <w:r w:rsidRPr="00B5735E">
              <w:t> </w:t>
            </w:r>
          </w:p>
        </w:tc>
        <w:tc>
          <w:tcPr>
            <w:tcW w:w="1276" w:type="dxa"/>
            <w:vMerge w:val="restart"/>
            <w:vAlign w:val="center"/>
            <w:hideMark/>
          </w:tcPr>
          <w:p w14:paraId="415BFBBA" w14:textId="77777777" w:rsidR="000443D9" w:rsidRPr="00B5735E" w:rsidRDefault="000443D9" w:rsidP="00834FF1">
            <w:pPr>
              <w:ind w:right="-32"/>
              <w:jc w:val="right"/>
            </w:pPr>
            <w:r w:rsidRPr="00B5735E">
              <w:t> </w:t>
            </w:r>
          </w:p>
        </w:tc>
        <w:tc>
          <w:tcPr>
            <w:tcW w:w="1275" w:type="dxa"/>
            <w:vMerge w:val="restart"/>
            <w:vAlign w:val="center"/>
            <w:hideMark/>
          </w:tcPr>
          <w:p w14:paraId="00D4EE42" w14:textId="77777777" w:rsidR="000443D9" w:rsidRPr="00B5735E" w:rsidRDefault="000443D9" w:rsidP="00834FF1">
            <w:pPr>
              <w:ind w:right="-32"/>
              <w:jc w:val="right"/>
            </w:pPr>
            <w:r w:rsidRPr="00B5735E">
              <w:t> </w:t>
            </w:r>
          </w:p>
        </w:tc>
        <w:tc>
          <w:tcPr>
            <w:tcW w:w="1809" w:type="dxa"/>
            <w:vMerge w:val="restart"/>
            <w:vAlign w:val="center"/>
            <w:hideMark/>
          </w:tcPr>
          <w:p w14:paraId="03C50BBC" w14:textId="77777777" w:rsidR="000443D9" w:rsidRPr="00B5735E" w:rsidRDefault="000443D9" w:rsidP="00834FF1">
            <w:pPr>
              <w:ind w:right="-32"/>
              <w:jc w:val="right"/>
            </w:pPr>
            <w:r w:rsidRPr="00B5735E">
              <w:t> </w:t>
            </w:r>
          </w:p>
        </w:tc>
        <w:tc>
          <w:tcPr>
            <w:tcW w:w="1168" w:type="dxa"/>
            <w:vMerge w:val="restart"/>
            <w:vAlign w:val="center"/>
            <w:hideMark/>
          </w:tcPr>
          <w:p w14:paraId="395FCFCA" w14:textId="77777777" w:rsidR="000443D9" w:rsidRPr="00B5735E" w:rsidRDefault="000443D9" w:rsidP="00834FF1">
            <w:pPr>
              <w:ind w:right="-32"/>
              <w:jc w:val="right"/>
            </w:pPr>
            <w:r w:rsidRPr="00B5735E">
              <w:t> </w:t>
            </w:r>
          </w:p>
        </w:tc>
        <w:tc>
          <w:tcPr>
            <w:tcW w:w="1559" w:type="dxa"/>
            <w:vMerge w:val="restart"/>
            <w:tcBorders>
              <w:right w:val="single" w:sz="4" w:space="0" w:color="auto"/>
            </w:tcBorders>
            <w:vAlign w:val="center"/>
            <w:hideMark/>
          </w:tcPr>
          <w:p w14:paraId="2BB348F7" w14:textId="77777777" w:rsidR="000443D9" w:rsidRPr="00B5735E" w:rsidRDefault="000443D9" w:rsidP="00834FF1">
            <w:pPr>
              <w:ind w:right="-32"/>
              <w:jc w:val="right"/>
            </w:pPr>
            <w:r w:rsidRPr="00B5735E">
              <w:t> </w:t>
            </w:r>
          </w:p>
        </w:tc>
        <w:tc>
          <w:tcPr>
            <w:tcW w:w="392" w:type="dxa"/>
            <w:tcBorders>
              <w:top w:val="nil"/>
              <w:left w:val="single" w:sz="4" w:space="0" w:color="auto"/>
              <w:bottom w:val="nil"/>
              <w:right w:val="nil"/>
            </w:tcBorders>
            <w:hideMark/>
          </w:tcPr>
          <w:p w14:paraId="1802F863" w14:textId="77777777" w:rsidR="000443D9" w:rsidRPr="00B5735E" w:rsidRDefault="000443D9" w:rsidP="000443D9">
            <w:pPr>
              <w:ind w:right="-32"/>
            </w:pPr>
          </w:p>
        </w:tc>
      </w:tr>
      <w:tr w:rsidR="00866558" w:rsidRPr="00B5735E" w14:paraId="2A29F900" w14:textId="77777777" w:rsidTr="00890DD2">
        <w:trPr>
          <w:trHeight w:val="255"/>
          <w:jc w:val="center"/>
        </w:trPr>
        <w:tc>
          <w:tcPr>
            <w:tcW w:w="684" w:type="dxa"/>
            <w:vMerge/>
            <w:hideMark/>
          </w:tcPr>
          <w:p w14:paraId="1CD5E9C1" w14:textId="77777777" w:rsidR="000443D9" w:rsidRPr="00B5735E" w:rsidRDefault="000443D9" w:rsidP="000443D9">
            <w:pPr>
              <w:ind w:right="-32"/>
            </w:pPr>
          </w:p>
        </w:tc>
        <w:tc>
          <w:tcPr>
            <w:tcW w:w="3847" w:type="dxa"/>
            <w:vMerge/>
            <w:hideMark/>
          </w:tcPr>
          <w:p w14:paraId="557543C4" w14:textId="77777777" w:rsidR="000443D9" w:rsidRPr="00B5735E" w:rsidRDefault="000443D9" w:rsidP="000443D9">
            <w:pPr>
              <w:ind w:right="-32"/>
            </w:pPr>
          </w:p>
        </w:tc>
        <w:tc>
          <w:tcPr>
            <w:tcW w:w="1240" w:type="dxa"/>
            <w:vMerge/>
            <w:vAlign w:val="center"/>
            <w:hideMark/>
          </w:tcPr>
          <w:p w14:paraId="0EB587F4" w14:textId="77777777" w:rsidR="000443D9" w:rsidRPr="00B5735E" w:rsidRDefault="000443D9" w:rsidP="00834FF1">
            <w:pPr>
              <w:ind w:right="-32"/>
              <w:jc w:val="right"/>
            </w:pPr>
          </w:p>
        </w:tc>
        <w:tc>
          <w:tcPr>
            <w:tcW w:w="1312" w:type="dxa"/>
            <w:vMerge/>
            <w:vAlign w:val="center"/>
            <w:hideMark/>
          </w:tcPr>
          <w:p w14:paraId="652D55A2" w14:textId="77777777" w:rsidR="000443D9" w:rsidRPr="00B5735E" w:rsidRDefault="000443D9" w:rsidP="00834FF1">
            <w:pPr>
              <w:ind w:right="-32"/>
              <w:jc w:val="right"/>
            </w:pPr>
          </w:p>
        </w:tc>
        <w:tc>
          <w:tcPr>
            <w:tcW w:w="1134" w:type="dxa"/>
            <w:vMerge/>
            <w:vAlign w:val="center"/>
            <w:hideMark/>
          </w:tcPr>
          <w:p w14:paraId="173B1852" w14:textId="77777777" w:rsidR="000443D9" w:rsidRPr="00B5735E" w:rsidRDefault="000443D9" w:rsidP="00834FF1">
            <w:pPr>
              <w:ind w:right="-32"/>
              <w:jc w:val="right"/>
            </w:pPr>
          </w:p>
        </w:tc>
        <w:tc>
          <w:tcPr>
            <w:tcW w:w="1276" w:type="dxa"/>
            <w:vMerge/>
            <w:vAlign w:val="center"/>
            <w:hideMark/>
          </w:tcPr>
          <w:p w14:paraId="5120CDEA" w14:textId="77777777" w:rsidR="000443D9" w:rsidRPr="00B5735E" w:rsidRDefault="000443D9" w:rsidP="00834FF1">
            <w:pPr>
              <w:ind w:right="-32"/>
              <w:jc w:val="right"/>
            </w:pPr>
          </w:p>
        </w:tc>
        <w:tc>
          <w:tcPr>
            <w:tcW w:w="1275" w:type="dxa"/>
            <w:vMerge/>
            <w:vAlign w:val="center"/>
            <w:hideMark/>
          </w:tcPr>
          <w:p w14:paraId="728878D3" w14:textId="77777777" w:rsidR="000443D9" w:rsidRPr="00B5735E" w:rsidRDefault="000443D9" w:rsidP="00834FF1">
            <w:pPr>
              <w:ind w:right="-32"/>
              <w:jc w:val="right"/>
            </w:pPr>
          </w:p>
        </w:tc>
        <w:tc>
          <w:tcPr>
            <w:tcW w:w="1809" w:type="dxa"/>
            <w:vMerge/>
            <w:vAlign w:val="center"/>
            <w:hideMark/>
          </w:tcPr>
          <w:p w14:paraId="7890294A" w14:textId="77777777" w:rsidR="000443D9" w:rsidRPr="00B5735E" w:rsidRDefault="000443D9" w:rsidP="00834FF1">
            <w:pPr>
              <w:ind w:right="-32"/>
              <w:jc w:val="right"/>
            </w:pPr>
          </w:p>
        </w:tc>
        <w:tc>
          <w:tcPr>
            <w:tcW w:w="1168" w:type="dxa"/>
            <w:vMerge/>
            <w:vAlign w:val="center"/>
            <w:hideMark/>
          </w:tcPr>
          <w:p w14:paraId="4D8CF8CA" w14:textId="77777777" w:rsidR="000443D9" w:rsidRPr="00B5735E" w:rsidRDefault="000443D9" w:rsidP="00834FF1">
            <w:pPr>
              <w:ind w:right="-32"/>
              <w:jc w:val="right"/>
            </w:pPr>
          </w:p>
        </w:tc>
        <w:tc>
          <w:tcPr>
            <w:tcW w:w="1559" w:type="dxa"/>
            <w:vMerge/>
            <w:tcBorders>
              <w:right w:val="single" w:sz="4" w:space="0" w:color="auto"/>
            </w:tcBorders>
            <w:vAlign w:val="center"/>
            <w:hideMark/>
          </w:tcPr>
          <w:p w14:paraId="34312F6E" w14:textId="77777777" w:rsidR="000443D9" w:rsidRPr="00B5735E" w:rsidRDefault="000443D9" w:rsidP="00834FF1">
            <w:pPr>
              <w:ind w:right="-32"/>
              <w:jc w:val="right"/>
            </w:pPr>
          </w:p>
        </w:tc>
        <w:tc>
          <w:tcPr>
            <w:tcW w:w="392" w:type="dxa"/>
            <w:tcBorders>
              <w:top w:val="nil"/>
              <w:left w:val="single" w:sz="4" w:space="0" w:color="auto"/>
              <w:bottom w:val="nil"/>
              <w:right w:val="nil"/>
            </w:tcBorders>
            <w:noWrap/>
            <w:hideMark/>
          </w:tcPr>
          <w:p w14:paraId="5DF564D4" w14:textId="77777777" w:rsidR="000443D9" w:rsidRPr="00B5735E" w:rsidRDefault="000443D9" w:rsidP="000443D9">
            <w:pPr>
              <w:ind w:right="-32"/>
            </w:pPr>
          </w:p>
        </w:tc>
      </w:tr>
      <w:tr w:rsidR="00866558" w:rsidRPr="00B5735E" w14:paraId="1F17BB01" w14:textId="77777777" w:rsidTr="00890DD2">
        <w:trPr>
          <w:trHeight w:val="615"/>
          <w:jc w:val="center"/>
        </w:trPr>
        <w:tc>
          <w:tcPr>
            <w:tcW w:w="684" w:type="dxa"/>
            <w:hideMark/>
          </w:tcPr>
          <w:p w14:paraId="274242A1" w14:textId="77777777" w:rsidR="000443D9" w:rsidRPr="00B5735E" w:rsidRDefault="000443D9" w:rsidP="000443D9">
            <w:pPr>
              <w:ind w:right="-32"/>
            </w:pPr>
            <w:r w:rsidRPr="00B5735E">
              <w:t>22.2.</w:t>
            </w:r>
          </w:p>
        </w:tc>
        <w:tc>
          <w:tcPr>
            <w:tcW w:w="3847" w:type="dxa"/>
            <w:hideMark/>
          </w:tcPr>
          <w:p w14:paraId="3402D4DC" w14:textId="77777777" w:rsidR="000443D9" w:rsidRPr="00B5735E" w:rsidRDefault="000443D9" w:rsidP="000443D9">
            <w:pPr>
              <w:ind w:right="-32"/>
            </w:pPr>
            <w:r w:rsidRPr="00B5735E">
              <w:t>turto, dėl kurio sudarytos valdžios ir privataus sektorių partnerystės sutartys, likutinė vertė</w:t>
            </w:r>
          </w:p>
        </w:tc>
        <w:tc>
          <w:tcPr>
            <w:tcW w:w="1240" w:type="dxa"/>
            <w:vAlign w:val="center"/>
            <w:hideMark/>
          </w:tcPr>
          <w:p w14:paraId="6BACC281" w14:textId="77777777" w:rsidR="000443D9" w:rsidRPr="00B5735E" w:rsidRDefault="000443D9" w:rsidP="00834FF1">
            <w:pPr>
              <w:ind w:right="-32"/>
              <w:jc w:val="right"/>
            </w:pPr>
            <w:r w:rsidRPr="00B5735E">
              <w:t> </w:t>
            </w:r>
          </w:p>
        </w:tc>
        <w:tc>
          <w:tcPr>
            <w:tcW w:w="1312" w:type="dxa"/>
            <w:vAlign w:val="center"/>
            <w:hideMark/>
          </w:tcPr>
          <w:p w14:paraId="5DAEACBF" w14:textId="77777777" w:rsidR="000443D9" w:rsidRPr="00B5735E" w:rsidRDefault="000443D9" w:rsidP="00834FF1">
            <w:pPr>
              <w:ind w:right="-32"/>
              <w:jc w:val="right"/>
            </w:pPr>
            <w:r w:rsidRPr="00B5735E">
              <w:t> </w:t>
            </w:r>
          </w:p>
        </w:tc>
        <w:tc>
          <w:tcPr>
            <w:tcW w:w="1134" w:type="dxa"/>
            <w:vAlign w:val="center"/>
            <w:hideMark/>
          </w:tcPr>
          <w:p w14:paraId="11260C28" w14:textId="77777777" w:rsidR="000443D9" w:rsidRPr="00B5735E" w:rsidRDefault="000443D9" w:rsidP="00834FF1">
            <w:pPr>
              <w:ind w:right="-32"/>
              <w:jc w:val="right"/>
            </w:pPr>
            <w:r w:rsidRPr="00B5735E">
              <w:t> </w:t>
            </w:r>
          </w:p>
        </w:tc>
        <w:tc>
          <w:tcPr>
            <w:tcW w:w="1276" w:type="dxa"/>
            <w:vAlign w:val="center"/>
            <w:hideMark/>
          </w:tcPr>
          <w:p w14:paraId="7BAD1C2A" w14:textId="77777777" w:rsidR="000443D9" w:rsidRPr="00B5735E" w:rsidRDefault="000443D9" w:rsidP="00834FF1">
            <w:pPr>
              <w:ind w:right="-32"/>
              <w:jc w:val="right"/>
            </w:pPr>
            <w:r w:rsidRPr="00B5735E">
              <w:t> </w:t>
            </w:r>
          </w:p>
        </w:tc>
        <w:tc>
          <w:tcPr>
            <w:tcW w:w="1275" w:type="dxa"/>
            <w:vAlign w:val="center"/>
            <w:hideMark/>
          </w:tcPr>
          <w:p w14:paraId="3B1E7BF5" w14:textId="77777777" w:rsidR="000443D9" w:rsidRPr="00B5735E" w:rsidRDefault="000443D9" w:rsidP="00834FF1">
            <w:pPr>
              <w:ind w:right="-32"/>
              <w:jc w:val="right"/>
            </w:pPr>
            <w:r w:rsidRPr="00B5735E">
              <w:t> </w:t>
            </w:r>
          </w:p>
        </w:tc>
        <w:tc>
          <w:tcPr>
            <w:tcW w:w="1809" w:type="dxa"/>
            <w:vAlign w:val="center"/>
            <w:hideMark/>
          </w:tcPr>
          <w:p w14:paraId="1B8633DB" w14:textId="77777777" w:rsidR="000443D9" w:rsidRPr="00B5735E" w:rsidRDefault="000443D9" w:rsidP="00834FF1">
            <w:pPr>
              <w:ind w:right="-32"/>
              <w:jc w:val="right"/>
            </w:pPr>
            <w:r w:rsidRPr="00B5735E">
              <w:t> </w:t>
            </w:r>
          </w:p>
        </w:tc>
        <w:tc>
          <w:tcPr>
            <w:tcW w:w="1168" w:type="dxa"/>
            <w:vAlign w:val="center"/>
            <w:hideMark/>
          </w:tcPr>
          <w:p w14:paraId="068027D6" w14:textId="77777777" w:rsidR="000443D9" w:rsidRPr="00B5735E" w:rsidRDefault="000443D9" w:rsidP="00834FF1">
            <w:pPr>
              <w:ind w:right="-32"/>
              <w:jc w:val="right"/>
            </w:pPr>
            <w:r w:rsidRPr="00B5735E">
              <w:t> </w:t>
            </w:r>
          </w:p>
        </w:tc>
        <w:tc>
          <w:tcPr>
            <w:tcW w:w="1559" w:type="dxa"/>
            <w:tcBorders>
              <w:right w:val="single" w:sz="4" w:space="0" w:color="auto"/>
            </w:tcBorders>
            <w:vAlign w:val="center"/>
            <w:hideMark/>
          </w:tcPr>
          <w:p w14:paraId="7D84F6F5" w14:textId="77777777" w:rsidR="000443D9" w:rsidRPr="00B5735E" w:rsidRDefault="000443D9" w:rsidP="00834FF1">
            <w:pPr>
              <w:ind w:right="-32"/>
              <w:jc w:val="right"/>
            </w:pPr>
            <w:r w:rsidRPr="00B5735E">
              <w:t> </w:t>
            </w:r>
          </w:p>
        </w:tc>
        <w:tc>
          <w:tcPr>
            <w:tcW w:w="392" w:type="dxa"/>
            <w:tcBorders>
              <w:top w:val="nil"/>
              <w:left w:val="single" w:sz="4" w:space="0" w:color="auto"/>
              <w:bottom w:val="nil"/>
              <w:right w:val="nil"/>
            </w:tcBorders>
            <w:hideMark/>
          </w:tcPr>
          <w:p w14:paraId="71031A60" w14:textId="77777777" w:rsidR="000443D9" w:rsidRPr="00B5735E" w:rsidRDefault="000443D9" w:rsidP="000443D9">
            <w:pPr>
              <w:ind w:right="-32"/>
            </w:pPr>
          </w:p>
        </w:tc>
      </w:tr>
      <w:tr w:rsidR="00866558" w:rsidRPr="00B5735E" w14:paraId="72B19EC4" w14:textId="77777777" w:rsidTr="00890DD2">
        <w:trPr>
          <w:trHeight w:val="855"/>
          <w:jc w:val="center"/>
        </w:trPr>
        <w:tc>
          <w:tcPr>
            <w:tcW w:w="684" w:type="dxa"/>
            <w:hideMark/>
          </w:tcPr>
          <w:p w14:paraId="6C6DDF04" w14:textId="77777777" w:rsidR="000443D9" w:rsidRPr="00B5735E" w:rsidRDefault="000443D9" w:rsidP="000443D9">
            <w:pPr>
              <w:ind w:right="-32"/>
            </w:pPr>
            <w:r w:rsidRPr="00B5735E">
              <w:t>22.3.</w:t>
            </w:r>
          </w:p>
        </w:tc>
        <w:tc>
          <w:tcPr>
            <w:tcW w:w="3847" w:type="dxa"/>
            <w:hideMark/>
          </w:tcPr>
          <w:p w14:paraId="4E118B7F" w14:textId="77777777" w:rsidR="000443D9" w:rsidRPr="00B5735E" w:rsidRDefault="000443D9" w:rsidP="000443D9">
            <w:pPr>
              <w:ind w:right="-32"/>
            </w:pPr>
            <w:r w:rsidRPr="00B5735E">
              <w:t>turto, kurio kontrolę riboja sutartys ar teisės aktai, ir turto, užstatyto kaip įsipareigojimų įvykdymo garantija, likutinė vertė</w:t>
            </w:r>
          </w:p>
        </w:tc>
        <w:tc>
          <w:tcPr>
            <w:tcW w:w="1240" w:type="dxa"/>
            <w:vAlign w:val="center"/>
            <w:hideMark/>
          </w:tcPr>
          <w:p w14:paraId="12216879" w14:textId="77777777" w:rsidR="000443D9" w:rsidRPr="00B5735E" w:rsidRDefault="000443D9" w:rsidP="00834FF1">
            <w:pPr>
              <w:ind w:right="-32"/>
              <w:jc w:val="right"/>
            </w:pPr>
            <w:r w:rsidRPr="00B5735E">
              <w:t> </w:t>
            </w:r>
          </w:p>
        </w:tc>
        <w:tc>
          <w:tcPr>
            <w:tcW w:w="1312" w:type="dxa"/>
            <w:vAlign w:val="center"/>
            <w:hideMark/>
          </w:tcPr>
          <w:p w14:paraId="26B19B90" w14:textId="77777777" w:rsidR="000443D9" w:rsidRPr="00B5735E" w:rsidRDefault="000443D9" w:rsidP="00834FF1">
            <w:pPr>
              <w:ind w:right="-32"/>
              <w:jc w:val="right"/>
            </w:pPr>
            <w:r w:rsidRPr="00B5735E">
              <w:t> </w:t>
            </w:r>
          </w:p>
        </w:tc>
        <w:tc>
          <w:tcPr>
            <w:tcW w:w="1134" w:type="dxa"/>
            <w:vAlign w:val="center"/>
            <w:hideMark/>
          </w:tcPr>
          <w:p w14:paraId="06A9A03C" w14:textId="77777777" w:rsidR="000443D9" w:rsidRPr="00B5735E" w:rsidRDefault="000443D9" w:rsidP="00834FF1">
            <w:pPr>
              <w:ind w:right="-32"/>
              <w:jc w:val="right"/>
            </w:pPr>
            <w:r w:rsidRPr="00B5735E">
              <w:t> </w:t>
            </w:r>
          </w:p>
        </w:tc>
        <w:tc>
          <w:tcPr>
            <w:tcW w:w="1276" w:type="dxa"/>
            <w:vAlign w:val="center"/>
            <w:hideMark/>
          </w:tcPr>
          <w:p w14:paraId="3474C4C3" w14:textId="77777777" w:rsidR="000443D9" w:rsidRPr="00B5735E" w:rsidRDefault="000443D9" w:rsidP="00834FF1">
            <w:pPr>
              <w:ind w:right="-32"/>
              <w:jc w:val="right"/>
            </w:pPr>
            <w:r w:rsidRPr="00B5735E">
              <w:t> </w:t>
            </w:r>
          </w:p>
        </w:tc>
        <w:tc>
          <w:tcPr>
            <w:tcW w:w="1275" w:type="dxa"/>
            <w:vAlign w:val="center"/>
            <w:hideMark/>
          </w:tcPr>
          <w:p w14:paraId="7EAD31B2" w14:textId="77777777" w:rsidR="000443D9" w:rsidRPr="00B5735E" w:rsidRDefault="000443D9" w:rsidP="00834FF1">
            <w:pPr>
              <w:ind w:right="-32"/>
              <w:jc w:val="right"/>
            </w:pPr>
            <w:r w:rsidRPr="00B5735E">
              <w:t> </w:t>
            </w:r>
          </w:p>
        </w:tc>
        <w:tc>
          <w:tcPr>
            <w:tcW w:w="1809" w:type="dxa"/>
            <w:vAlign w:val="center"/>
            <w:hideMark/>
          </w:tcPr>
          <w:p w14:paraId="55587718" w14:textId="77777777" w:rsidR="000443D9" w:rsidRPr="00B5735E" w:rsidRDefault="000443D9" w:rsidP="00834FF1">
            <w:pPr>
              <w:ind w:right="-32"/>
              <w:jc w:val="right"/>
            </w:pPr>
            <w:r w:rsidRPr="00B5735E">
              <w:t> </w:t>
            </w:r>
          </w:p>
        </w:tc>
        <w:tc>
          <w:tcPr>
            <w:tcW w:w="1168" w:type="dxa"/>
            <w:vAlign w:val="center"/>
            <w:hideMark/>
          </w:tcPr>
          <w:p w14:paraId="3DDDB041" w14:textId="77777777" w:rsidR="000443D9" w:rsidRPr="00B5735E" w:rsidRDefault="000443D9" w:rsidP="00834FF1">
            <w:pPr>
              <w:ind w:right="-32"/>
              <w:jc w:val="right"/>
            </w:pPr>
            <w:r w:rsidRPr="00B5735E">
              <w:t> </w:t>
            </w:r>
          </w:p>
        </w:tc>
        <w:tc>
          <w:tcPr>
            <w:tcW w:w="1559" w:type="dxa"/>
            <w:tcBorders>
              <w:right w:val="single" w:sz="4" w:space="0" w:color="auto"/>
            </w:tcBorders>
            <w:vAlign w:val="center"/>
            <w:hideMark/>
          </w:tcPr>
          <w:p w14:paraId="7CBF93F6" w14:textId="77777777" w:rsidR="000443D9" w:rsidRPr="00B5735E" w:rsidRDefault="000443D9" w:rsidP="00834FF1">
            <w:pPr>
              <w:ind w:right="-32"/>
              <w:jc w:val="right"/>
            </w:pPr>
            <w:r w:rsidRPr="00B5735E">
              <w:t> </w:t>
            </w:r>
          </w:p>
        </w:tc>
        <w:tc>
          <w:tcPr>
            <w:tcW w:w="392" w:type="dxa"/>
            <w:tcBorders>
              <w:top w:val="nil"/>
              <w:left w:val="single" w:sz="4" w:space="0" w:color="auto"/>
              <w:bottom w:val="nil"/>
              <w:right w:val="nil"/>
            </w:tcBorders>
            <w:hideMark/>
          </w:tcPr>
          <w:p w14:paraId="5C9C4937" w14:textId="77777777" w:rsidR="000443D9" w:rsidRPr="00B5735E" w:rsidRDefault="000443D9" w:rsidP="000443D9">
            <w:pPr>
              <w:ind w:right="-32"/>
            </w:pPr>
          </w:p>
        </w:tc>
      </w:tr>
      <w:tr w:rsidR="00866558" w:rsidRPr="00B5735E" w14:paraId="346FC77D" w14:textId="77777777" w:rsidTr="00890DD2">
        <w:trPr>
          <w:trHeight w:val="510"/>
          <w:jc w:val="center"/>
        </w:trPr>
        <w:tc>
          <w:tcPr>
            <w:tcW w:w="684" w:type="dxa"/>
            <w:hideMark/>
          </w:tcPr>
          <w:p w14:paraId="2324B29A" w14:textId="77777777" w:rsidR="000443D9" w:rsidRPr="00B5735E" w:rsidRDefault="000443D9" w:rsidP="000443D9">
            <w:pPr>
              <w:ind w:right="-32"/>
            </w:pPr>
            <w:r w:rsidRPr="00B5735E">
              <w:lastRenderedPageBreak/>
              <w:t>22.4.</w:t>
            </w:r>
          </w:p>
        </w:tc>
        <w:tc>
          <w:tcPr>
            <w:tcW w:w="3847" w:type="dxa"/>
            <w:hideMark/>
          </w:tcPr>
          <w:p w14:paraId="51E478EA" w14:textId="77777777" w:rsidR="000443D9" w:rsidRPr="00B5735E" w:rsidRDefault="000443D9" w:rsidP="000443D9">
            <w:pPr>
              <w:ind w:right="-32"/>
            </w:pPr>
            <w:r w:rsidRPr="00B5735E">
              <w:t>nebenaudojamo viešojo sektoriaus subjekto veikloje turto likutinė vertė</w:t>
            </w:r>
          </w:p>
        </w:tc>
        <w:tc>
          <w:tcPr>
            <w:tcW w:w="1240" w:type="dxa"/>
            <w:vAlign w:val="center"/>
            <w:hideMark/>
          </w:tcPr>
          <w:p w14:paraId="44FF80F9" w14:textId="77777777" w:rsidR="000443D9" w:rsidRPr="00B5735E" w:rsidRDefault="000443D9" w:rsidP="00834FF1">
            <w:pPr>
              <w:ind w:right="-32"/>
              <w:jc w:val="right"/>
            </w:pPr>
            <w:r w:rsidRPr="00B5735E">
              <w:t> </w:t>
            </w:r>
          </w:p>
        </w:tc>
        <w:tc>
          <w:tcPr>
            <w:tcW w:w="1312" w:type="dxa"/>
            <w:vAlign w:val="center"/>
            <w:hideMark/>
          </w:tcPr>
          <w:p w14:paraId="1903B3BD" w14:textId="77777777" w:rsidR="000443D9" w:rsidRPr="00B5735E" w:rsidRDefault="000443D9" w:rsidP="00834FF1">
            <w:pPr>
              <w:ind w:right="-32"/>
              <w:jc w:val="right"/>
            </w:pPr>
            <w:r w:rsidRPr="00B5735E">
              <w:t> </w:t>
            </w:r>
          </w:p>
        </w:tc>
        <w:tc>
          <w:tcPr>
            <w:tcW w:w="1134" w:type="dxa"/>
            <w:vAlign w:val="center"/>
            <w:hideMark/>
          </w:tcPr>
          <w:p w14:paraId="3E1326FD" w14:textId="77777777" w:rsidR="000443D9" w:rsidRPr="00B5735E" w:rsidRDefault="000443D9" w:rsidP="00834FF1">
            <w:pPr>
              <w:ind w:right="-32"/>
              <w:jc w:val="right"/>
            </w:pPr>
            <w:r w:rsidRPr="00B5735E">
              <w:t> </w:t>
            </w:r>
          </w:p>
        </w:tc>
        <w:tc>
          <w:tcPr>
            <w:tcW w:w="1276" w:type="dxa"/>
            <w:vAlign w:val="center"/>
            <w:hideMark/>
          </w:tcPr>
          <w:p w14:paraId="7FCB7CC4" w14:textId="77777777" w:rsidR="000443D9" w:rsidRPr="00B5735E" w:rsidRDefault="000443D9" w:rsidP="00834FF1">
            <w:pPr>
              <w:ind w:right="-32"/>
              <w:jc w:val="right"/>
            </w:pPr>
            <w:r w:rsidRPr="00B5735E">
              <w:t> </w:t>
            </w:r>
          </w:p>
        </w:tc>
        <w:tc>
          <w:tcPr>
            <w:tcW w:w="1275" w:type="dxa"/>
            <w:vAlign w:val="center"/>
            <w:hideMark/>
          </w:tcPr>
          <w:p w14:paraId="3C7E68A2" w14:textId="77777777" w:rsidR="000443D9" w:rsidRPr="00B5735E" w:rsidRDefault="000443D9" w:rsidP="00834FF1">
            <w:pPr>
              <w:ind w:right="-32"/>
              <w:jc w:val="right"/>
            </w:pPr>
            <w:r w:rsidRPr="00B5735E">
              <w:t> </w:t>
            </w:r>
          </w:p>
        </w:tc>
        <w:tc>
          <w:tcPr>
            <w:tcW w:w="1809" w:type="dxa"/>
            <w:vAlign w:val="center"/>
            <w:hideMark/>
          </w:tcPr>
          <w:p w14:paraId="5880EB63" w14:textId="12FEE5D8" w:rsidR="000443D9" w:rsidRPr="00B5735E" w:rsidRDefault="000443D9" w:rsidP="00834FF1">
            <w:pPr>
              <w:ind w:right="-32"/>
              <w:jc w:val="right"/>
            </w:pPr>
          </w:p>
        </w:tc>
        <w:tc>
          <w:tcPr>
            <w:tcW w:w="1168" w:type="dxa"/>
            <w:vAlign w:val="center"/>
            <w:hideMark/>
          </w:tcPr>
          <w:p w14:paraId="64D31B51" w14:textId="77777777" w:rsidR="000443D9" w:rsidRPr="00B5735E" w:rsidRDefault="000443D9" w:rsidP="00834FF1">
            <w:pPr>
              <w:ind w:right="-32"/>
              <w:jc w:val="right"/>
            </w:pPr>
            <w:r w:rsidRPr="00B5735E">
              <w:t> </w:t>
            </w:r>
          </w:p>
        </w:tc>
        <w:tc>
          <w:tcPr>
            <w:tcW w:w="1559" w:type="dxa"/>
            <w:tcBorders>
              <w:right w:val="single" w:sz="4" w:space="0" w:color="auto"/>
            </w:tcBorders>
            <w:vAlign w:val="center"/>
            <w:hideMark/>
          </w:tcPr>
          <w:p w14:paraId="11111AAC" w14:textId="65B41BED" w:rsidR="000443D9" w:rsidRPr="00B5735E" w:rsidRDefault="000443D9" w:rsidP="00834FF1">
            <w:pPr>
              <w:ind w:right="-32"/>
              <w:jc w:val="right"/>
            </w:pPr>
          </w:p>
          <w:p w14:paraId="11CBD0EA" w14:textId="4F1ED155" w:rsidR="00FD200B" w:rsidRPr="00B5735E" w:rsidRDefault="00FD200B" w:rsidP="00834FF1">
            <w:pPr>
              <w:ind w:right="-32"/>
              <w:jc w:val="right"/>
            </w:pPr>
          </w:p>
        </w:tc>
        <w:tc>
          <w:tcPr>
            <w:tcW w:w="392" w:type="dxa"/>
            <w:tcBorders>
              <w:top w:val="nil"/>
              <w:left w:val="single" w:sz="4" w:space="0" w:color="auto"/>
              <w:bottom w:val="nil"/>
              <w:right w:val="nil"/>
            </w:tcBorders>
            <w:hideMark/>
          </w:tcPr>
          <w:p w14:paraId="531A565B" w14:textId="77777777" w:rsidR="000443D9" w:rsidRPr="00B5735E" w:rsidRDefault="000443D9" w:rsidP="000443D9">
            <w:pPr>
              <w:ind w:right="-32"/>
            </w:pPr>
          </w:p>
        </w:tc>
      </w:tr>
      <w:tr w:rsidR="00866558" w:rsidRPr="00B5735E" w14:paraId="3B212A1E" w14:textId="77777777" w:rsidTr="00890DD2">
        <w:trPr>
          <w:trHeight w:val="510"/>
          <w:jc w:val="center"/>
        </w:trPr>
        <w:tc>
          <w:tcPr>
            <w:tcW w:w="684" w:type="dxa"/>
            <w:hideMark/>
          </w:tcPr>
          <w:p w14:paraId="3F44C580" w14:textId="77777777" w:rsidR="000443D9" w:rsidRPr="00B5735E" w:rsidRDefault="000443D9" w:rsidP="000443D9">
            <w:pPr>
              <w:ind w:right="-32"/>
            </w:pPr>
            <w:r w:rsidRPr="00B5735E">
              <w:t>22.5.</w:t>
            </w:r>
          </w:p>
        </w:tc>
        <w:tc>
          <w:tcPr>
            <w:tcW w:w="3847" w:type="dxa"/>
            <w:hideMark/>
          </w:tcPr>
          <w:p w14:paraId="4C599717" w14:textId="77777777" w:rsidR="000443D9" w:rsidRPr="00B5735E" w:rsidRDefault="000443D9" w:rsidP="000443D9">
            <w:pPr>
              <w:ind w:right="-32"/>
              <w:rPr>
                <w:highlight w:val="yellow"/>
              </w:rPr>
            </w:pPr>
            <w:r w:rsidRPr="00B5735E">
              <w:t>laikinai nenaudojamo viešojo sektoriaus subjekto veikloje turto likutinė vertė</w:t>
            </w:r>
          </w:p>
        </w:tc>
        <w:tc>
          <w:tcPr>
            <w:tcW w:w="1240" w:type="dxa"/>
            <w:vAlign w:val="center"/>
            <w:hideMark/>
          </w:tcPr>
          <w:p w14:paraId="24063429" w14:textId="77777777" w:rsidR="000443D9" w:rsidRPr="00B5735E" w:rsidRDefault="000443D9" w:rsidP="00834FF1">
            <w:pPr>
              <w:ind w:right="-32"/>
              <w:jc w:val="right"/>
            </w:pPr>
            <w:r w:rsidRPr="00B5735E">
              <w:t> </w:t>
            </w:r>
          </w:p>
        </w:tc>
        <w:tc>
          <w:tcPr>
            <w:tcW w:w="1312" w:type="dxa"/>
            <w:vAlign w:val="center"/>
            <w:hideMark/>
          </w:tcPr>
          <w:p w14:paraId="1D0BC477" w14:textId="77777777" w:rsidR="000443D9" w:rsidRPr="00B5735E" w:rsidRDefault="000443D9" w:rsidP="00834FF1">
            <w:pPr>
              <w:ind w:right="-32"/>
              <w:jc w:val="right"/>
            </w:pPr>
            <w:r w:rsidRPr="00B5735E">
              <w:t> </w:t>
            </w:r>
          </w:p>
        </w:tc>
        <w:tc>
          <w:tcPr>
            <w:tcW w:w="1134" w:type="dxa"/>
            <w:vAlign w:val="center"/>
            <w:hideMark/>
          </w:tcPr>
          <w:p w14:paraId="677CCC37" w14:textId="77777777" w:rsidR="000443D9" w:rsidRPr="00B5735E" w:rsidRDefault="000443D9" w:rsidP="00834FF1">
            <w:pPr>
              <w:ind w:right="-32"/>
              <w:jc w:val="right"/>
            </w:pPr>
            <w:r w:rsidRPr="00B5735E">
              <w:t> </w:t>
            </w:r>
          </w:p>
        </w:tc>
        <w:tc>
          <w:tcPr>
            <w:tcW w:w="1276" w:type="dxa"/>
            <w:vAlign w:val="center"/>
            <w:hideMark/>
          </w:tcPr>
          <w:p w14:paraId="39B342A8" w14:textId="77777777" w:rsidR="000443D9" w:rsidRPr="00B5735E" w:rsidRDefault="000443D9" w:rsidP="00834FF1">
            <w:pPr>
              <w:ind w:right="-32"/>
              <w:jc w:val="right"/>
            </w:pPr>
            <w:r w:rsidRPr="00B5735E">
              <w:t> </w:t>
            </w:r>
          </w:p>
        </w:tc>
        <w:tc>
          <w:tcPr>
            <w:tcW w:w="1275" w:type="dxa"/>
            <w:vAlign w:val="center"/>
            <w:hideMark/>
          </w:tcPr>
          <w:p w14:paraId="2D10F75B" w14:textId="77777777" w:rsidR="000443D9" w:rsidRPr="00B5735E" w:rsidRDefault="000443D9" w:rsidP="00834FF1">
            <w:pPr>
              <w:ind w:right="-32"/>
              <w:jc w:val="right"/>
            </w:pPr>
            <w:r w:rsidRPr="00B5735E">
              <w:t> </w:t>
            </w:r>
          </w:p>
        </w:tc>
        <w:tc>
          <w:tcPr>
            <w:tcW w:w="1809" w:type="dxa"/>
            <w:vAlign w:val="center"/>
            <w:hideMark/>
          </w:tcPr>
          <w:p w14:paraId="7EEE2D1B" w14:textId="07262C28" w:rsidR="000443D9" w:rsidRPr="00B5735E" w:rsidRDefault="000443D9" w:rsidP="00834FF1">
            <w:pPr>
              <w:ind w:right="-32"/>
              <w:jc w:val="right"/>
            </w:pPr>
          </w:p>
        </w:tc>
        <w:tc>
          <w:tcPr>
            <w:tcW w:w="1168" w:type="dxa"/>
            <w:vAlign w:val="center"/>
            <w:hideMark/>
          </w:tcPr>
          <w:p w14:paraId="124556DA" w14:textId="77777777" w:rsidR="000443D9" w:rsidRPr="00B5735E" w:rsidRDefault="000443D9" w:rsidP="00834FF1">
            <w:pPr>
              <w:ind w:right="-32"/>
              <w:jc w:val="right"/>
            </w:pPr>
            <w:r w:rsidRPr="00B5735E">
              <w:t> </w:t>
            </w:r>
          </w:p>
        </w:tc>
        <w:tc>
          <w:tcPr>
            <w:tcW w:w="1559" w:type="dxa"/>
            <w:tcBorders>
              <w:right w:val="single" w:sz="4" w:space="0" w:color="auto"/>
            </w:tcBorders>
            <w:vAlign w:val="center"/>
            <w:hideMark/>
          </w:tcPr>
          <w:p w14:paraId="0921AE5C" w14:textId="5E78B69F" w:rsidR="000443D9" w:rsidRPr="00B5735E" w:rsidRDefault="000443D9" w:rsidP="00834FF1">
            <w:pPr>
              <w:ind w:right="-32"/>
              <w:jc w:val="right"/>
            </w:pPr>
          </w:p>
        </w:tc>
        <w:tc>
          <w:tcPr>
            <w:tcW w:w="392" w:type="dxa"/>
            <w:tcBorders>
              <w:top w:val="nil"/>
              <w:left w:val="single" w:sz="4" w:space="0" w:color="auto"/>
              <w:bottom w:val="nil"/>
              <w:right w:val="nil"/>
            </w:tcBorders>
            <w:hideMark/>
          </w:tcPr>
          <w:p w14:paraId="6C2AA5A2" w14:textId="77777777" w:rsidR="000443D9" w:rsidRPr="00B5735E" w:rsidRDefault="000443D9" w:rsidP="000443D9">
            <w:pPr>
              <w:ind w:right="-32"/>
            </w:pPr>
          </w:p>
        </w:tc>
      </w:tr>
      <w:tr w:rsidR="00866558" w:rsidRPr="00B5735E" w14:paraId="39CB1E3C" w14:textId="77777777" w:rsidTr="00890DD2">
        <w:trPr>
          <w:trHeight w:val="780"/>
          <w:jc w:val="center"/>
        </w:trPr>
        <w:tc>
          <w:tcPr>
            <w:tcW w:w="684" w:type="dxa"/>
            <w:hideMark/>
          </w:tcPr>
          <w:p w14:paraId="02599AE4" w14:textId="77777777" w:rsidR="000443D9" w:rsidRPr="00B5735E" w:rsidRDefault="000443D9" w:rsidP="000443D9">
            <w:pPr>
              <w:ind w:right="-32"/>
            </w:pPr>
            <w:r w:rsidRPr="00B5735E">
              <w:t>22.6.</w:t>
            </w:r>
          </w:p>
        </w:tc>
        <w:tc>
          <w:tcPr>
            <w:tcW w:w="3847" w:type="dxa"/>
            <w:hideMark/>
          </w:tcPr>
          <w:p w14:paraId="4297D613" w14:textId="77777777" w:rsidR="000443D9" w:rsidRPr="00B5735E" w:rsidRDefault="000443D9" w:rsidP="000443D9">
            <w:pPr>
              <w:ind w:right="-32"/>
            </w:pPr>
            <w:r w:rsidRPr="00B5735E">
              <w:t>pastatų, kurie nenaudojami įprastoje veikloje, bet yra laikomi vien tik pajamoms iš nuomos gauti, likutinė vertė</w:t>
            </w:r>
          </w:p>
        </w:tc>
        <w:tc>
          <w:tcPr>
            <w:tcW w:w="1240" w:type="dxa"/>
            <w:vAlign w:val="center"/>
            <w:hideMark/>
          </w:tcPr>
          <w:p w14:paraId="55FC680D" w14:textId="77777777" w:rsidR="000443D9" w:rsidRPr="00B5735E" w:rsidRDefault="000443D9" w:rsidP="00834FF1">
            <w:pPr>
              <w:ind w:right="-32"/>
              <w:jc w:val="right"/>
            </w:pPr>
            <w:r w:rsidRPr="00B5735E">
              <w:t> </w:t>
            </w:r>
          </w:p>
        </w:tc>
        <w:tc>
          <w:tcPr>
            <w:tcW w:w="1312" w:type="dxa"/>
            <w:vAlign w:val="center"/>
            <w:hideMark/>
          </w:tcPr>
          <w:p w14:paraId="4F30A0B3" w14:textId="77777777" w:rsidR="000443D9" w:rsidRPr="00B5735E" w:rsidRDefault="000443D9" w:rsidP="00834FF1">
            <w:pPr>
              <w:ind w:right="-32"/>
              <w:jc w:val="right"/>
            </w:pPr>
            <w:r w:rsidRPr="00B5735E">
              <w:t> </w:t>
            </w:r>
          </w:p>
        </w:tc>
        <w:tc>
          <w:tcPr>
            <w:tcW w:w="1134" w:type="dxa"/>
            <w:vAlign w:val="center"/>
            <w:hideMark/>
          </w:tcPr>
          <w:p w14:paraId="1791D509" w14:textId="77777777" w:rsidR="000443D9" w:rsidRPr="00B5735E" w:rsidRDefault="000443D9" w:rsidP="00834FF1">
            <w:pPr>
              <w:ind w:right="-32"/>
              <w:jc w:val="right"/>
            </w:pPr>
            <w:r w:rsidRPr="00B5735E">
              <w:t> </w:t>
            </w:r>
          </w:p>
        </w:tc>
        <w:tc>
          <w:tcPr>
            <w:tcW w:w="1276" w:type="dxa"/>
            <w:vAlign w:val="center"/>
            <w:hideMark/>
          </w:tcPr>
          <w:p w14:paraId="50A68439" w14:textId="77777777" w:rsidR="000443D9" w:rsidRPr="00B5735E" w:rsidRDefault="000443D9" w:rsidP="00834FF1">
            <w:pPr>
              <w:ind w:right="-32"/>
              <w:jc w:val="right"/>
            </w:pPr>
            <w:r w:rsidRPr="00B5735E">
              <w:t> </w:t>
            </w:r>
          </w:p>
        </w:tc>
        <w:tc>
          <w:tcPr>
            <w:tcW w:w="1275" w:type="dxa"/>
            <w:vAlign w:val="center"/>
            <w:hideMark/>
          </w:tcPr>
          <w:p w14:paraId="1F2B6343" w14:textId="77777777" w:rsidR="000443D9" w:rsidRPr="00B5735E" w:rsidRDefault="000443D9" w:rsidP="00834FF1">
            <w:pPr>
              <w:ind w:right="-32"/>
              <w:jc w:val="right"/>
            </w:pPr>
            <w:r w:rsidRPr="00B5735E">
              <w:t> </w:t>
            </w:r>
          </w:p>
        </w:tc>
        <w:tc>
          <w:tcPr>
            <w:tcW w:w="1809" w:type="dxa"/>
            <w:vAlign w:val="center"/>
            <w:hideMark/>
          </w:tcPr>
          <w:p w14:paraId="5E8BD209" w14:textId="77777777" w:rsidR="000443D9" w:rsidRPr="00B5735E" w:rsidRDefault="000443D9" w:rsidP="00834FF1">
            <w:pPr>
              <w:ind w:right="-32"/>
              <w:jc w:val="right"/>
            </w:pPr>
            <w:r w:rsidRPr="00B5735E">
              <w:t> </w:t>
            </w:r>
          </w:p>
        </w:tc>
        <w:tc>
          <w:tcPr>
            <w:tcW w:w="1168" w:type="dxa"/>
            <w:vAlign w:val="center"/>
            <w:hideMark/>
          </w:tcPr>
          <w:p w14:paraId="35059529" w14:textId="77777777" w:rsidR="000443D9" w:rsidRPr="00B5735E" w:rsidRDefault="000443D9" w:rsidP="00834FF1">
            <w:pPr>
              <w:ind w:right="-32"/>
              <w:jc w:val="right"/>
            </w:pPr>
            <w:r w:rsidRPr="00B5735E">
              <w:t> </w:t>
            </w:r>
          </w:p>
        </w:tc>
        <w:tc>
          <w:tcPr>
            <w:tcW w:w="1559" w:type="dxa"/>
            <w:tcBorders>
              <w:right w:val="single" w:sz="4" w:space="0" w:color="auto"/>
            </w:tcBorders>
            <w:vAlign w:val="center"/>
            <w:hideMark/>
          </w:tcPr>
          <w:p w14:paraId="32382355" w14:textId="77777777" w:rsidR="000443D9" w:rsidRPr="00B5735E" w:rsidRDefault="000443D9" w:rsidP="00834FF1">
            <w:pPr>
              <w:ind w:right="-32"/>
              <w:jc w:val="right"/>
            </w:pPr>
            <w:r w:rsidRPr="00B5735E">
              <w:t> </w:t>
            </w:r>
          </w:p>
        </w:tc>
        <w:tc>
          <w:tcPr>
            <w:tcW w:w="392" w:type="dxa"/>
            <w:tcBorders>
              <w:top w:val="nil"/>
              <w:left w:val="single" w:sz="4" w:space="0" w:color="auto"/>
              <w:bottom w:val="nil"/>
              <w:right w:val="nil"/>
            </w:tcBorders>
            <w:hideMark/>
          </w:tcPr>
          <w:p w14:paraId="2EB03AC3" w14:textId="77777777" w:rsidR="000443D9" w:rsidRPr="00B5735E" w:rsidRDefault="000443D9" w:rsidP="000443D9">
            <w:pPr>
              <w:ind w:right="-32"/>
            </w:pPr>
          </w:p>
        </w:tc>
      </w:tr>
      <w:tr w:rsidR="00866558" w:rsidRPr="00B5735E" w14:paraId="34C511CD" w14:textId="77777777" w:rsidTr="00890DD2">
        <w:trPr>
          <w:trHeight w:val="510"/>
          <w:jc w:val="center"/>
        </w:trPr>
        <w:tc>
          <w:tcPr>
            <w:tcW w:w="684" w:type="dxa"/>
            <w:hideMark/>
          </w:tcPr>
          <w:p w14:paraId="4053C401" w14:textId="77777777" w:rsidR="000443D9" w:rsidRPr="00B5735E" w:rsidRDefault="000443D9" w:rsidP="000443D9">
            <w:pPr>
              <w:ind w:right="-32"/>
              <w:rPr>
                <w:b/>
                <w:bCs/>
              </w:rPr>
            </w:pPr>
            <w:r w:rsidRPr="00B5735E">
              <w:rPr>
                <w:b/>
                <w:bCs/>
              </w:rPr>
              <w:t>23.</w:t>
            </w:r>
          </w:p>
        </w:tc>
        <w:tc>
          <w:tcPr>
            <w:tcW w:w="3847" w:type="dxa"/>
            <w:hideMark/>
          </w:tcPr>
          <w:p w14:paraId="68933CE4" w14:textId="77777777" w:rsidR="000443D9" w:rsidRPr="00B5735E" w:rsidRDefault="000443D9" w:rsidP="000443D9">
            <w:pPr>
              <w:ind w:right="-32"/>
              <w:rPr>
                <w:b/>
                <w:bCs/>
              </w:rPr>
            </w:pPr>
            <w:r w:rsidRPr="00B5735E">
              <w:rPr>
                <w:b/>
                <w:bCs/>
              </w:rPr>
              <w:t>Ilgalaikio materialiojo turto likutinė vertė ataskaitinio laikotarpio pradžioje (1 – 7 – 14)</w:t>
            </w:r>
          </w:p>
        </w:tc>
        <w:tc>
          <w:tcPr>
            <w:tcW w:w="1240" w:type="dxa"/>
            <w:vAlign w:val="center"/>
            <w:hideMark/>
          </w:tcPr>
          <w:p w14:paraId="7393F18F" w14:textId="2F9D3769" w:rsidR="000443D9" w:rsidRPr="00B5735E" w:rsidRDefault="00763076" w:rsidP="00834FF1">
            <w:pPr>
              <w:ind w:right="-32"/>
              <w:jc w:val="right"/>
              <w:rPr>
                <w:b/>
                <w:bCs/>
              </w:rPr>
            </w:pPr>
            <w:r w:rsidRPr="00B5735E">
              <w:rPr>
                <w:b/>
                <w:bCs/>
              </w:rPr>
              <w:t>81,70</w:t>
            </w:r>
          </w:p>
        </w:tc>
        <w:tc>
          <w:tcPr>
            <w:tcW w:w="1312" w:type="dxa"/>
            <w:vAlign w:val="center"/>
            <w:hideMark/>
          </w:tcPr>
          <w:p w14:paraId="0DA6E906" w14:textId="77777777" w:rsidR="000443D9" w:rsidRPr="00B5735E" w:rsidRDefault="000443D9" w:rsidP="00834FF1">
            <w:pPr>
              <w:ind w:right="-32"/>
              <w:jc w:val="right"/>
              <w:rPr>
                <w:b/>
                <w:bCs/>
              </w:rPr>
            </w:pPr>
            <w:r w:rsidRPr="00B5735E">
              <w:rPr>
                <w:b/>
                <w:bCs/>
              </w:rPr>
              <w:t> </w:t>
            </w:r>
          </w:p>
        </w:tc>
        <w:tc>
          <w:tcPr>
            <w:tcW w:w="1134" w:type="dxa"/>
            <w:vAlign w:val="center"/>
            <w:hideMark/>
          </w:tcPr>
          <w:p w14:paraId="57463836" w14:textId="77777777" w:rsidR="000443D9" w:rsidRPr="00B5735E" w:rsidRDefault="000443D9" w:rsidP="00834FF1">
            <w:pPr>
              <w:ind w:right="-32"/>
              <w:jc w:val="right"/>
              <w:rPr>
                <w:b/>
                <w:bCs/>
              </w:rPr>
            </w:pPr>
            <w:r w:rsidRPr="00B5735E">
              <w:rPr>
                <w:b/>
                <w:bCs/>
              </w:rPr>
              <w:t> </w:t>
            </w:r>
          </w:p>
        </w:tc>
        <w:tc>
          <w:tcPr>
            <w:tcW w:w="1276" w:type="dxa"/>
            <w:vAlign w:val="center"/>
            <w:hideMark/>
          </w:tcPr>
          <w:p w14:paraId="3BE74FD3" w14:textId="548C3E4D" w:rsidR="000443D9" w:rsidRPr="00B5735E" w:rsidRDefault="00763076" w:rsidP="00834FF1">
            <w:pPr>
              <w:ind w:right="-32"/>
              <w:jc w:val="right"/>
              <w:rPr>
                <w:b/>
                <w:bCs/>
              </w:rPr>
            </w:pPr>
            <w:r w:rsidRPr="00B5735E">
              <w:rPr>
                <w:b/>
                <w:bCs/>
              </w:rPr>
              <w:t>195235,31</w:t>
            </w:r>
          </w:p>
        </w:tc>
        <w:tc>
          <w:tcPr>
            <w:tcW w:w="1275" w:type="dxa"/>
            <w:vAlign w:val="center"/>
            <w:hideMark/>
          </w:tcPr>
          <w:p w14:paraId="33EE342F" w14:textId="3F318C9A" w:rsidR="000443D9" w:rsidRPr="00B5735E" w:rsidRDefault="002512A2" w:rsidP="00834FF1">
            <w:pPr>
              <w:ind w:right="-32"/>
              <w:jc w:val="right"/>
              <w:rPr>
                <w:b/>
                <w:bCs/>
              </w:rPr>
            </w:pPr>
            <w:r w:rsidRPr="00B5735E">
              <w:rPr>
                <w:b/>
                <w:bCs/>
              </w:rPr>
              <w:t>1,00</w:t>
            </w:r>
          </w:p>
        </w:tc>
        <w:tc>
          <w:tcPr>
            <w:tcW w:w="1809" w:type="dxa"/>
            <w:vAlign w:val="center"/>
            <w:hideMark/>
          </w:tcPr>
          <w:p w14:paraId="5454C371" w14:textId="5403416B" w:rsidR="000443D9" w:rsidRPr="00B5735E" w:rsidRDefault="00763076" w:rsidP="002512A2">
            <w:pPr>
              <w:ind w:right="-32"/>
              <w:jc w:val="center"/>
              <w:rPr>
                <w:b/>
                <w:bCs/>
              </w:rPr>
            </w:pPr>
            <w:r w:rsidRPr="00B5735E">
              <w:rPr>
                <w:b/>
                <w:bCs/>
              </w:rPr>
              <w:t>2655753,52</w:t>
            </w:r>
          </w:p>
        </w:tc>
        <w:tc>
          <w:tcPr>
            <w:tcW w:w="1168" w:type="dxa"/>
            <w:vAlign w:val="center"/>
            <w:hideMark/>
          </w:tcPr>
          <w:p w14:paraId="52DAB41F" w14:textId="77777777" w:rsidR="000443D9" w:rsidRPr="00B5735E" w:rsidRDefault="000443D9" w:rsidP="00834FF1">
            <w:pPr>
              <w:ind w:right="-32"/>
              <w:jc w:val="right"/>
              <w:rPr>
                <w:b/>
                <w:bCs/>
              </w:rPr>
            </w:pPr>
            <w:r w:rsidRPr="00B5735E">
              <w:rPr>
                <w:b/>
                <w:bCs/>
              </w:rPr>
              <w:t> </w:t>
            </w:r>
          </w:p>
        </w:tc>
        <w:tc>
          <w:tcPr>
            <w:tcW w:w="1559" w:type="dxa"/>
            <w:tcBorders>
              <w:right w:val="single" w:sz="4" w:space="0" w:color="auto"/>
            </w:tcBorders>
            <w:vAlign w:val="center"/>
            <w:hideMark/>
          </w:tcPr>
          <w:p w14:paraId="2B3CDC95" w14:textId="69C432BC" w:rsidR="000443D9" w:rsidRPr="00B5735E" w:rsidRDefault="00763076" w:rsidP="00834FF1">
            <w:pPr>
              <w:ind w:right="-32"/>
              <w:jc w:val="right"/>
              <w:rPr>
                <w:b/>
                <w:bCs/>
              </w:rPr>
            </w:pPr>
            <w:r w:rsidRPr="00B5735E">
              <w:rPr>
                <w:b/>
                <w:bCs/>
              </w:rPr>
              <w:t>2851071,53</w:t>
            </w:r>
          </w:p>
        </w:tc>
        <w:tc>
          <w:tcPr>
            <w:tcW w:w="392" w:type="dxa"/>
            <w:tcBorders>
              <w:top w:val="nil"/>
              <w:left w:val="single" w:sz="4" w:space="0" w:color="auto"/>
              <w:bottom w:val="nil"/>
              <w:right w:val="nil"/>
            </w:tcBorders>
            <w:hideMark/>
          </w:tcPr>
          <w:p w14:paraId="58E7195E" w14:textId="77777777" w:rsidR="000443D9" w:rsidRPr="00B5735E" w:rsidRDefault="000443D9" w:rsidP="000443D9">
            <w:pPr>
              <w:ind w:right="-32"/>
            </w:pPr>
          </w:p>
        </w:tc>
      </w:tr>
      <w:tr w:rsidR="00866558" w:rsidRPr="00B5735E" w14:paraId="17797D04" w14:textId="77777777" w:rsidTr="00890DD2">
        <w:trPr>
          <w:trHeight w:val="510"/>
          <w:jc w:val="center"/>
        </w:trPr>
        <w:tc>
          <w:tcPr>
            <w:tcW w:w="684" w:type="dxa"/>
            <w:vMerge w:val="restart"/>
            <w:hideMark/>
          </w:tcPr>
          <w:p w14:paraId="0748B979" w14:textId="77777777" w:rsidR="000443D9" w:rsidRPr="00B5735E" w:rsidRDefault="000443D9" w:rsidP="000443D9">
            <w:pPr>
              <w:ind w:right="-32"/>
            </w:pPr>
            <w:r w:rsidRPr="00B5735E">
              <w:t>23.1.</w:t>
            </w:r>
          </w:p>
        </w:tc>
        <w:tc>
          <w:tcPr>
            <w:tcW w:w="3847" w:type="dxa"/>
            <w:vMerge w:val="restart"/>
            <w:hideMark/>
          </w:tcPr>
          <w:p w14:paraId="0BFFFBD3" w14:textId="77777777" w:rsidR="000443D9" w:rsidRPr="00B5735E" w:rsidRDefault="000443D9" w:rsidP="000443D9">
            <w:pPr>
              <w:ind w:right="-32"/>
            </w:pPr>
            <w:r w:rsidRPr="00B5735E">
              <w:t xml:space="preserve">Iš jos: </w:t>
            </w:r>
            <w:r w:rsidRPr="00B5735E">
              <w:br/>
              <w:t xml:space="preserve">pagal finansinės nuomos (lizingo) sutartis požymius atitinkančias įsigyto turto, kurio finansinės nuomos (lizingo) sutarties laikotarpis nėra pasibaigęs, likutinė vertė </w:t>
            </w:r>
          </w:p>
        </w:tc>
        <w:tc>
          <w:tcPr>
            <w:tcW w:w="1240" w:type="dxa"/>
            <w:vMerge w:val="restart"/>
            <w:vAlign w:val="center"/>
            <w:hideMark/>
          </w:tcPr>
          <w:p w14:paraId="766C8F36" w14:textId="77777777" w:rsidR="000443D9" w:rsidRPr="00B5735E" w:rsidRDefault="000443D9" w:rsidP="00834FF1">
            <w:pPr>
              <w:ind w:right="-32"/>
              <w:jc w:val="right"/>
            </w:pPr>
            <w:r w:rsidRPr="00B5735E">
              <w:t> </w:t>
            </w:r>
          </w:p>
        </w:tc>
        <w:tc>
          <w:tcPr>
            <w:tcW w:w="1312" w:type="dxa"/>
            <w:vMerge w:val="restart"/>
            <w:vAlign w:val="center"/>
            <w:hideMark/>
          </w:tcPr>
          <w:p w14:paraId="3DBF0859" w14:textId="77777777" w:rsidR="000443D9" w:rsidRPr="00B5735E" w:rsidRDefault="000443D9" w:rsidP="00834FF1">
            <w:pPr>
              <w:ind w:right="-32"/>
              <w:jc w:val="right"/>
            </w:pPr>
            <w:r w:rsidRPr="00B5735E">
              <w:t> </w:t>
            </w:r>
          </w:p>
        </w:tc>
        <w:tc>
          <w:tcPr>
            <w:tcW w:w="1134" w:type="dxa"/>
            <w:vMerge w:val="restart"/>
            <w:vAlign w:val="center"/>
            <w:hideMark/>
          </w:tcPr>
          <w:p w14:paraId="64B01060" w14:textId="77777777" w:rsidR="000443D9" w:rsidRPr="00B5735E" w:rsidRDefault="000443D9" w:rsidP="00834FF1">
            <w:pPr>
              <w:ind w:right="-32"/>
              <w:jc w:val="right"/>
            </w:pPr>
            <w:r w:rsidRPr="00B5735E">
              <w:t> </w:t>
            </w:r>
          </w:p>
        </w:tc>
        <w:tc>
          <w:tcPr>
            <w:tcW w:w="1276" w:type="dxa"/>
            <w:vMerge w:val="restart"/>
            <w:vAlign w:val="center"/>
            <w:hideMark/>
          </w:tcPr>
          <w:p w14:paraId="51712F1B" w14:textId="77777777" w:rsidR="000443D9" w:rsidRPr="00B5735E" w:rsidRDefault="000443D9" w:rsidP="00834FF1">
            <w:pPr>
              <w:ind w:right="-32"/>
              <w:jc w:val="right"/>
            </w:pPr>
            <w:r w:rsidRPr="00B5735E">
              <w:t> </w:t>
            </w:r>
          </w:p>
        </w:tc>
        <w:tc>
          <w:tcPr>
            <w:tcW w:w="1275" w:type="dxa"/>
            <w:vMerge w:val="restart"/>
            <w:vAlign w:val="center"/>
            <w:hideMark/>
          </w:tcPr>
          <w:p w14:paraId="7E28FECA" w14:textId="77777777" w:rsidR="000443D9" w:rsidRPr="00B5735E" w:rsidRDefault="000443D9" w:rsidP="00834FF1">
            <w:pPr>
              <w:ind w:right="-32"/>
              <w:jc w:val="right"/>
            </w:pPr>
            <w:r w:rsidRPr="00B5735E">
              <w:t> </w:t>
            </w:r>
          </w:p>
        </w:tc>
        <w:tc>
          <w:tcPr>
            <w:tcW w:w="1809" w:type="dxa"/>
            <w:vMerge w:val="restart"/>
            <w:vAlign w:val="center"/>
            <w:hideMark/>
          </w:tcPr>
          <w:p w14:paraId="05C37F60" w14:textId="77777777" w:rsidR="000443D9" w:rsidRPr="00B5735E" w:rsidRDefault="000443D9" w:rsidP="00834FF1">
            <w:pPr>
              <w:ind w:right="-32"/>
              <w:jc w:val="right"/>
            </w:pPr>
            <w:r w:rsidRPr="00B5735E">
              <w:t> </w:t>
            </w:r>
          </w:p>
        </w:tc>
        <w:tc>
          <w:tcPr>
            <w:tcW w:w="1168" w:type="dxa"/>
            <w:vMerge w:val="restart"/>
            <w:vAlign w:val="center"/>
            <w:hideMark/>
          </w:tcPr>
          <w:p w14:paraId="37FA403F" w14:textId="77777777" w:rsidR="000443D9" w:rsidRPr="00B5735E" w:rsidRDefault="000443D9" w:rsidP="00834FF1">
            <w:pPr>
              <w:ind w:right="-32"/>
              <w:jc w:val="right"/>
            </w:pPr>
            <w:r w:rsidRPr="00B5735E">
              <w:t> </w:t>
            </w:r>
          </w:p>
        </w:tc>
        <w:tc>
          <w:tcPr>
            <w:tcW w:w="1559" w:type="dxa"/>
            <w:vMerge w:val="restart"/>
            <w:tcBorders>
              <w:right w:val="single" w:sz="4" w:space="0" w:color="auto"/>
            </w:tcBorders>
            <w:vAlign w:val="center"/>
            <w:hideMark/>
          </w:tcPr>
          <w:p w14:paraId="167F7779" w14:textId="77777777" w:rsidR="000443D9" w:rsidRPr="00B5735E" w:rsidRDefault="000443D9" w:rsidP="00834FF1">
            <w:pPr>
              <w:ind w:right="-32"/>
              <w:jc w:val="right"/>
            </w:pPr>
            <w:r w:rsidRPr="00B5735E">
              <w:t> </w:t>
            </w:r>
          </w:p>
        </w:tc>
        <w:tc>
          <w:tcPr>
            <w:tcW w:w="392" w:type="dxa"/>
            <w:tcBorders>
              <w:top w:val="nil"/>
              <w:left w:val="single" w:sz="4" w:space="0" w:color="auto"/>
              <w:bottom w:val="nil"/>
              <w:right w:val="nil"/>
            </w:tcBorders>
            <w:hideMark/>
          </w:tcPr>
          <w:p w14:paraId="3317147B" w14:textId="77777777" w:rsidR="000443D9" w:rsidRPr="00B5735E" w:rsidRDefault="000443D9" w:rsidP="000443D9">
            <w:pPr>
              <w:ind w:right="-32"/>
            </w:pPr>
          </w:p>
        </w:tc>
      </w:tr>
      <w:tr w:rsidR="00866558" w:rsidRPr="00B5735E" w14:paraId="133B3E94" w14:textId="77777777" w:rsidTr="00890DD2">
        <w:trPr>
          <w:trHeight w:val="585"/>
          <w:jc w:val="center"/>
        </w:trPr>
        <w:tc>
          <w:tcPr>
            <w:tcW w:w="684" w:type="dxa"/>
            <w:vMerge/>
            <w:hideMark/>
          </w:tcPr>
          <w:p w14:paraId="2ABDBD20" w14:textId="77777777" w:rsidR="000443D9" w:rsidRPr="00B5735E" w:rsidRDefault="000443D9" w:rsidP="000443D9">
            <w:pPr>
              <w:ind w:right="-32"/>
            </w:pPr>
          </w:p>
        </w:tc>
        <w:tc>
          <w:tcPr>
            <w:tcW w:w="3847" w:type="dxa"/>
            <w:vMerge/>
            <w:hideMark/>
          </w:tcPr>
          <w:p w14:paraId="4C0D30B8" w14:textId="77777777" w:rsidR="000443D9" w:rsidRPr="00B5735E" w:rsidRDefault="000443D9" w:rsidP="000443D9">
            <w:pPr>
              <w:ind w:right="-32"/>
            </w:pPr>
          </w:p>
        </w:tc>
        <w:tc>
          <w:tcPr>
            <w:tcW w:w="1240" w:type="dxa"/>
            <w:vMerge/>
            <w:vAlign w:val="center"/>
            <w:hideMark/>
          </w:tcPr>
          <w:p w14:paraId="3112D03F" w14:textId="77777777" w:rsidR="000443D9" w:rsidRPr="00B5735E" w:rsidRDefault="000443D9" w:rsidP="00834FF1">
            <w:pPr>
              <w:ind w:right="-32"/>
              <w:jc w:val="right"/>
            </w:pPr>
          </w:p>
        </w:tc>
        <w:tc>
          <w:tcPr>
            <w:tcW w:w="1312" w:type="dxa"/>
            <w:vMerge/>
            <w:vAlign w:val="center"/>
            <w:hideMark/>
          </w:tcPr>
          <w:p w14:paraId="39CBCCB7" w14:textId="77777777" w:rsidR="000443D9" w:rsidRPr="00B5735E" w:rsidRDefault="000443D9" w:rsidP="00834FF1">
            <w:pPr>
              <w:ind w:right="-32"/>
              <w:jc w:val="right"/>
            </w:pPr>
          </w:p>
        </w:tc>
        <w:tc>
          <w:tcPr>
            <w:tcW w:w="1134" w:type="dxa"/>
            <w:vMerge/>
            <w:vAlign w:val="center"/>
            <w:hideMark/>
          </w:tcPr>
          <w:p w14:paraId="5A795B6D" w14:textId="77777777" w:rsidR="000443D9" w:rsidRPr="00B5735E" w:rsidRDefault="000443D9" w:rsidP="00834FF1">
            <w:pPr>
              <w:ind w:right="-32"/>
              <w:jc w:val="right"/>
            </w:pPr>
          </w:p>
        </w:tc>
        <w:tc>
          <w:tcPr>
            <w:tcW w:w="1276" w:type="dxa"/>
            <w:vMerge/>
            <w:vAlign w:val="center"/>
            <w:hideMark/>
          </w:tcPr>
          <w:p w14:paraId="7CB5415B" w14:textId="77777777" w:rsidR="000443D9" w:rsidRPr="00B5735E" w:rsidRDefault="000443D9" w:rsidP="00834FF1">
            <w:pPr>
              <w:ind w:right="-32"/>
              <w:jc w:val="right"/>
            </w:pPr>
          </w:p>
        </w:tc>
        <w:tc>
          <w:tcPr>
            <w:tcW w:w="1275" w:type="dxa"/>
            <w:vMerge/>
            <w:vAlign w:val="center"/>
            <w:hideMark/>
          </w:tcPr>
          <w:p w14:paraId="50993B51" w14:textId="77777777" w:rsidR="000443D9" w:rsidRPr="00B5735E" w:rsidRDefault="000443D9" w:rsidP="00834FF1">
            <w:pPr>
              <w:ind w:right="-32"/>
              <w:jc w:val="right"/>
            </w:pPr>
          </w:p>
        </w:tc>
        <w:tc>
          <w:tcPr>
            <w:tcW w:w="1809" w:type="dxa"/>
            <w:vMerge/>
            <w:vAlign w:val="center"/>
            <w:hideMark/>
          </w:tcPr>
          <w:p w14:paraId="218564A0" w14:textId="77777777" w:rsidR="000443D9" w:rsidRPr="00B5735E" w:rsidRDefault="000443D9" w:rsidP="00834FF1">
            <w:pPr>
              <w:ind w:right="-32"/>
              <w:jc w:val="right"/>
            </w:pPr>
          </w:p>
        </w:tc>
        <w:tc>
          <w:tcPr>
            <w:tcW w:w="1168" w:type="dxa"/>
            <w:vMerge/>
            <w:vAlign w:val="center"/>
            <w:hideMark/>
          </w:tcPr>
          <w:p w14:paraId="15720B92" w14:textId="77777777" w:rsidR="000443D9" w:rsidRPr="00B5735E" w:rsidRDefault="000443D9" w:rsidP="00834FF1">
            <w:pPr>
              <w:ind w:right="-32"/>
              <w:jc w:val="right"/>
            </w:pPr>
          </w:p>
        </w:tc>
        <w:tc>
          <w:tcPr>
            <w:tcW w:w="1559" w:type="dxa"/>
            <w:vMerge/>
            <w:tcBorders>
              <w:right w:val="single" w:sz="4" w:space="0" w:color="auto"/>
            </w:tcBorders>
            <w:vAlign w:val="center"/>
            <w:hideMark/>
          </w:tcPr>
          <w:p w14:paraId="5332916A" w14:textId="77777777" w:rsidR="000443D9" w:rsidRPr="00B5735E" w:rsidRDefault="000443D9" w:rsidP="00834FF1">
            <w:pPr>
              <w:ind w:right="-32"/>
              <w:jc w:val="right"/>
            </w:pPr>
          </w:p>
        </w:tc>
        <w:tc>
          <w:tcPr>
            <w:tcW w:w="392" w:type="dxa"/>
            <w:tcBorders>
              <w:top w:val="nil"/>
              <w:left w:val="single" w:sz="4" w:space="0" w:color="auto"/>
              <w:bottom w:val="nil"/>
              <w:right w:val="nil"/>
            </w:tcBorders>
            <w:noWrap/>
            <w:hideMark/>
          </w:tcPr>
          <w:p w14:paraId="5601843F" w14:textId="77777777" w:rsidR="000443D9" w:rsidRPr="00B5735E" w:rsidRDefault="000443D9" w:rsidP="000443D9">
            <w:pPr>
              <w:ind w:right="-32"/>
            </w:pPr>
          </w:p>
        </w:tc>
      </w:tr>
      <w:tr w:rsidR="00866558" w:rsidRPr="00B5735E" w14:paraId="5BDDEA10" w14:textId="77777777" w:rsidTr="00890DD2">
        <w:trPr>
          <w:trHeight w:val="255"/>
          <w:jc w:val="center"/>
        </w:trPr>
        <w:tc>
          <w:tcPr>
            <w:tcW w:w="684" w:type="dxa"/>
            <w:vMerge/>
            <w:hideMark/>
          </w:tcPr>
          <w:p w14:paraId="62DC7780" w14:textId="77777777" w:rsidR="000443D9" w:rsidRPr="00B5735E" w:rsidRDefault="000443D9" w:rsidP="000443D9">
            <w:pPr>
              <w:ind w:right="-32"/>
            </w:pPr>
          </w:p>
        </w:tc>
        <w:tc>
          <w:tcPr>
            <w:tcW w:w="3847" w:type="dxa"/>
            <w:vMerge/>
            <w:hideMark/>
          </w:tcPr>
          <w:p w14:paraId="3EE14B22" w14:textId="77777777" w:rsidR="000443D9" w:rsidRPr="00B5735E" w:rsidRDefault="000443D9" w:rsidP="000443D9">
            <w:pPr>
              <w:ind w:right="-32"/>
            </w:pPr>
          </w:p>
        </w:tc>
        <w:tc>
          <w:tcPr>
            <w:tcW w:w="1240" w:type="dxa"/>
            <w:vMerge/>
            <w:vAlign w:val="center"/>
            <w:hideMark/>
          </w:tcPr>
          <w:p w14:paraId="640C24D3" w14:textId="77777777" w:rsidR="000443D9" w:rsidRPr="00B5735E" w:rsidRDefault="000443D9" w:rsidP="00834FF1">
            <w:pPr>
              <w:ind w:right="-32"/>
              <w:jc w:val="right"/>
            </w:pPr>
          </w:p>
        </w:tc>
        <w:tc>
          <w:tcPr>
            <w:tcW w:w="1312" w:type="dxa"/>
            <w:vMerge/>
            <w:vAlign w:val="center"/>
            <w:hideMark/>
          </w:tcPr>
          <w:p w14:paraId="40EDABD0" w14:textId="77777777" w:rsidR="000443D9" w:rsidRPr="00B5735E" w:rsidRDefault="000443D9" w:rsidP="00834FF1">
            <w:pPr>
              <w:ind w:right="-32"/>
              <w:jc w:val="right"/>
            </w:pPr>
          </w:p>
        </w:tc>
        <w:tc>
          <w:tcPr>
            <w:tcW w:w="1134" w:type="dxa"/>
            <w:vMerge/>
            <w:vAlign w:val="center"/>
            <w:hideMark/>
          </w:tcPr>
          <w:p w14:paraId="78E51962" w14:textId="77777777" w:rsidR="000443D9" w:rsidRPr="00B5735E" w:rsidRDefault="000443D9" w:rsidP="00834FF1">
            <w:pPr>
              <w:ind w:right="-32"/>
              <w:jc w:val="right"/>
            </w:pPr>
          </w:p>
        </w:tc>
        <w:tc>
          <w:tcPr>
            <w:tcW w:w="1276" w:type="dxa"/>
            <w:vMerge/>
            <w:vAlign w:val="center"/>
            <w:hideMark/>
          </w:tcPr>
          <w:p w14:paraId="080BC81B" w14:textId="77777777" w:rsidR="000443D9" w:rsidRPr="00B5735E" w:rsidRDefault="000443D9" w:rsidP="00834FF1">
            <w:pPr>
              <w:ind w:right="-32"/>
              <w:jc w:val="right"/>
            </w:pPr>
          </w:p>
        </w:tc>
        <w:tc>
          <w:tcPr>
            <w:tcW w:w="1275" w:type="dxa"/>
            <w:vMerge/>
            <w:vAlign w:val="center"/>
            <w:hideMark/>
          </w:tcPr>
          <w:p w14:paraId="47085EE4" w14:textId="77777777" w:rsidR="000443D9" w:rsidRPr="00B5735E" w:rsidRDefault="000443D9" w:rsidP="00834FF1">
            <w:pPr>
              <w:ind w:right="-32"/>
              <w:jc w:val="right"/>
            </w:pPr>
          </w:p>
        </w:tc>
        <w:tc>
          <w:tcPr>
            <w:tcW w:w="1809" w:type="dxa"/>
            <w:vMerge/>
            <w:vAlign w:val="center"/>
            <w:hideMark/>
          </w:tcPr>
          <w:p w14:paraId="272D3BAD" w14:textId="77777777" w:rsidR="000443D9" w:rsidRPr="00B5735E" w:rsidRDefault="000443D9" w:rsidP="00834FF1">
            <w:pPr>
              <w:ind w:right="-32"/>
              <w:jc w:val="right"/>
            </w:pPr>
          </w:p>
        </w:tc>
        <w:tc>
          <w:tcPr>
            <w:tcW w:w="1168" w:type="dxa"/>
            <w:vMerge/>
            <w:vAlign w:val="center"/>
            <w:hideMark/>
          </w:tcPr>
          <w:p w14:paraId="0D573670" w14:textId="77777777" w:rsidR="000443D9" w:rsidRPr="00B5735E" w:rsidRDefault="000443D9" w:rsidP="00834FF1">
            <w:pPr>
              <w:ind w:right="-32"/>
              <w:jc w:val="right"/>
            </w:pPr>
          </w:p>
        </w:tc>
        <w:tc>
          <w:tcPr>
            <w:tcW w:w="1559" w:type="dxa"/>
            <w:vMerge/>
            <w:tcBorders>
              <w:right w:val="single" w:sz="4" w:space="0" w:color="auto"/>
            </w:tcBorders>
            <w:vAlign w:val="center"/>
            <w:hideMark/>
          </w:tcPr>
          <w:p w14:paraId="65D03150" w14:textId="77777777" w:rsidR="000443D9" w:rsidRPr="00B5735E" w:rsidRDefault="000443D9" w:rsidP="00834FF1">
            <w:pPr>
              <w:ind w:right="-32"/>
              <w:jc w:val="right"/>
            </w:pPr>
          </w:p>
        </w:tc>
        <w:tc>
          <w:tcPr>
            <w:tcW w:w="392" w:type="dxa"/>
            <w:tcBorders>
              <w:top w:val="nil"/>
              <w:left w:val="single" w:sz="4" w:space="0" w:color="auto"/>
              <w:bottom w:val="nil"/>
              <w:right w:val="nil"/>
            </w:tcBorders>
            <w:noWrap/>
            <w:hideMark/>
          </w:tcPr>
          <w:p w14:paraId="7F00C6F7" w14:textId="77777777" w:rsidR="000443D9" w:rsidRPr="00B5735E" w:rsidRDefault="000443D9" w:rsidP="000443D9">
            <w:pPr>
              <w:ind w:right="-32"/>
            </w:pPr>
          </w:p>
        </w:tc>
      </w:tr>
      <w:tr w:rsidR="00866558" w:rsidRPr="00B5735E" w14:paraId="37CCC332" w14:textId="77777777" w:rsidTr="00890DD2">
        <w:trPr>
          <w:trHeight w:val="615"/>
          <w:jc w:val="center"/>
        </w:trPr>
        <w:tc>
          <w:tcPr>
            <w:tcW w:w="684" w:type="dxa"/>
            <w:hideMark/>
          </w:tcPr>
          <w:p w14:paraId="6B695D39" w14:textId="77777777" w:rsidR="000443D9" w:rsidRPr="00B5735E" w:rsidRDefault="000443D9" w:rsidP="000443D9">
            <w:pPr>
              <w:ind w:right="-32"/>
            </w:pPr>
            <w:r w:rsidRPr="00B5735E">
              <w:t>23.2.</w:t>
            </w:r>
          </w:p>
        </w:tc>
        <w:tc>
          <w:tcPr>
            <w:tcW w:w="3847" w:type="dxa"/>
            <w:hideMark/>
          </w:tcPr>
          <w:p w14:paraId="442A45BF" w14:textId="77777777" w:rsidR="000443D9" w:rsidRPr="00B5735E" w:rsidRDefault="000443D9" w:rsidP="000443D9">
            <w:pPr>
              <w:ind w:right="-32"/>
            </w:pPr>
            <w:r w:rsidRPr="00B5735E">
              <w:t>turto, dėl kurio sudarytos valdžios ir privataus sektorių partnerystės sutartys, likutinė vertė</w:t>
            </w:r>
          </w:p>
        </w:tc>
        <w:tc>
          <w:tcPr>
            <w:tcW w:w="1240" w:type="dxa"/>
            <w:vAlign w:val="center"/>
            <w:hideMark/>
          </w:tcPr>
          <w:p w14:paraId="24C29BE9" w14:textId="77777777" w:rsidR="000443D9" w:rsidRPr="00B5735E" w:rsidRDefault="000443D9" w:rsidP="00834FF1">
            <w:pPr>
              <w:ind w:right="-32"/>
              <w:jc w:val="right"/>
            </w:pPr>
            <w:r w:rsidRPr="00B5735E">
              <w:t> </w:t>
            </w:r>
          </w:p>
        </w:tc>
        <w:tc>
          <w:tcPr>
            <w:tcW w:w="1312" w:type="dxa"/>
            <w:vAlign w:val="center"/>
            <w:hideMark/>
          </w:tcPr>
          <w:p w14:paraId="58E40638" w14:textId="77777777" w:rsidR="000443D9" w:rsidRPr="00B5735E" w:rsidRDefault="000443D9" w:rsidP="00834FF1">
            <w:pPr>
              <w:ind w:right="-32"/>
              <w:jc w:val="right"/>
            </w:pPr>
            <w:r w:rsidRPr="00B5735E">
              <w:t> </w:t>
            </w:r>
          </w:p>
        </w:tc>
        <w:tc>
          <w:tcPr>
            <w:tcW w:w="1134" w:type="dxa"/>
            <w:vAlign w:val="center"/>
            <w:hideMark/>
          </w:tcPr>
          <w:p w14:paraId="3ECF849C" w14:textId="77777777" w:rsidR="000443D9" w:rsidRPr="00B5735E" w:rsidRDefault="000443D9" w:rsidP="00834FF1">
            <w:pPr>
              <w:ind w:right="-32"/>
              <w:jc w:val="right"/>
            </w:pPr>
            <w:r w:rsidRPr="00B5735E">
              <w:t> </w:t>
            </w:r>
          </w:p>
        </w:tc>
        <w:tc>
          <w:tcPr>
            <w:tcW w:w="1276" w:type="dxa"/>
            <w:vAlign w:val="center"/>
            <w:hideMark/>
          </w:tcPr>
          <w:p w14:paraId="3A1F2E96" w14:textId="77777777" w:rsidR="000443D9" w:rsidRPr="00B5735E" w:rsidRDefault="000443D9" w:rsidP="00834FF1">
            <w:pPr>
              <w:ind w:right="-32"/>
              <w:jc w:val="right"/>
            </w:pPr>
            <w:r w:rsidRPr="00B5735E">
              <w:t> </w:t>
            </w:r>
          </w:p>
        </w:tc>
        <w:tc>
          <w:tcPr>
            <w:tcW w:w="1275" w:type="dxa"/>
            <w:vAlign w:val="center"/>
            <w:hideMark/>
          </w:tcPr>
          <w:p w14:paraId="594B0922" w14:textId="77777777" w:rsidR="000443D9" w:rsidRPr="00B5735E" w:rsidRDefault="000443D9" w:rsidP="00834FF1">
            <w:pPr>
              <w:ind w:right="-32"/>
              <w:jc w:val="right"/>
            </w:pPr>
            <w:r w:rsidRPr="00B5735E">
              <w:t> </w:t>
            </w:r>
          </w:p>
        </w:tc>
        <w:tc>
          <w:tcPr>
            <w:tcW w:w="1809" w:type="dxa"/>
            <w:vAlign w:val="center"/>
            <w:hideMark/>
          </w:tcPr>
          <w:p w14:paraId="2EAA329F" w14:textId="77777777" w:rsidR="000443D9" w:rsidRPr="00B5735E" w:rsidRDefault="000443D9" w:rsidP="00834FF1">
            <w:pPr>
              <w:ind w:right="-32"/>
              <w:jc w:val="right"/>
            </w:pPr>
            <w:r w:rsidRPr="00B5735E">
              <w:t> </w:t>
            </w:r>
          </w:p>
        </w:tc>
        <w:tc>
          <w:tcPr>
            <w:tcW w:w="1168" w:type="dxa"/>
            <w:vAlign w:val="center"/>
            <w:hideMark/>
          </w:tcPr>
          <w:p w14:paraId="5264CC5C" w14:textId="77777777" w:rsidR="000443D9" w:rsidRPr="00B5735E" w:rsidRDefault="000443D9" w:rsidP="00834FF1">
            <w:pPr>
              <w:ind w:right="-32"/>
              <w:jc w:val="right"/>
            </w:pPr>
            <w:r w:rsidRPr="00B5735E">
              <w:t> </w:t>
            </w:r>
          </w:p>
        </w:tc>
        <w:tc>
          <w:tcPr>
            <w:tcW w:w="1559" w:type="dxa"/>
            <w:tcBorders>
              <w:right w:val="single" w:sz="4" w:space="0" w:color="auto"/>
            </w:tcBorders>
            <w:vAlign w:val="center"/>
            <w:hideMark/>
          </w:tcPr>
          <w:p w14:paraId="0000D405" w14:textId="77777777" w:rsidR="000443D9" w:rsidRPr="00B5735E" w:rsidRDefault="000443D9" w:rsidP="00834FF1">
            <w:pPr>
              <w:ind w:right="-32"/>
              <w:jc w:val="right"/>
            </w:pPr>
            <w:r w:rsidRPr="00B5735E">
              <w:t> </w:t>
            </w:r>
          </w:p>
        </w:tc>
        <w:tc>
          <w:tcPr>
            <w:tcW w:w="392" w:type="dxa"/>
            <w:tcBorders>
              <w:top w:val="nil"/>
              <w:left w:val="single" w:sz="4" w:space="0" w:color="auto"/>
              <w:bottom w:val="nil"/>
              <w:right w:val="nil"/>
            </w:tcBorders>
            <w:hideMark/>
          </w:tcPr>
          <w:p w14:paraId="3AD27B30" w14:textId="77777777" w:rsidR="000443D9" w:rsidRPr="00B5735E" w:rsidRDefault="000443D9" w:rsidP="000443D9">
            <w:pPr>
              <w:ind w:right="-32"/>
            </w:pPr>
          </w:p>
        </w:tc>
      </w:tr>
      <w:tr w:rsidR="00866558" w:rsidRPr="00B5735E" w14:paraId="6F4D1AF4" w14:textId="77777777" w:rsidTr="00890DD2">
        <w:trPr>
          <w:trHeight w:val="765"/>
          <w:jc w:val="center"/>
        </w:trPr>
        <w:tc>
          <w:tcPr>
            <w:tcW w:w="684" w:type="dxa"/>
            <w:hideMark/>
          </w:tcPr>
          <w:p w14:paraId="456925DD" w14:textId="77777777" w:rsidR="000443D9" w:rsidRPr="00B5735E" w:rsidRDefault="000443D9" w:rsidP="000443D9">
            <w:pPr>
              <w:ind w:right="-32"/>
            </w:pPr>
            <w:r w:rsidRPr="00B5735E">
              <w:t>23.3.</w:t>
            </w:r>
          </w:p>
        </w:tc>
        <w:tc>
          <w:tcPr>
            <w:tcW w:w="3847" w:type="dxa"/>
            <w:hideMark/>
          </w:tcPr>
          <w:p w14:paraId="6DDE5ACF" w14:textId="77777777" w:rsidR="000443D9" w:rsidRPr="00B5735E" w:rsidRDefault="000443D9" w:rsidP="000443D9">
            <w:pPr>
              <w:ind w:right="-32"/>
            </w:pPr>
            <w:r w:rsidRPr="00B5735E">
              <w:t>turto, kurio kontrolę riboja sutartys ar teisės aktai, ir turto, užstatyto kaip įsipareigojimų įvykdymo garantija, likutinė vertė</w:t>
            </w:r>
          </w:p>
        </w:tc>
        <w:tc>
          <w:tcPr>
            <w:tcW w:w="1240" w:type="dxa"/>
            <w:vAlign w:val="center"/>
            <w:hideMark/>
          </w:tcPr>
          <w:p w14:paraId="064EBB00" w14:textId="77777777" w:rsidR="000443D9" w:rsidRPr="00B5735E" w:rsidRDefault="000443D9" w:rsidP="00834FF1">
            <w:pPr>
              <w:ind w:right="-32"/>
              <w:jc w:val="right"/>
            </w:pPr>
            <w:r w:rsidRPr="00B5735E">
              <w:t> </w:t>
            </w:r>
          </w:p>
        </w:tc>
        <w:tc>
          <w:tcPr>
            <w:tcW w:w="1312" w:type="dxa"/>
            <w:vAlign w:val="center"/>
            <w:hideMark/>
          </w:tcPr>
          <w:p w14:paraId="1568B5F6" w14:textId="77777777" w:rsidR="000443D9" w:rsidRPr="00B5735E" w:rsidRDefault="000443D9" w:rsidP="00834FF1">
            <w:pPr>
              <w:ind w:right="-32"/>
              <w:jc w:val="right"/>
            </w:pPr>
            <w:r w:rsidRPr="00B5735E">
              <w:t> </w:t>
            </w:r>
          </w:p>
        </w:tc>
        <w:tc>
          <w:tcPr>
            <w:tcW w:w="1134" w:type="dxa"/>
            <w:vAlign w:val="center"/>
            <w:hideMark/>
          </w:tcPr>
          <w:p w14:paraId="6D19525D" w14:textId="77777777" w:rsidR="000443D9" w:rsidRPr="00B5735E" w:rsidRDefault="000443D9" w:rsidP="00834FF1">
            <w:pPr>
              <w:ind w:right="-32"/>
              <w:jc w:val="right"/>
            </w:pPr>
            <w:r w:rsidRPr="00B5735E">
              <w:t> </w:t>
            </w:r>
          </w:p>
        </w:tc>
        <w:tc>
          <w:tcPr>
            <w:tcW w:w="1276" w:type="dxa"/>
            <w:vAlign w:val="center"/>
            <w:hideMark/>
          </w:tcPr>
          <w:p w14:paraId="7F79BC3B" w14:textId="77777777" w:rsidR="000443D9" w:rsidRPr="00B5735E" w:rsidRDefault="000443D9" w:rsidP="00834FF1">
            <w:pPr>
              <w:ind w:right="-32"/>
              <w:jc w:val="right"/>
            </w:pPr>
            <w:r w:rsidRPr="00B5735E">
              <w:t> </w:t>
            </w:r>
          </w:p>
        </w:tc>
        <w:tc>
          <w:tcPr>
            <w:tcW w:w="1275" w:type="dxa"/>
            <w:vAlign w:val="center"/>
            <w:hideMark/>
          </w:tcPr>
          <w:p w14:paraId="7C372CC6" w14:textId="77777777" w:rsidR="000443D9" w:rsidRPr="00B5735E" w:rsidRDefault="000443D9" w:rsidP="00834FF1">
            <w:pPr>
              <w:ind w:right="-32"/>
              <w:jc w:val="right"/>
            </w:pPr>
            <w:r w:rsidRPr="00B5735E">
              <w:t> </w:t>
            </w:r>
          </w:p>
        </w:tc>
        <w:tc>
          <w:tcPr>
            <w:tcW w:w="1809" w:type="dxa"/>
            <w:vAlign w:val="center"/>
            <w:hideMark/>
          </w:tcPr>
          <w:p w14:paraId="6BBDA62E" w14:textId="77777777" w:rsidR="000443D9" w:rsidRPr="00B5735E" w:rsidRDefault="000443D9" w:rsidP="00834FF1">
            <w:pPr>
              <w:ind w:right="-32"/>
              <w:jc w:val="right"/>
            </w:pPr>
            <w:r w:rsidRPr="00B5735E">
              <w:t> </w:t>
            </w:r>
          </w:p>
        </w:tc>
        <w:tc>
          <w:tcPr>
            <w:tcW w:w="1168" w:type="dxa"/>
            <w:vAlign w:val="center"/>
            <w:hideMark/>
          </w:tcPr>
          <w:p w14:paraId="659D3575" w14:textId="77777777" w:rsidR="000443D9" w:rsidRPr="00B5735E" w:rsidRDefault="000443D9" w:rsidP="00834FF1">
            <w:pPr>
              <w:ind w:right="-32"/>
              <w:jc w:val="right"/>
            </w:pPr>
            <w:r w:rsidRPr="00B5735E">
              <w:t> </w:t>
            </w:r>
          </w:p>
        </w:tc>
        <w:tc>
          <w:tcPr>
            <w:tcW w:w="1559" w:type="dxa"/>
            <w:tcBorders>
              <w:right w:val="single" w:sz="4" w:space="0" w:color="auto"/>
            </w:tcBorders>
            <w:vAlign w:val="center"/>
            <w:hideMark/>
          </w:tcPr>
          <w:p w14:paraId="5B18C85B" w14:textId="77777777" w:rsidR="000443D9" w:rsidRPr="00B5735E" w:rsidRDefault="000443D9" w:rsidP="00834FF1">
            <w:pPr>
              <w:ind w:right="-32"/>
              <w:jc w:val="right"/>
            </w:pPr>
            <w:r w:rsidRPr="00B5735E">
              <w:t> </w:t>
            </w:r>
          </w:p>
        </w:tc>
        <w:tc>
          <w:tcPr>
            <w:tcW w:w="392" w:type="dxa"/>
            <w:tcBorders>
              <w:top w:val="nil"/>
              <w:left w:val="single" w:sz="4" w:space="0" w:color="auto"/>
              <w:bottom w:val="nil"/>
              <w:right w:val="nil"/>
            </w:tcBorders>
            <w:hideMark/>
          </w:tcPr>
          <w:p w14:paraId="60CB38C0" w14:textId="77777777" w:rsidR="000443D9" w:rsidRPr="00B5735E" w:rsidRDefault="000443D9" w:rsidP="000443D9">
            <w:pPr>
              <w:ind w:right="-32"/>
            </w:pPr>
          </w:p>
        </w:tc>
      </w:tr>
      <w:tr w:rsidR="00866558" w:rsidRPr="00B5735E" w14:paraId="7DB53362" w14:textId="77777777" w:rsidTr="00890DD2">
        <w:trPr>
          <w:trHeight w:val="510"/>
          <w:jc w:val="center"/>
        </w:trPr>
        <w:tc>
          <w:tcPr>
            <w:tcW w:w="684" w:type="dxa"/>
            <w:hideMark/>
          </w:tcPr>
          <w:p w14:paraId="7C0FF07B" w14:textId="77777777" w:rsidR="000443D9" w:rsidRPr="00B5735E" w:rsidRDefault="000443D9" w:rsidP="000443D9">
            <w:pPr>
              <w:ind w:right="-32"/>
            </w:pPr>
            <w:r w:rsidRPr="00B5735E">
              <w:t>23.4.</w:t>
            </w:r>
          </w:p>
        </w:tc>
        <w:tc>
          <w:tcPr>
            <w:tcW w:w="3847" w:type="dxa"/>
            <w:hideMark/>
          </w:tcPr>
          <w:p w14:paraId="0A89A9FB" w14:textId="77777777" w:rsidR="000443D9" w:rsidRPr="00B5735E" w:rsidRDefault="000443D9" w:rsidP="000443D9">
            <w:pPr>
              <w:ind w:right="-32"/>
            </w:pPr>
            <w:r w:rsidRPr="00B5735E">
              <w:t>nebenaudojamo viešojo sektoriaus subjekto veikloje turto likutinė vertė</w:t>
            </w:r>
          </w:p>
        </w:tc>
        <w:tc>
          <w:tcPr>
            <w:tcW w:w="1240" w:type="dxa"/>
            <w:vAlign w:val="center"/>
            <w:hideMark/>
          </w:tcPr>
          <w:p w14:paraId="5E4AA912" w14:textId="77777777" w:rsidR="000443D9" w:rsidRPr="00B5735E" w:rsidRDefault="000443D9" w:rsidP="00834FF1">
            <w:pPr>
              <w:ind w:right="-32"/>
              <w:jc w:val="right"/>
            </w:pPr>
            <w:r w:rsidRPr="00B5735E">
              <w:t> </w:t>
            </w:r>
          </w:p>
        </w:tc>
        <w:tc>
          <w:tcPr>
            <w:tcW w:w="1312" w:type="dxa"/>
            <w:vAlign w:val="center"/>
            <w:hideMark/>
          </w:tcPr>
          <w:p w14:paraId="7144FBCA" w14:textId="77777777" w:rsidR="000443D9" w:rsidRPr="00B5735E" w:rsidRDefault="000443D9" w:rsidP="00834FF1">
            <w:pPr>
              <w:ind w:right="-32"/>
              <w:jc w:val="right"/>
            </w:pPr>
            <w:r w:rsidRPr="00B5735E">
              <w:t> </w:t>
            </w:r>
          </w:p>
        </w:tc>
        <w:tc>
          <w:tcPr>
            <w:tcW w:w="1134" w:type="dxa"/>
            <w:vAlign w:val="center"/>
            <w:hideMark/>
          </w:tcPr>
          <w:p w14:paraId="7E7C75EE" w14:textId="77777777" w:rsidR="000443D9" w:rsidRPr="00B5735E" w:rsidRDefault="000443D9" w:rsidP="00834FF1">
            <w:pPr>
              <w:ind w:right="-32"/>
              <w:jc w:val="right"/>
            </w:pPr>
            <w:r w:rsidRPr="00B5735E">
              <w:t> </w:t>
            </w:r>
          </w:p>
        </w:tc>
        <w:tc>
          <w:tcPr>
            <w:tcW w:w="1276" w:type="dxa"/>
            <w:vAlign w:val="center"/>
            <w:hideMark/>
          </w:tcPr>
          <w:p w14:paraId="07C52DEA" w14:textId="77777777" w:rsidR="000443D9" w:rsidRPr="00B5735E" w:rsidRDefault="000443D9" w:rsidP="00834FF1">
            <w:pPr>
              <w:ind w:right="-32"/>
              <w:jc w:val="right"/>
            </w:pPr>
            <w:r w:rsidRPr="00B5735E">
              <w:t> </w:t>
            </w:r>
          </w:p>
        </w:tc>
        <w:tc>
          <w:tcPr>
            <w:tcW w:w="1275" w:type="dxa"/>
            <w:vAlign w:val="center"/>
            <w:hideMark/>
          </w:tcPr>
          <w:p w14:paraId="327F26A0" w14:textId="77777777" w:rsidR="000443D9" w:rsidRPr="00B5735E" w:rsidRDefault="000443D9" w:rsidP="00834FF1">
            <w:pPr>
              <w:ind w:right="-32"/>
              <w:jc w:val="right"/>
            </w:pPr>
            <w:r w:rsidRPr="00B5735E">
              <w:t> </w:t>
            </w:r>
          </w:p>
        </w:tc>
        <w:tc>
          <w:tcPr>
            <w:tcW w:w="1809" w:type="dxa"/>
            <w:vAlign w:val="center"/>
            <w:hideMark/>
          </w:tcPr>
          <w:p w14:paraId="52F99FF1" w14:textId="5B89A74D" w:rsidR="000443D9" w:rsidRPr="00B5735E" w:rsidRDefault="000443D9" w:rsidP="00834FF1">
            <w:pPr>
              <w:ind w:right="-32"/>
              <w:jc w:val="right"/>
              <w:rPr>
                <w:color w:val="EE0000"/>
              </w:rPr>
            </w:pPr>
          </w:p>
        </w:tc>
        <w:tc>
          <w:tcPr>
            <w:tcW w:w="1168" w:type="dxa"/>
            <w:vAlign w:val="center"/>
            <w:hideMark/>
          </w:tcPr>
          <w:p w14:paraId="4D79B5E5" w14:textId="77777777" w:rsidR="000443D9" w:rsidRPr="00B5735E" w:rsidRDefault="000443D9" w:rsidP="00834FF1">
            <w:pPr>
              <w:ind w:right="-32"/>
              <w:jc w:val="right"/>
              <w:rPr>
                <w:color w:val="EE0000"/>
              </w:rPr>
            </w:pPr>
            <w:r w:rsidRPr="00B5735E">
              <w:rPr>
                <w:color w:val="EE0000"/>
              </w:rPr>
              <w:t> </w:t>
            </w:r>
          </w:p>
        </w:tc>
        <w:tc>
          <w:tcPr>
            <w:tcW w:w="1559" w:type="dxa"/>
            <w:tcBorders>
              <w:right w:val="single" w:sz="4" w:space="0" w:color="auto"/>
            </w:tcBorders>
            <w:vAlign w:val="center"/>
            <w:hideMark/>
          </w:tcPr>
          <w:p w14:paraId="5143E7C2" w14:textId="4AE42B5C" w:rsidR="000443D9" w:rsidRPr="00B5735E" w:rsidRDefault="000443D9" w:rsidP="00834FF1">
            <w:pPr>
              <w:ind w:right="-32"/>
              <w:jc w:val="right"/>
              <w:rPr>
                <w:color w:val="EE0000"/>
              </w:rPr>
            </w:pPr>
          </w:p>
        </w:tc>
        <w:tc>
          <w:tcPr>
            <w:tcW w:w="392" w:type="dxa"/>
            <w:tcBorders>
              <w:top w:val="nil"/>
              <w:left w:val="single" w:sz="4" w:space="0" w:color="auto"/>
              <w:bottom w:val="nil"/>
              <w:right w:val="nil"/>
            </w:tcBorders>
            <w:hideMark/>
          </w:tcPr>
          <w:p w14:paraId="351EE7F3" w14:textId="77777777" w:rsidR="000443D9" w:rsidRPr="00B5735E" w:rsidRDefault="000443D9" w:rsidP="000443D9">
            <w:pPr>
              <w:ind w:right="-32"/>
            </w:pPr>
          </w:p>
        </w:tc>
      </w:tr>
      <w:tr w:rsidR="00866558" w:rsidRPr="00B5735E" w14:paraId="52201FA8" w14:textId="77777777" w:rsidTr="00890DD2">
        <w:trPr>
          <w:trHeight w:val="510"/>
          <w:jc w:val="center"/>
        </w:trPr>
        <w:tc>
          <w:tcPr>
            <w:tcW w:w="684" w:type="dxa"/>
            <w:hideMark/>
          </w:tcPr>
          <w:p w14:paraId="2B813C33" w14:textId="77777777" w:rsidR="000443D9" w:rsidRPr="00B5735E" w:rsidRDefault="000443D9" w:rsidP="000443D9">
            <w:pPr>
              <w:ind w:right="-32"/>
            </w:pPr>
            <w:r w:rsidRPr="00B5735E">
              <w:t>23.5.</w:t>
            </w:r>
          </w:p>
        </w:tc>
        <w:tc>
          <w:tcPr>
            <w:tcW w:w="3847" w:type="dxa"/>
            <w:hideMark/>
          </w:tcPr>
          <w:p w14:paraId="17EF4546" w14:textId="77777777" w:rsidR="000443D9" w:rsidRPr="00B5735E" w:rsidRDefault="000443D9" w:rsidP="000443D9">
            <w:pPr>
              <w:ind w:right="-32"/>
            </w:pPr>
            <w:r w:rsidRPr="00B5735E">
              <w:t>laikinai nenaudojamo viešojo sektoriaus subjekto veikloje turto likutinė vertė</w:t>
            </w:r>
          </w:p>
        </w:tc>
        <w:tc>
          <w:tcPr>
            <w:tcW w:w="1240" w:type="dxa"/>
            <w:vAlign w:val="center"/>
            <w:hideMark/>
          </w:tcPr>
          <w:p w14:paraId="5141529D" w14:textId="77777777" w:rsidR="000443D9" w:rsidRPr="00B5735E" w:rsidRDefault="000443D9" w:rsidP="00834FF1">
            <w:pPr>
              <w:ind w:right="-32"/>
              <w:jc w:val="right"/>
            </w:pPr>
            <w:r w:rsidRPr="00B5735E">
              <w:t> </w:t>
            </w:r>
          </w:p>
        </w:tc>
        <w:tc>
          <w:tcPr>
            <w:tcW w:w="1312" w:type="dxa"/>
            <w:vAlign w:val="center"/>
            <w:hideMark/>
          </w:tcPr>
          <w:p w14:paraId="520B361D" w14:textId="77777777" w:rsidR="000443D9" w:rsidRPr="00B5735E" w:rsidRDefault="000443D9" w:rsidP="00834FF1">
            <w:pPr>
              <w:ind w:right="-32"/>
              <w:jc w:val="right"/>
            </w:pPr>
            <w:r w:rsidRPr="00B5735E">
              <w:t> </w:t>
            </w:r>
          </w:p>
        </w:tc>
        <w:tc>
          <w:tcPr>
            <w:tcW w:w="1134" w:type="dxa"/>
            <w:vAlign w:val="center"/>
            <w:hideMark/>
          </w:tcPr>
          <w:p w14:paraId="1327D1A7" w14:textId="77777777" w:rsidR="000443D9" w:rsidRPr="00B5735E" w:rsidRDefault="000443D9" w:rsidP="00834FF1">
            <w:pPr>
              <w:ind w:right="-32"/>
              <w:jc w:val="right"/>
            </w:pPr>
            <w:r w:rsidRPr="00B5735E">
              <w:t> </w:t>
            </w:r>
          </w:p>
        </w:tc>
        <w:tc>
          <w:tcPr>
            <w:tcW w:w="1276" w:type="dxa"/>
            <w:vAlign w:val="center"/>
            <w:hideMark/>
          </w:tcPr>
          <w:p w14:paraId="79A2A258" w14:textId="77777777" w:rsidR="000443D9" w:rsidRPr="00B5735E" w:rsidRDefault="000443D9" w:rsidP="00834FF1">
            <w:pPr>
              <w:ind w:right="-32"/>
              <w:jc w:val="right"/>
            </w:pPr>
            <w:r w:rsidRPr="00B5735E">
              <w:t> </w:t>
            </w:r>
          </w:p>
        </w:tc>
        <w:tc>
          <w:tcPr>
            <w:tcW w:w="1275" w:type="dxa"/>
            <w:vAlign w:val="center"/>
            <w:hideMark/>
          </w:tcPr>
          <w:p w14:paraId="6F3B1063" w14:textId="77777777" w:rsidR="000443D9" w:rsidRPr="00B5735E" w:rsidRDefault="000443D9" w:rsidP="00834FF1">
            <w:pPr>
              <w:ind w:right="-32"/>
              <w:jc w:val="right"/>
            </w:pPr>
            <w:r w:rsidRPr="00B5735E">
              <w:t> </w:t>
            </w:r>
          </w:p>
        </w:tc>
        <w:tc>
          <w:tcPr>
            <w:tcW w:w="1809" w:type="dxa"/>
            <w:vAlign w:val="center"/>
            <w:hideMark/>
          </w:tcPr>
          <w:p w14:paraId="47F0A112" w14:textId="74715AE1" w:rsidR="000443D9" w:rsidRPr="00B5735E" w:rsidRDefault="000443D9" w:rsidP="00834FF1">
            <w:pPr>
              <w:ind w:right="-32"/>
              <w:jc w:val="right"/>
            </w:pPr>
          </w:p>
        </w:tc>
        <w:tc>
          <w:tcPr>
            <w:tcW w:w="1168" w:type="dxa"/>
            <w:vAlign w:val="center"/>
            <w:hideMark/>
          </w:tcPr>
          <w:p w14:paraId="75601A29" w14:textId="77777777" w:rsidR="000443D9" w:rsidRPr="00B5735E" w:rsidRDefault="000443D9" w:rsidP="00834FF1">
            <w:pPr>
              <w:ind w:right="-32"/>
              <w:jc w:val="right"/>
            </w:pPr>
            <w:r w:rsidRPr="00B5735E">
              <w:t> </w:t>
            </w:r>
          </w:p>
        </w:tc>
        <w:tc>
          <w:tcPr>
            <w:tcW w:w="1559" w:type="dxa"/>
            <w:tcBorders>
              <w:right w:val="single" w:sz="4" w:space="0" w:color="auto"/>
            </w:tcBorders>
            <w:vAlign w:val="center"/>
            <w:hideMark/>
          </w:tcPr>
          <w:p w14:paraId="02D882F2" w14:textId="3BB858A2" w:rsidR="000443D9" w:rsidRPr="00B5735E" w:rsidRDefault="000443D9" w:rsidP="00834FF1">
            <w:pPr>
              <w:ind w:right="-32"/>
              <w:jc w:val="right"/>
              <w:rPr>
                <w:sz w:val="22"/>
                <w:szCs w:val="22"/>
              </w:rPr>
            </w:pPr>
          </w:p>
        </w:tc>
        <w:tc>
          <w:tcPr>
            <w:tcW w:w="392" w:type="dxa"/>
            <w:tcBorders>
              <w:top w:val="nil"/>
              <w:left w:val="single" w:sz="4" w:space="0" w:color="auto"/>
              <w:bottom w:val="nil"/>
              <w:right w:val="nil"/>
            </w:tcBorders>
            <w:hideMark/>
          </w:tcPr>
          <w:p w14:paraId="47242EB1" w14:textId="77777777" w:rsidR="000443D9" w:rsidRPr="00B5735E" w:rsidRDefault="000443D9" w:rsidP="000443D9">
            <w:pPr>
              <w:ind w:right="-32"/>
            </w:pPr>
          </w:p>
        </w:tc>
      </w:tr>
      <w:tr w:rsidR="00866558" w:rsidRPr="00B5735E" w14:paraId="674E0BF8" w14:textId="77777777" w:rsidTr="00890DD2">
        <w:trPr>
          <w:trHeight w:val="945"/>
          <w:jc w:val="center"/>
        </w:trPr>
        <w:tc>
          <w:tcPr>
            <w:tcW w:w="684" w:type="dxa"/>
            <w:hideMark/>
          </w:tcPr>
          <w:p w14:paraId="356B5B54" w14:textId="77777777" w:rsidR="000443D9" w:rsidRPr="00B5735E" w:rsidRDefault="000443D9" w:rsidP="000443D9">
            <w:pPr>
              <w:ind w:right="-32"/>
            </w:pPr>
            <w:r w:rsidRPr="00B5735E">
              <w:t>23.6.</w:t>
            </w:r>
          </w:p>
        </w:tc>
        <w:tc>
          <w:tcPr>
            <w:tcW w:w="3847" w:type="dxa"/>
            <w:hideMark/>
          </w:tcPr>
          <w:p w14:paraId="729B838C" w14:textId="77777777" w:rsidR="000443D9" w:rsidRPr="00B5735E" w:rsidRDefault="000443D9" w:rsidP="000443D9">
            <w:pPr>
              <w:ind w:right="-32"/>
            </w:pPr>
            <w:r w:rsidRPr="00B5735E">
              <w:t>pastatų, kurie nenaudojami įprastoje veikloje, bet yra laikomi vien tik pajamoms iš nuomos gauti, likutinė vertė</w:t>
            </w:r>
          </w:p>
        </w:tc>
        <w:tc>
          <w:tcPr>
            <w:tcW w:w="1240" w:type="dxa"/>
            <w:vAlign w:val="center"/>
            <w:hideMark/>
          </w:tcPr>
          <w:p w14:paraId="5312907D" w14:textId="77777777" w:rsidR="000443D9" w:rsidRPr="00B5735E" w:rsidRDefault="000443D9" w:rsidP="00834FF1">
            <w:pPr>
              <w:ind w:right="-32"/>
              <w:jc w:val="right"/>
            </w:pPr>
            <w:r w:rsidRPr="00B5735E">
              <w:t> </w:t>
            </w:r>
          </w:p>
        </w:tc>
        <w:tc>
          <w:tcPr>
            <w:tcW w:w="1312" w:type="dxa"/>
            <w:vAlign w:val="center"/>
            <w:hideMark/>
          </w:tcPr>
          <w:p w14:paraId="0A3DE45B" w14:textId="77777777" w:rsidR="000443D9" w:rsidRPr="00B5735E" w:rsidRDefault="000443D9" w:rsidP="00834FF1">
            <w:pPr>
              <w:ind w:right="-32"/>
              <w:jc w:val="right"/>
            </w:pPr>
            <w:r w:rsidRPr="00B5735E">
              <w:t> </w:t>
            </w:r>
          </w:p>
        </w:tc>
        <w:tc>
          <w:tcPr>
            <w:tcW w:w="1134" w:type="dxa"/>
            <w:vAlign w:val="center"/>
            <w:hideMark/>
          </w:tcPr>
          <w:p w14:paraId="036E1B7A" w14:textId="77777777" w:rsidR="000443D9" w:rsidRPr="00B5735E" w:rsidRDefault="000443D9" w:rsidP="00834FF1">
            <w:pPr>
              <w:ind w:right="-32"/>
              <w:jc w:val="right"/>
            </w:pPr>
            <w:r w:rsidRPr="00B5735E">
              <w:t> </w:t>
            </w:r>
          </w:p>
        </w:tc>
        <w:tc>
          <w:tcPr>
            <w:tcW w:w="1276" w:type="dxa"/>
            <w:vAlign w:val="center"/>
            <w:hideMark/>
          </w:tcPr>
          <w:p w14:paraId="3220D570" w14:textId="77777777" w:rsidR="000443D9" w:rsidRPr="00B5735E" w:rsidRDefault="000443D9" w:rsidP="00834FF1">
            <w:pPr>
              <w:ind w:right="-32"/>
              <w:jc w:val="right"/>
            </w:pPr>
            <w:r w:rsidRPr="00B5735E">
              <w:t> </w:t>
            </w:r>
          </w:p>
        </w:tc>
        <w:tc>
          <w:tcPr>
            <w:tcW w:w="1275" w:type="dxa"/>
            <w:vAlign w:val="center"/>
            <w:hideMark/>
          </w:tcPr>
          <w:p w14:paraId="30A8F36B" w14:textId="77777777" w:rsidR="000443D9" w:rsidRPr="00B5735E" w:rsidRDefault="000443D9" w:rsidP="00834FF1">
            <w:pPr>
              <w:ind w:right="-32"/>
              <w:jc w:val="right"/>
            </w:pPr>
            <w:r w:rsidRPr="00B5735E">
              <w:t> </w:t>
            </w:r>
          </w:p>
        </w:tc>
        <w:tc>
          <w:tcPr>
            <w:tcW w:w="1809" w:type="dxa"/>
            <w:vAlign w:val="center"/>
            <w:hideMark/>
          </w:tcPr>
          <w:p w14:paraId="5C8F1F85" w14:textId="77777777" w:rsidR="000443D9" w:rsidRPr="00B5735E" w:rsidRDefault="000443D9" w:rsidP="00834FF1">
            <w:pPr>
              <w:ind w:right="-32"/>
              <w:jc w:val="right"/>
            </w:pPr>
            <w:r w:rsidRPr="00B5735E">
              <w:t> </w:t>
            </w:r>
          </w:p>
        </w:tc>
        <w:tc>
          <w:tcPr>
            <w:tcW w:w="1168" w:type="dxa"/>
            <w:vAlign w:val="center"/>
            <w:hideMark/>
          </w:tcPr>
          <w:p w14:paraId="79B90E60" w14:textId="77777777" w:rsidR="000443D9" w:rsidRPr="00B5735E" w:rsidRDefault="000443D9" w:rsidP="00834FF1">
            <w:pPr>
              <w:ind w:right="-32"/>
              <w:jc w:val="right"/>
            </w:pPr>
            <w:r w:rsidRPr="00B5735E">
              <w:t> </w:t>
            </w:r>
          </w:p>
        </w:tc>
        <w:tc>
          <w:tcPr>
            <w:tcW w:w="1559" w:type="dxa"/>
            <w:tcBorders>
              <w:right w:val="single" w:sz="4" w:space="0" w:color="auto"/>
            </w:tcBorders>
            <w:vAlign w:val="center"/>
            <w:hideMark/>
          </w:tcPr>
          <w:p w14:paraId="4B6969A4" w14:textId="77777777" w:rsidR="000443D9" w:rsidRPr="00B5735E" w:rsidRDefault="000443D9" w:rsidP="00834FF1">
            <w:pPr>
              <w:ind w:right="-32"/>
              <w:jc w:val="right"/>
            </w:pPr>
            <w:r w:rsidRPr="00B5735E">
              <w:t> </w:t>
            </w:r>
          </w:p>
        </w:tc>
        <w:tc>
          <w:tcPr>
            <w:tcW w:w="392" w:type="dxa"/>
            <w:tcBorders>
              <w:top w:val="nil"/>
              <w:left w:val="single" w:sz="4" w:space="0" w:color="auto"/>
              <w:bottom w:val="nil"/>
              <w:right w:val="nil"/>
            </w:tcBorders>
            <w:hideMark/>
          </w:tcPr>
          <w:p w14:paraId="2606A0A8" w14:textId="77777777" w:rsidR="000443D9" w:rsidRPr="00B5735E" w:rsidRDefault="000443D9" w:rsidP="000443D9">
            <w:pPr>
              <w:ind w:right="-32"/>
            </w:pPr>
          </w:p>
        </w:tc>
      </w:tr>
    </w:tbl>
    <w:p w14:paraId="5055914E" w14:textId="77777777" w:rsidR="00027CBD" w:rsidRPr="00B5735E" w:rsidRDefault="00027CBD" w:rsidP="00027CBD">
      <w:pPr>
        <w:ind w:right="-32"/>
      </w:pPr>
    </w:p>
    <w:p w14:paraId="7DB443C2" w14:textId="77777777" w:rsidR="00027CBD" w:rsidRPr="00B5735E" w:rsidRDefault="00027CBD" w:rsidP="00027CBD">
      <w:pPr>
        <w:ind w:right="-32"/>
      </w:pPr>
    </w:p>
    <w:p w14:paraId="0798754C" w14:textId="77777777" w:rsidR="00027CBD" w:rsidRPr="00B5735E" w:rsidRDefault="00027CBD" w:rsidP="00027CBD">
      <w:pPr>
        <w:ind w:right="-32"/>
        <w:sectPr w:rsidR="00027CBD" w:rsidRPr="00B5735E" w:rsidSect="008C7518">
          <w:pgSz w:w="16840" w:h="11907" w:orient="landscape" w:code="9"/>
          <w:pgMar w:top="1134" w:right="567" w:bottom="1134" w:left="1701" w:header="567" w:footer="567" w:gutter="0"/>
          <w:cols w:space="60"/>
          <w:noEndnote/>
          <w:docGrid w:linePitch="326"/>
        </w:sectPr>
      </w:pPr>
    </w:p>
    <w:tbl>
      <w:tblPr>
        <w:tblpPr w:leftFromText="180" w:rightFromText="180" w:vertAnchor="text" w:horzAnchor="margin" w:tblpXSpec="right" w:tblpY="188"/>
        <w:tblW w:w="0" w:type="auto"/>
        <w:tblCellMar>
          <w:left w:w="40" w:type="dxa"/>
          <w:right w:w="40" w:type="dxa"/>
        </w:tblCellMar>
        <w:tblLook w:val="0000" w:firstRow="0" w:lastRow="0" w:firstColumn="0" w:lastColumn="0" w:noHBand="0" w:noVBand="0"/>
      </w:tblPr>
      <w:tblGrid>
        <w:gridCol w:w="1480"/>
        <w:gridCol w:w="1260"/>
      </w:tblGrid>
      <w:tr w:rsidR="007A7FAE" w:rsidRPr="00B5735E" w14:paraId="5C7211F2" w14:textId="77777777" w:rsidTr="007A7FAE">
        <w:tc>
          <w:tcPr>
            <w:tcW w:w="1480" w:type="dxa"/>
            <w:tcBorders>
              <w:top w:val="single" w:sz="6" w:space="0" w:color="auto"/>
              <w:left w:val="single" w:sz="6" w:space="0" w:color="auto"/>
              <w:bottom w:val="single" w:sz="4" w:space="0" w:color="auto"/>
              <w:right w:val="single" w:sz="6" w:space="0" w:color="auto"/>
            </w:tcBorders>
          </w:tcPr>
          <w:p w14:paraId="345BF935" w14:textId="77777777" w:rsidR="007A7FAE" w:rsidRPr="00B5735E" w:rsidRDefault="007A7FAE" w:rsidP="007A7FAE">
            <w:pPr>
              <w:pStyle w:val="Style86"/>
              <w:widowControl/>
              <w:rPr>
                <w:rStyle w:val="FontStyle167"/>
                <w:sz w:val="20"/>
                <w:szCs w:val="20"/>
              </w:rPr>
            </w:pPr>
            <w:r w:rsidRPr="00B5735E">
              <w:rPr>
                <w:rStyle w:val="FontStyle167"/>
                <w:sz w:val="20"/>
                <w:szCs w:val="20"/>
              </w:rPr>
              <w:lastRenderedPageBreak/>
              <w:t>Ataskaitinis laikotarpis</w:t>
            </w:r>
          </w:p>
        </w:tc>
        <w:tc>
          <w:tcPr>
            <w:tcW w:w="1260" w:type="dxa"/>
            <w:tcBorders>
              <w:top w:val="single" w:sz="6" w:space="0" w:color="auto"/>
              <w:left w:val="single" w:sz="6" w:space="0" w:color="auto"/>
              <w:bottom w:val="single" w:sz="4" w:space="0" w:color="auto"/>
              <w:right w:val="single" w:sz="6" w:space="0" w:color="auto"/>
            </w:tcBorders>
          </w:tcPr>
          <w:p w14:paraId="4774323B" w14:textId="77777777" w:rsidR="007A7FAE" w:rsidRPr="00B5735E" w:rsidRDefault="007A7FAE" w:rsidP="007A7FAE">
            <w:pPr>
              <w:pStyle w:val="Style86"/>
              <w:widowControl/>
              <w:rPr>
                <w:rStyle w:val="FontStyle167"/>
                <w:sz w:val="20"/>
                <w:szCs w:val="20"/>
              </w:rPr>
            </w:pPr>
            <w:r w:rsidRPr="00B5735E">
              <w:rPr>
                <w:rStyle w:val="FontStyle167"/>
                <w:sz w:val="20"/>
                <w:szCs w:val="20"/>
              </w:rPr>
              <w:t xml:space="preserve">Praėjęs </w:t>
            </w:r>
          </w:p>
          <w:p w14:paraId="4FB7E251" w14:textId="77777777" w:rsidR="007A7FAE" w:rsidRPr="00B5735E" w:rsidRDefault="007A7FAE" w:rsidP="007A7FAE">
            <w:pPr>
              <w:pStyle w:val="Style86"/>
              <w:widowControl/>
              <w:rPr>
                <w:rStyle w:val="FontStyle167"/>
                <w:sz w:val="20"/>
                <w:szCs w:val="20"/>
              </w:rPr>
            </w:pPr>
            <w:r w:rsidRPr="00B5735E">
              <w:rPr>
                <w:rStyle w:val="FontStyle167"/>
                <w:sz w:val="20"/>
                <w:szCs w:val="20"/>
              </w:rPr>
              <w:t>ataskaitinis laikotarpis</w:t>
            </w:r>
          </w:p>
        </w:tc>
      </w:tr>
      <w:tr w:rsidR="007A7FAE" w:rsidRPr="00B5735E" w14:paraId="39769188" w14:textId="77777777" w:rsidTr="007A7FAE">
        <w:tc>
          <w:tcPr>
            <w:tcW w:w="1480" w:type="dxa"/>
            <w:tcBorders>
              <w:top w:val="single" w:sz="4" w:space="0" w:color="auto"/>
              <w:left w:val="single" w:sz="6" w:space="0" w:color="auto"/>
              <w:bottom w:val="single" w:sz="4" w:space="0" w:color="auto"/>
              <w:right w:val="single" w:sz="6" w:space="0" w:color="auto"/>
            </w:tcBorders>
          </w:tcPr>
          <w:p w14:paraId="1F27468F" w14:textId="09CCEB3D" w:rsidR="007A7FAE" w:rsidRPr="004D19CC" w:rsidRDefault="002C7E40" w:rsidP="007A7FAE">
            <w:pPr>
              <w:pStyle w:val="Style7"/>
              <w:widowControl/>
              <w:jc w:val="both"/>
              <w:rPr>
                <w:sz w:val="20"/>
                <w:szCs w:val="20"/>
                <w:highlight w:val="yellow"/>
              </w:rPr>
            </w:pPr>
            <w:r w:rsidRPr="002C7E40">
              <w:rPr>
                <w:sz w:val="20"/>
                <w:szCs w:val="20"/>
              </w:rPr>
              <w:t>244663,53</w:t>
            </w:r>
          </w:p>
        </w:tc>
        <w:tc>
          <w:tcPr>
            <w:tcW w:w="1260" w:type="dxa"/>
            <w:tcBorders>
              <w:top w:val="single" w:sz="4" w:space="0" w:color="auto"/>
              <w:left w:val="single" w:sz="6" w:space="0" w:color="auto"/>
              <w:bottom w:val="single" w:sz="4" w:space="0" w:color="auto"/>
              <w:right w:val="single" w:sz="6" w:space="0" w:color="auto"/>
            </w:tcBorders>
          </w:tcPr>
          <w:p w14:paraId="40CAA707" w14:textId="77777777" w:rsidR="007A7FAE" w:rsidRPr="004D19CC" w:rsidRDefault="007A7FAE" w:rsidP="007A7FAE">
            <w:pPr>
              <w:pStyle w:val="Style7"/>
              <w:widowControl/>
              <w:jc w:val="both"/>
              <w:rPr>
                <w:sz w:val="20"/>
                <w:szCs w:val="20"/>
              </w:rPr>
            </w:pPr>
            <w:r w:rsidRPr="004D19CC">
              <w:rPr>
                <w:sz w:val="20"/>
                <w:szCs w:val="20"/>
              </w:rPr>
              <w:t>266826,23</w:t>
            </w:r>
          </w:p>
        </w:tc>
      </w:tr>
    </w:tbl>
    <w:p w14:paraId="2B741CD0" w14:textId="5FD08238" w:rsidR="007A7FAE" w:rsidRDefault="00027CBD" w:rsidP="0053610B">
      <w:pPr>
        <w:pStyle w:val="Style106"/>
        <w:widowControl/>
        <w:rPr>
          <w:rStyle w:val="FontStyle170"/>
          <w:sz w:val="24"/>
          <w:szCs w:val="24"/>
        </w:rPr>
      </w:pPr>
      <w:r w:rsidRPr="00B5735E">
        <w:rPr>
          <w:noProof/>
          <w:lang w:eastAsia="en-US"/>
        </w:rPr>
        <mc:AlternateContent>
          <mc:Choice Requires="wps">
            <w:drawing>
              <wp:anchor distT="0" distB="0" distL="114300" distR="114300" simplePos="0" relativeHeight="251659264" behindDoc="0" locked="0" layoutInCell="1" allowOverlap="1" wp14:anchorId="4A432BA1" wp14:editId="160F80B2">
                <wp:simplePos x="0" y="0"/>
                <wp:positionH relativeFrom="column">
                  <wp:posOffset>5031257</wp:posOffset>
                </wp:positionH>
                <wp:positionV relativeFrom="paragraph">
                  <wp:posOffset>99212</wp:posOffset>
                </wp:positionV>
                <wp:extent cx="1943100" cy="768096"/>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68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BB00C" w14:textId="77777777" w:rsidR="00CD2136" w:rsidRPr="00B5735E" w:rsidRDefault="00CD2136" w:rsidP="00044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32BA1" id="Text Box 52" o:spid="_x0000_s1033" type="#_x0000_t202" style="position:absolute;margin-left:396.15pt;margin-top:7.8pt;width:153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" filled="f" stroked="f">
                <v:textbox>
                  <w:txbxContent>
                    <w:p w14:paraId="507BB00C" w14:textId="77777777" w:rsidR="00CD2136" w:rsidRPr="00B5735E" w:rsidRDefault="00CD2136" w:rsidP="00044A29"/>
                  </w:txbxContent>
                </v:textbox>
              </v:shape>
            </w:pict>
          </mc:Fallback>
        </mc:AlternateContent>
      </w:r>
      <w:r w:rsidRPr="00B5735E">
        <w:rPr>
          <w:rStyle w:val="FontStyle170"/>
          <w:sz w:val="24"/>
          <w:szCs w:val="24"/>
        </w:rPr>
        <w:t xml:space="preserve">Materialiojo turto, kuris yra visiškai nudėvėtas, tačiau vis dar </w:t>
      </w:r>
    </w:p>
    <w:p w14:paraId="2CE29F5C" w14:textId="208217DA" w:rsidR="00027CBD" w:rsidRPr="00B5735E" w:rsidRDefault="00027CBD" w:rsidP="007A7FAE">
      <w:pPr>
        <w:pStyle w:val="Style106"/>
        <w:widowControl/>
        <w:rPr>
          <w:rStyle w:val="FontStyle170"/>
          <w:sz w:val="24"/>
          <w:szCs w:val="24"/>
        </w:rPr>
      </w:pPr>
      <w:r w:rsidRPr="00B5735E">
        <w:rPr>
          <w:rStyle w:val="FontStyle170"/>
          <w:sz w:val="24"/>
          <w:szCs w:val="24"/>
        </w:rPr>
        <w:t>naudojamas veikloje, įsigijimo ar pasigaminimo savikaina:</w:t>
      </w:r>
    </w:p>
    <w:p w14:paraId="0D085E19" w14:textId="77777777" w:rsidR="00027CBD" w:rsidRPr="00B5735E" w:rsidRDefault="00027CBD" w:rsidP="007A7FAE">
      <w:pPr>
        <w:pStyle w:val="Style106"/>
        <w:widowControl/>
        <w:ind w:firstLine="686"/>
        <w:rPr>
          <w:rStyle w:val="FontStyle170"/>
          <w:sz w:val="24"/>
          <w:szCs w:val="24"/>
        </w:rPr>
      </w:pPr>
    </w:p>
    <w:p w14:paraId="150E981C" w14:textId="7BADECA7" w:rsidR="00027CBD" w:rsidRPr="00B5735E" w:rsidRDefault="00027CBD" w:rsidP="007A7FAE">
      <w:pPr>
        <w:pStyle w:val="Style106"/>
        <w:widowControl/>
        <w:ind w:firstLine="686"/>
        <w:rPr>
          <w:rStyle w:val="FontStyle170"/>
        </w:rPr>
      </w:pPr>
      <w:r w:rsidRPr="00B5735E">
        <w:rPr>
          <w:noProof/>
          <w:lang w:eastAsia="en-US"/>
        </w:rPr>
        <mc:AlternateContent>
          <mc:Choice Requires="wps">
            <w:drawing>
              <wp:anchor distT="0" distB="0" distL="114300" distR="114300" simplePos="0" relativeHeight="251660288" behindDoc="0" locked="0" layoutInCell="1" allowOverlap="1" wp14:anchorId="0DED9E93" wp14:editId="6EF9852F">
                <wp:simplePos x="0" y="0"/>
                <wp:positionH relativeFrom="column">
                  <wp:posOffset>5030939</wp:posOffset>
                </wp:positionH>
                <wp:positionV relativeFrom="paragraph">
                  <wp:posOffset>138292</wp:posOffset>
                </wp:positionV>
                <wp:extent cx="1943100" cy="73152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2F354" w14:textId="77777777" w:rsidR="00CD2136" w:rsidRPr="00B5735E" w:rsidRDefault="00CD2136" w:rsidP="00027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D9E93" id="Text Box 51" o:spid="_x0000_s1034" type="#_x0000_t202" style="position:absolute;left:0;text-align:left;margin-left:396.15pt;margin-top:10.9pt;width:153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" filled="f" stroked="f">
                <v:textbox>
                  <w:txbxContent>
                    <w:p w14:paraId="61A2F354" w14:textId="77777777" w:rsidR="00CD2136" w:rsidRPr="00B5735E" w:rsidRDefault="00CD2136" w:rsidP="00027CBD"/>
                  </w:txbxContent>
                </v:textbox>
              </v:shape>
            </w:pict>
          </mc:Fallback>
        </mc:AlternateContent>
      </w:r>
    </w:p>
    <w:tbl>
      <w:tblPr>
        <w:tblpPr w:leftFromText="180" w:rightFromText="180" w:vertAnchor="text" w:horzAnchor="margin" w:tblpXSpec="right" w:tblpY="1"/>
        <w:tblW w:w="0" w:type="auto"/>
        <w:tblCellMar>
          <w:left w:w="40" w:type="dxa"/>
          <w:right w:w="40" w:type="dxa"/>
        </w:tblCellMar>
        <w:tblLook w:val="0000" w:firstRow="0" w:lastRow="0" w:firstColumn="0" w:lastColumn="0" w:noHBand="0" w:noVBand="0"/>
      </w:tblPr>
      <w:tblGrid>
        <w:gridCol w:w="1480"/>
        <w:gridCol w:w="1260"/>
      </w:tblGrid>
      <w:tr w:rsidR="007A7FAE" w:rsidRPr="00B5735E" w14:paraId="0E3CDD65" w14:textId="77777777" w:rsidTr="007A7FAE">
        <w:tc>
          <w:tcPr>
            <w:tcW w:w="1480" w:type="dxa"/>
            <w:tcBorders>
              <w:top w:val="single" w:sz="6" w:space="0" w:color="auto"/>
              <w:left w:val="single" w:sz="6" w:space="0" w:color="auto"/>
              <w:bottom w:val="single" w:sz="4" w:space="0" w:color="auto"/>
              <w:right w:val="single" w:sz="6" w:space="0" w:color="auto"/>
            </w:tcBorders>
          </w:tcPr>
          <w:p w14:paraId="5AE9A926" w14:textId="77777777" w:rsidR="007A7FAE" w:rsidRPr="00B5735E" w:rsidRDefault="007A7FAE" w:rsidP="007A7FAE">
            <w:pPr>
              <w:pStyle w:val="Style86"/>
              <w:widowControl/>
              <w:rPr>
                <w:rStyle w:val="FontStyle167"/>
                <w:sz w:val="20"/>
                <w:szCs w:val="20"/>
              </w:rPr>
            </w:pPr>
            <w:r w:rsidRPr="00B5735E">
              <w:rPr>
                <w:rStyle w:val="FontStyle167"/>
                <w:sz w:val="20"/>
                <w:szCs w:val="20"/>
              </w:rPr>
              <w:t>Ataskaitinis laikotarpis</w:t>
            </w:r>
          </w:p>
        </w:tc>
        <w:tc>
          <w:tcPr>
            <w:tcW w:w="1260" w:type="dxa"/>
            <w:tcBorders>
              <w:top w:val="single" w:sz="6" w:space="0" w:color="auto"/>
              <w:left w:val="single" w:sz="6" w:space="0" w:color="auto"/>
              <w:bottom w:val="single" w:sz="4" w:space="0" w:color="auto"/>
              <w:right w:val="single" w:sz="6" w:space="0" w:color="auto"/>
            </w:tcBorders>
          </w:tcPr>
          <w:p w14:paraId="510AEF4B" w14:textId="77777777" w:rsidR="007A7FAE" w:rsidRPr="00B5735E" w:rsidRDefault="007A7FAE" w:rsidP="007A7FAE">
            <w:pPr>
              <w:pStyle w:val="Style86"/>
              <w:widowControl/>
              <w:rPr>
                <w:rStyle w:val="FontStyle167"/>
                <w:sz w:val="20"/>
                <w:szCs w:val="20"/>
              </w:rPr>
            </w:pPr>
            <w:r w:rsidRPr="00B5735E">
              <w:rPr>
                <w:rStyle w:val="FontStyle167"/>
                <w:sz w:val="20"/>
                <w:szCs w:val="20"/>
              </w:rPr>
              <w:t xml:space="preserve">Praėjęs </w:t>
            </w:r>
          </w:p>
          <w:p w14:paraId="2B8AFDF1" w14:textId="77777777" w:rsidR="007A7FAE" w:rsidRPr="00B5735E" w:rsidRDefault="007A7FAE" w:rsidP="007A7FAE">
            <w:pPr>
              <w:pStyle w:val="Style86"/>
              <w:widowControl/>
              <w:rPr>
                <w:rStyle w:val="FontStyle167"/>
                <w:sz w:val="20"/>
                <w:szCs w:val="20"/>
              </w:rPr>
            </w:pPr>
            <w:r w:rsidRPr="00B5735E">
              <w:rPr>
                <w:rStyle w:val="FontStyle167"/>
                <w:sz w:val="20"/>
                <w:szCs w:val="20"/>
              </w:rPr>
              <w:t>ataskaitinis laikotarpis</w:t>
            </w:r>
          </w:p>
        </w:tc>
      </w:tr>
      <w:tr w:rsidR="007A7FAE" w:rsidRPr="00B5735E" w14:paraId="4B2B3571" w14:textId="77777777" w:rsidTr="007A7FAE">
        <w:tc>
          <w:tcPr>
            <w:tcW w:w="1480" w:type="dxa"/>
            <w:tcBorders>
              <w:top w:val="single" w:sz="4" w:space="0" w:color="auto"/>
              <w:left w:val="single" w:sz="4" w:space="0" w:color="auto"/>
              <w:bottom w:val="single" w:sz="4" w:space="0" w:color="auto"/>
              <w:right w:val="single" w:sz="6" w:space="0" w:color="auto"/>
            </w:tcBorders>
          </w:tcPr>
          <w:p w14:paraId="5006332C" w14:textId="77777777" w:rsidR="007A7FAE" w:rsidRPr="00B5735E" w:rsidRDefault="007A7FAE" w:rsidP="007A7FAE">
            <w:pPr>
              <w:pStyle w:val="Style7"/>
              <w:widowControl/>
              <w:jc w:val="both"/>
              <w:rPr>
                <w:sz w:val="20"/>
                <w:szCs w:val="20"/>
              </w:rPr>
            </w:pPr>
            <w:r w:rsidRPr="00B5735E">
              <w:rPr>
                <w:sz w:val="20"/>
                <w:szCs w:val="20"/>
              </w:rPr>
              <w:t>0</w:t>
            </w:r>
            <w:r>
              <w:rPr>
                <w:sz w:val="20"/>
                <w:szCs w:val="20"/>
              </w:rPr>
              <w:t>,00</w:t>
            </w:r>
          </w:p>
        </w:tc>
        <w:tc>
          <w:tcPr>
            <w:tcW w:w="1260" w:type="dxa"/>
            <w:tcBorders>
              <w:top w:val="single" w:sz="4" w:space="0" w:color="auto"/>
              <w:left w:val="single" w:sz="6" w:space="0" w:color="auto"/>
              <w:bottom w:val="single" w:sz="4" w:space="0" w:color="auto"/>
              <w:right w:val="single" w:sz="4" w:space="0" w:color="auto"/>
            </w:tcBorders>
          </w:tcPr>
          <w:p w14:paraId="18E603C4" w14:textId="77777777" w:rsidR="007A7FAE" w:rsidRPr="00B5735E" w:rsidRDefault="007A7FAE" w:rsidP="007A7FAE">
            <w:pPr>
              <w:pStyle w:val="Style7"/>
              <w:widowControl/>
              <w:jc w:val="both"/>
              <w:rPr>
                <w:sz w:val="20"/>
                <w:szCs w:val="20"/>
              </w:rPr>
            </w:pPr>
            <w:r w:rsidRPr="00B5735E">
              <w:rPr>
                <w:sz w:val="20"/>
                <w:szCs w:val="20"/>
              </w:rPr>
              <w:t>0</w:t>
            </w:r>
            <w:r>
              <w:rPr>
                <w:sz w:val="20"/>
                <w:szCs w:val="20"/>
              </w:rPr>
              <w:t>,00</w:t>
            </w:r>
          </w:p>
        </w:tc>
      </w:tr>
    </w:tbl>
    <w:p w14:paraId="3BECE09A" w14:textId="77777777" w:rsidR="007A7FAE" w:rsidRDefault="00027CBD" w:rsidP="000A5C7D">
      <w:pPr>
        <w:pStyle w:val="Style106"/>
        <w:widowControl/>
        <w:ind w:firstLine="686"/>
        <w:jc w:val="both"/>
        <w:rPr>
          <w:rStyle w:val="FontStyle170"/>
          <w:sz w:val="24"/>
          <w:szCs w:val="24"/>
        </w:rPr>
      </w:pPr>
      <w:r w:rsidRPr="00B5735E">
        <w:rPr>
          <w:rStyle w:val="FontStyle170"/>
          <w:sz w:val="24"/>
          <w:szCs w:val="24"/>
        </w:rPr>
        <w:t xml:space="preserve">Materialiojo turto, kurio kontrolę riboja sutartys ar teisės aktai </w:t>
      </w:r>
    </w:p>
    <w:p w14:paraId="2CF66CCF" w14:textId="097142EC" w:rsidR="00027CBD" w:rsidRPr="00B5735E" w:rsidRDefault="00027CBD" w:rsidP="007A7FAE">
      <w:pPr>
        <w:pStyle w:val="Style106"/>
        <w:widowControl/>
        <w:rPr>
          <w:rStyle w:val="FontStyle170"/>
          <w:sz w:val="24"/>
          <w:szCs w:val="24"/>
        </w:rPr>
      </w:pPr>
      <w:r w:rsidRPr="00B5735E">
        <w:rPr>
          <w:rStyle w:val="FontStyle170"/>
          <w:sz w:val="24"/>
          <w:szCs w:val="24"/>
        </w:rPr>
        <w:t xml:space="preserve">likutinė vertė yra: </w:t>
      </w:r>
    </w:p>
    <w:p w14:paraId="75BEFDB8" w14:textId="77777777" w:rsidR="008C7518" w:rsidRDefault="008C7518" w:rsidP="007A7FAE">
      <w:pPr>
        <w:pStyle w:val="Style106"/>
        <w:widowControl/>
        <w:ind w:firstLine="686"/>
        <w:rPr>
          <w:rStyle w:val="FontStyle170"/>
          <w:sz w:val="24"/>
          <w:szCs w:val="24"/>
        </w:rPr>
      </w:pPr>
    </w:p>
    <w:p w14:paraId="2EEF6BC2" w14:textId="789E8E1E" w:rsidR="00BB731A" w:rsidRPr="00B5735E" w:rsidRDefault="00927721" w:rsidP="007A7FAE">
      <w:pPr>
        <w:pStyle w:val="Style106"/>
        <w:widowControl/>
        <w:ind w:firstLine="686"/>
        <w:rPr>
          <w:rStyle w:val="FontStyle170"/>
          <w:sz w:val="24"/>
          <w:szCs w:val="24"/>
        </w:rPr>
      </w:pPr>
      <w:r w:rsidRPr="00B5735E">
        <w:rPr>
          <w:noProof/>
          <w:lang w:eastAsia="en-US"/>
        </w:rPr>
        <mc:AlternateContent>
          <mc:Choice Requires="wps">
            <w:drawing>
              <wp:anchor distT="0" distB="0" distL="114300" distR="114300" simplePos="0" relativeHeight="251661312" behindDoc="0" locked="0" layoutInCell="1" allowOverlap="1" wp14:anchorId="6FE93422" wp14:editId="09D1B8BD">
                <wp:simplePos x="0" y="0"/>
                <wp:positionH relativeFrom="column">
                  <wp:posOffset>5030939</wp:posOffset>
                </wp:positionH>
                <wp:positionV relativeFrom="paragraph">
                  <wp:posOffset>171642</wp:posOffset>
                </wp:positionV>
                <wp:extent cx="1943100" cy="753469"/>
                <wp:effectExtent l="0" t="0" r="0" b="889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53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50663" w14:textId="77777777" w:rsidR="00CD2136" w:rsidRPr="00B5735E" w:rsidRDefault="00CD2136" w:rsidP="00027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93422" id="Text Box 50" o:spid="_x0000_s1035" type="#_x0000_t202" style="position:absolute;left:0;text-align:left;margin-left:396.15pt;margin-top:13.5pt;width:153pt;height:5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" filled="f" stroked="f">
                <v:textbox>
                  <w:txbxContent>
                    <w:p w14:paraId="3BF50663" w14:textId="77777777" w:rsidR="00CD2136" w:rsidRPr="00B5735E" w:rsidRDefault="00CD2136" w:rsidP="00027CBD"/>
                  </w:txbxContent>
                </v:textbox>
              </v:shape>
            </w:pict>
          </mc:Fallback>
        </mc:AlternateContent>
      </w:r>
    </w:p>
    <w:tbl>
      <w:tblPr>
        <w:tblpPr w:leftFromText="180" w:rightFromText="180" w:vertAnchor="text" w:horzAnchor="margin" w:tblpXSpec="right" w:tblpY="-9"/>
        <w:tblW w:w="0" w:type="auto"/>
        <w:tblCellMar>
          <w:left w:w="40" w:type="dxa"/>
          <w:right w:w="40" w:type="dxa"/>
        </w:tblCellMar>
        <w:tblLook w:val="0000" w:firstRow="0" w:lastRow="0" w:firstColumn="0" w:lastColumn="0" w:noHBand="0" w:noVBand="0"/>
      </w:tblPr>
      <w:tblGrid>
        <w:gridCol w:w="1480"/>
        <w:gridCol w:w="1260"/>
      </w:tblGrid>
      <w:tr w:rsidR="007A7FAE" w:rsidRPr="00B5735E" w14:paraId="757C3E57" w14:textId="77777777" w:rsidTr="007A7FAE">
        <w:tc>
          <w:tcPr>
            <w:tcW w:w="1480" w:type="dxa"/>
            <w:tcBorders>
              <w:top w:val="single" w:sz="6" w:space="0" w:color="auto"/>
              <w:left w:val="single" w:sz="6" w:space="0" w:color="auto"/>
              <w:bottom w:val="single" w:sz="6" w:space="0" w:color="auto"/>
              <w:right w:val="single" w:sz="6" w:space="0" w:color="auto"/>
            </w:tcBorders>
          </w:tcPr>
          <w:p w14:paraId="01C557F3" w14:textId="77777777" w:rsidR="007A7FAE" w:rsidRPr="00B5735E" w:rsidRDefault="007A7FAE" w:rsidP="007A7FAE">
            <w:pPr>
              <w:pStyle w:val="Style86"/>
              <w:widowControl/>
              <w:rPr>
                <w:rStyle w:val="FontStyle167"/>
                <w:sz w:val="20"/>
                <w:szCs w:val="20"/>
              </w:rPr>
            </w:pPr>
            <w:r w:rsidRPr="00B5735E">
              <w:rPr>
                <w:rStyle w:val="FontStyle167"/>
                <w:sz w:val="20"/>
                <w:szCs w:val="20"/>
              </w:rPr>
              <w:t>Ataskaitinis laikotarpis</w:t>
            </w:r>
          </w:p>
        </w:tc>
        <w:tc>
          <w:tcPr>
            <w:tcW w:w="1260" w:type="dxa"/>
            <w:tcBorders>
              <w:top w:val="single" w:sz="6" w:space="0" w:color="auto"/>
              <w:left w:val="single" w:sz="6" w:space="0" w:color="auto"/>
              <w:bottom w:val="single" w:sz="6" w:space="0" w:color="auto"/>
              <w:right w:val="single" w:sz="6" w:space="0" w:color="auto"/>
            </w:tcBorders>
          </w:tcPr>
          <w:p w14:paraId="0ACBBFA6" w14:textId="77777777" w:rsidR="007A7FAE" w:rsidRPr="00B5735E" w:rsidRDefault="007A7FAE" w:rsidP="007A7FAE">
            <w:pPr>
              <w:pStyle w:val="Style86"/>
              <w:widowControl/>
              <w:rPr>
                <w:rStyle w:val="FontStyle167"/>
                <w:sz w:val="20"/>
                <w:szCs w:val="20"/>
              </w:rPr>
            </w:pPr>
            <w:r w:rsidRPr="00B5735E">
              <w:rPr>
                <w:rStyle w:val="FontStyle167"/>
                <w:sz w:val="20"/>
                <w:szCs w:val="20"/>
              </w:rPr>
              <w:t xml:space="preserve">Praėjęs </w:t>
            </w:r>
          </w:p>
          <w:p w14:paraId="458409E4" w14:textId="77777777" w:rsidR="007A7FAE" w:rsidRPr="00B5735E" w:rsidRDefault="007A7FAE" w:rsidP="007A7FAE">
            <w:pPr>
              <w:pStyle w:val="Style86"/>
              <w:widowControl/>
              <w:rPr>
                <w:rStyle w:val="FontStyle167"/>
                <w:sz w:val="20"/>
                <w:szCs w:val="20"/>
              </w:rPr>
            </w:pPr>
            <w:r w:rsidRPr="00B5735E">
              <w:rPr>
                <w:rStyle w:val="FontStyle167"/>
                <w:sz w:val="20"/>
                <w:szCs w:val="20"/>
              </w:rPr>
              <w:t>ataskaitinis laikotarpis</w:t>
            </w:r>
          </w:p>
        </w:tc>
      </w:tr>
      <w:tr w:rsidR="007A7FAE" w:rsidRPr="00B5735E" w14:paraId="0B54E376" w14:textId="77777777" w:rsidTr="007A7FAE">
        <w:tc>
          <w:tcPr>
            <w:tcW w:w="1480" w:type="dxa"/>
            <w:tcBorders>
              <w:top w:val="single" w:sz="6" w:space="0" w:color="auto"/>
              <w:left w:val="single" w:sz="6" w:space="0" w:color="auto"/>
              <w:bottom w:val="single" w:sz="4" w:space="0" w:color="auto"/>
              <w:right w:val="single" w:sz="6" w:space="0" w:color="auto"/>
            </w:tcBorders>
          </w:tcPr>
          <w:p w14:paraId="3A708E4F" w14:textId="77777777" w:rsidR="007A7FAE" w:rsidRPr="00B5735E" w:rsidRDefault="007A7FAE" w:rsidP="007A7FAE">
            <w:pPr>
              <w:pStyle w:val="Style7"/>
              <w:widowControl/>
              <w:jc w:val="both"/>
              <w:rPr>
                <w:sz w:val="20"/>
                <w:szCs w:val="20"/>
              </w:rPr>
            </w:pPr>
            <w:r w:rsidRPr="00B5735E">
              <w:rPr>
                <w:sz w:val="20"/>
                <w:szCs w:val="20"/>
              </w:rPr>
              <w:t>0</w:t>
            </w:r>
            <w:r>
              <w:rPr>
                <w:sz w:val="20"/>
                <w:szCs w:val="20"/>
              </w:rPr>
              <w:t>,00</w:t>
            </w:r>
          </w:p>
        </w:tc>
        <w:tc>
          <w:tcPr>
            <w:tcW w:w="1260" w:type="dxa"/>
            <w:tcBorders>
              <w:top w:val="single" w:sz="6" w:space="0" w:color="auto"/>
              <w:left w:val="single" w:sz="6" w:space="0" w:color="auto"/>
              <w:bottom w:val="single" w:sz="4" w:space="0" w:color="auto"/>
              <w:right w:val="single" w:sz="6" w:space="0" w:color="auto"/>
            </w:tcBorders>
          </w:tcPr>
          <w:p w14:paraId="0B104C89" w14:textId="77777777" w:rsidR="007A7FAE" w:rsidRPr="00B5735E" w:rsidRDefault="007A7FAE" w:rsidP="007A7FAE">
            <w:pPr>
              <w:pStyle w:val="Style7"/>
              <w:widowControl/>
              <w:jc w:val="both"/>
              <w:rPr>
                <w:sz w:val="20"/>
                <w:szCs w:val="20"/>
              </w:rPr>
            </w:pPr>
            <w:r w:rsidRPr="00B5735E">
              <w:rPr>
                <w:sz w:val="20"/>
                <w:szCs w:val="20"/>
              </w:rPr>
              <w:t>0</w:t>
            </w:r>
            <w:r>
              <w:rPr>
                <w:sz w:val="20"/>
                <w:szCs w:val="20"/>
              </w:rPr>
              <w:t>,00</w:t>
            </w:r>
          </w:p>
        </w:tc>
      </w:tr>
    </w:tbl>
    <w:p w14:paraId="587EAD53" w14:textId="77777777" w:rsidR="007A7FAE" w:rsidRDefault="00027CBD" w:rsidP="000A5C7D">
      <w:pPr>
        <w:pStyle w:val="Style106"/>
        <w:widowControl/>
        <w:ind w:firstLine="686"/>
        <w:jc w:val="both"/>
        <w:rPr>
          <w:rStyle w:val="FontStyle170"/>
          <w:sz w:val="24"/>
          <w:szCs w:val="24"/>
        </w:rPr>
      </w:pPr>
      <w:r w:rsidRPr="00B5735E">
        <w:rPr>
          <w:rStyle w:val="FontStyle170"/>
          <w:sz w:val="24"/>
          <w:szCs w:val="24"/>
        </w:rPr>
        <w:t xml:space="preserve">Materialiojo turto, užstatyto kaip įsipareigojimų įvykdymo </w:t>
      </w:r>
    </w:p>
    <w:p w14:paraId="6D4EED7C" w14:textId="0ECC2BD6" w:rsidR="00027CBD" w:rsidRPr="00B5735E" w:rsidRDefault="00027CBD" w:rsidP="007A7FAE">
      <w:pPr>
        <w:pStyle w:val="Style106"/>
        <w:widowControl/>
        <w:rPr>
          <w:rStyle w:val="FontStyle170"/>
          <w:sz w:val="24"/>
          <w:szCs w:val="24"/>
        </w:rPr>
      </w:pPr>
      <w:r w:rsidRPr="00B5735E">
        <w:rPr>
          <w:rStyle w:val="FontStyle170"/>
          <w:sz w:val="24"/>
          <w:szCs w:val="24"/>
        </w:rPr>
        <w:t>garantija, likutinė vertė yra:</w:t>
      </w:r>
    </w:p>
    <w:p w14:paraId="07F99BF8" w14:textId="77777777" w:rsidR="00027CBD" w:rsidRPr="00B5735E" w:rsidRDefault="00027CBD" w:rsidP="007A7FAE">
      <w:pPr>
        <w:pStyle w:val="Style106"/>
        <w:widowControl/>
        <w:ind w:firstLine="686"/>
        <w:rPr>
          <w:rStyle w:val="FontStyle170"/>
          <w:sz w:val="24"/>
          <w:szCs w:val="24"/>
        </w:rPr>
      </w:pPr>
    </w:p>
    <w:p w14:paraId="0DE13E8E" w14:textId="77777777" w:rsidR="00027CBD" w:rsidRPr="00B5735E" w:rsidRDefault="00027CBD" w:rsidP="007A7FAE">
      <w:pPr>
        <w:pStyle w:val="Style106"/>
        <w:widowControl/>
        <w:ind w:firstLine="686"/>
        <w:rPr>
          <w:rStyle w:val="FontStyle157"/>
          <w:b w:val="0"/>
          <w:position w:val="-5"/>
          <w:sz w:val="24"/>
          <w:szCs w:val="24"/>
        </w:rPr>
      </w:pPr>
    </w:p>
    <w:tbl>
      <w:tblPr>
        <w:tblpPr w:leftFromText="180" w:rightFromText="180" w:vertAnchor="text" w:horzAnchor="margin" w:tblpXSpec="right" w:tblpY="177"/>
        <w:tblW w:w="0" w:type="auto"/>
        <w:tblCellMar>
          <w:left w:w="40" w:type="dxa"/>
          <w:right w:w="40" w:type="dxa"/>
        </w:tblCellMar>
        <w:tblLook w:val="0000" w:firstRow="0" w:lastRow="0" w:firstColumn="0" w:lastColumn="0" w:noHBand="0" w:noVBand="0"/>
      </w:tblPr>
      <w:tblGrid>
        <w:gridCol w:w="1480"/>
        <w:gridCol w:w="1260"/>
      </w:tblGrid>
      <w:tr w:rsidR="007A7FAE" w:rsidRPr="00B5735E" w14:paraId="3E1642A6" w14:textId="77777777" w:rsidTr="007A7FAE">
        <w:tc>
          <w:tcPr>
            <w:tcW w:w="1480" w:type="dxa"/>
            <w:tcBorders>
              <w:top w:val="single" w:sz="6" w:space="0" w:color="auto"/>
              <w:left w:val="single" w:sz="6" w:space="0" w:color="auto"/>
              <w:bottom w:val="single" w:sz="6" w:space="0" w:color="auto"/>
              <w:right w:val="single" w:sz="6" w:space="0" w:color="auto"/>
            </w:tcBorders>
          </w:tcPr>
          <w:p w14:paraId="64D72B34" w14:textId="77777777" w:rsidR="007A7FAE" w:rsidRPr="00B5735E" w:rsidRDefault="007A7FAE" w:rsidP="007A7FAE">
            <w:pPr>
              <w:pStyle w:val="Style86"/>
              <w:widowControl/>
              <w:rPr>
                <w:rStyle w:val="FontStyle167"/>
                <w:sz w:val="20"/>
                <w:szCs w:val="20"/>
              </w:rPr>
            </w:pPr>
            <w:r w:rsidRPr="00B5735E">
              <w:rPr>
                <w:rStyle w:val="FontStyle167"/>
                <w:sz w:val="20"/>
                <w:szCs w:val="20"/>
              </w:rPr>
              <w:t>Ataskaitinis laikotarpis</w:t>
            </w:r>
          </w:p>
        </w:tc>
        <w:tc>
          <w:tcPr>
            <w:tcW w:w="1260" w:type="dxa"/>
            <w:tcBorders>
              <w:top w:val="single" w:sz="6" w:space="0" w:color="auto"/>
              <w:left w:val="single" w:sz="6" w:space="0" w:color="auto"/>
              <w:bottom w:val="single" w:sz="6" w:space="0" w:color="auto"/>
              <w:right w:val="single" w:sz="6" w:space="0" w:color="auto"/>
            </w:tcBorders>
          </w:tcPr>
          <w:p w14:paraId="2DA15903" w14:textId="77777777" w:rsidR="007A7FAE" w:rsidRPr="00B5735E" w:rsidRDefault="007A7FAE" w:rsidP="007A7FAE">
            <w:pPr>
              <w:pStyle w:val="Style86"/>
              <w:widowControl/>
              <w:rPr>
                <w:rStyle w:val="FontStyle167"/>
                <w:sz w:val="20"/>
                <w:szCs w:val="20"/>
              </w:rPr>
            </w:pPr>
            <w:r w:rsidRPr="00B5735E">
              <w:rPr>
                <w:rStyle w:val="FontStyle167"/>
                <w:sz w:val="20"/>
                <w:szCs w:val="20"/>
              </w:rPr>
              <w:t xml:space="preserve">Praėjęs </w:t>
            </w:r>
          </w:p>
          <w:p w14:paraId="21E089E1" w14:textId="77777777" w:rsidR="007A7FAE" w:rsidRPr="00B5735E" w:rsidRDefault="007A7FAE" w:rsidP="007A7FAE">
            <w:pPr>
              <w:pStyle w:val="Style86"/>
              <w:widowControl/>
              <w:rPr>
                <w:rStyle w:val="FontStyle167"/>
                <w:sz w:val="20"/>
                <w:szCs w:val="20"/>
              </w:rPr>
            </w:pPr>
            <w:r w:rsidRPr="00B5735E">
              <w:rPr>
                <w:rStyle w:val="FontStyle167"/>
                <w:sz w:val="20"/>
                <w:szCs w:val="20"/>
              </w:rPr>
              <w:t>ataskaitinis laikotarpis</w:t>
            </w:r>
          </w:p>
        </w:tc>
      </w:tr>
      <w:tr w:rsidR="007A7FAE" w:rsidRPr="00B5735E" w14:paraId="5EF136A1" w14:textId="77777777" w:rsidTr="007A7FAE">
        <w:tc>
          <w:tcPr>
            <w:tcW w:w="1480" w:type="dxa"/>
            <w:tcBorders>
              <w:top w:val="single" w:sz="6" w:space="0" w:color="auto"/>
              <w:left w:val="single" w:sz="6" w:space="0" w:color="auto"/>
              <w:bottom w:val="single" w:sz="4" w:space="0" w:color="auto"/>
              <w:right w:val="single" w:sz="6" w:space="0" w:color="auto"/>
            </w:tcBorders>
          </w:tcPr>
          <w:p w14:paraId="77079FD6" w14:textId="77777777" w:rsidR="007A7FAE" w:rsidRPr="004D19CC" w:rsidRDefault="007A7FAE" w:rsidP="007A7FAE">
            <w:pPr>
              <w:pStyle w:val="Style7"/>
              <w:widowControl/>
              <w:jc w:val="both"/>
              <w:rPr>
                <w:sz w:val="20"/>
                <w:szCs w:val="20"/>
              </w:rPr>
            </w:pPr>
            <w:r w:rsidRPr="004D19CC">
              <w:rPr>
                <w:sz w:val="20"/>
                <w:szCs w:val="20"/>
              </w:rPr>
              <w:t>0,00</w:t>
            </w:r>
          </w:p>
        </w:tc>
        <w:tc>
          <w:tcPr>
            <w:tcW w:w="1260" w:type="dxa"/>
            <w:tcBorders>
              <w:top w:val="single" w:sz="6" w:space="0" w:color="auto"/>
              <w:left w:val="single" w:sz="6" w:space="0" w:color="auto"/>
              <w:bottom w:val="single" w:sz="4" w:space="0" w:color="auto"/>
              <w:right w:val="single" w:sz="6" w:space="0" w:color="auto"/>
            </w:tcBorders>
          </w:tcPr>
          <w:p w14:paraId="7A8BC428" w14:textId="77777777" w:rsidR="007A7FAE" w:rsidRPr="004D19CC" w:rsidRDefault="007A7FAE" w:rsidP="007A7FAE">
            <w:pPr>
              <w:pStyle w:val="Style7"/>
              <w:widowControl/>
              <w:jc w:val="both"/>
              <w:rPr>
                <w:sz w:val="20"/>
                <w:szCs w:val="20"/>
              </w:rPr>
            </w:pPr>
            <w:r w:rsidRPr="004D19CC">
              <w:rPr>
                <w:sz w:val="20"/>
                <w:szCs w:val="20"/>
              </w:rPr>
              <w:t>0,00</w:t>
            </w:r>
          </w:p>
        </w:tc>
      </w:tr>
    </w:tbl>
    <w:p w14:paraId="15298FAD" w14:textId="2EFEDA16" w:rsidR="00027CBD" w:rsidRPr="00B5735E" w:rsidRDefault="00027CBD" w:rsidP="00890DD2">
      <w:pPr>
        <w:pStyle w:val="Style106"/>
        <w:widowControl/>
        <w:rPr>
          <w:rStyle w:val="FontStyle157"/>
          <w:b w:val="0"/>
          <w:position w:val="-5"/>
          <w:sz w:val="24"/>
          <w:szCs w:val="24"/>
        </w:rPr>
      </w:pPr>
      <w:r w:rsidRPr="00B5735E">
        <w:rPr>
          <w:noProof/>
          <w:lang w:eastAsia="en-US"/>
        </w:rPr>
        <mc:AlternateContent>
          <mc:Choice Requires="wps">
            <w:drawing>
              <wp:anchor distT="0" distB="0" distL="114300" distR="114300" simplePos="0" relativeHeight="251662336" behindDoc="0" locked="0" layoutInCell="1" allowOverlap="1" wp14:anchorId="6081E82C" wp14:editId="2402FDDB">
                <wp:simplePos x="0" y="0"/>
                <wp:positionH relativeFrom="column">
                  <wp:posOffset>5030939</wp:posOffset>
                </wp:positionH>
                <wp:positionV relativeFrom="paragraph">
                  <wp:posOffset>104139</wp:posOffset>
                </wp:positionV>
                <wp:extent cx="1943100" cy="747423"/>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47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9F289" w14:textId="77777777" w:rsidR="00CD2136" w:rsidRPr="00B5735E" w:rsidRDefault="00CD2136" w:rsidP="00027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1E82C" id="Text Box 49" o:spid="_x0000_s1036" type="#_x0000_t202" style="position:absolute;margin-left:396.15pt;margin-top:8.2pt;width:153pt;height:5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" filled="f" stroked="f">
                <v:textbox>
                  <w:txbxContent>
                    <w:p w14:paraId="7899F289" w14:textId="77777777" w:rsidR="00CD2136" w:rsidRPr="00B5735E" w:rsidRDefault="00CD2136" w:rsidP="00027CBD"/>
                  </w:txbxContent>
                </v:textbox>
              </v:shape>
            </w:pict>
          </mc:Fallback>
        </mc:AlternateContent>
      </w:r>
    </w:p>
    <w:p w14:paraId="76799B43" w14:textId="77777777" w:rsidR="00027CBD" w:rsidRPr="00B5735E" w:rsidRDefault="00027CBD" w:rsidP="000A5C7D">
      <w:pPr>
        <w:pStyle w:val="Style106"/>
        <w:widowControl/>
        <w:ind w:firstLine="686"/>
        <w:jc w:val="both"/>
        <w:rPr>
          <w:rStyle w:val="FontStyle170"/>
          <w:sz w:val="24"/>
          <w:szCs w:val="24"/>
        </w:rPr>
      </w:pPr>
      <w:r w:rsidRPr="00B5735E">
        <w:rPr>
          <w:rStyle w:val="FontStyle170"/>
          <w:sz w:val="24"/>
          <w:szCs w:val="24"/>
        </w:rPr>
        <w:t>Nebenaudojamo veikloje materialiojo turto likutinę vertę sudaro:</w:t>
      </w:r>
    </w:p>
    <w:p w14:paraId="32465B1E" w14:textId="77777777" w:rsidR="00027CBD" w:rsidRPr="00B5735E" w:rsidRDefault="00027CBD" w:rsidP="007A7FAE">
      <w:pPr>
        <w:pStyle w:val="Style106"/>
        <w:widowControl/>
        <w:ind w:firstLine="686"/>
        <w:rPr>
          <w:rStyle w:val="FontStyle170"/>
          <w:sz w:val="24"/>
          <w:szCs w:val="24"/>
        </w:rPr>
      </w:pPr>
    </w:p>
    <w:p w14:paraId="4210CFE4" w14:textId="77777777" w:rsidR="00BB731A" w:rsidRPr="00B5735E" w:rsidRDefault="00BB731A" w:rsidP="008C7518">
      <w:pPr>
        <w:pStyle w:val="Style106"/>
        <w:widowControl/>
        <w:rPr>
          <w:rStyle w:val="FontStyle170"/>
          <w:sz w:val="24"/>
          <w:szCs w:val="24"/>
        </w:rPr>
      </w:pPr>
    </w:p>
    <w:tbl>
      <w:tblPr>
        <w:tblpPr w:leftFromText="180" w:rightFromText="180" w:vertAnchor="text" w:horzAnchor="margin" w:tblpXSpec="right" w:tblpY="96"/>
        <w:tblW w:w="0" w:type="auto"/>
        <w:tblCellMar>
          <w:left w:w="40" w:type="dxa"/>
          <w:right w:w="40" w:type="dxa"/>
        </w:tblCellMar>
        <w:tblLook w:val="0000" w:firstRow="0" w:lastRow="0" w:firstColumn="0" w:lastColumn="0" w:noHBand="0" w:noVBand="0"/>
      </w:tblPr>
      <w:tblGrid>
        <w:gridCol w:w="1480"/>
        <w:gridCol w:w="1260"/>
      </w:tblGrid>
      <w:tr w:rsidR="007A7FAE" w:rsidRPr="00B5735E" w14:paraId="140D3351" w14:textId="77777777" w:rsidTr="007A7FAE">
        <w:tc>
          <w:tcPr>
            <w:tcW w:w="1480" w:type="dxa"/>
            <w:tcBorders>
              <w:top w:val="single" w:sz="6" w:space="0" w:color="auto"/>
              <w:left w:val="single" w:sz="6" w:space="0" w:color="auto"/>
              <w:bottom w:val="single" w:sz="6" w:space="0" w:color="auto"/>
              <w:right w:val="single" w:sz="6" w:space="0" w:color="auto"/>
            </w:tcBorders>
          </w:tcPr>
          <w:p w14:paraId="78EBF620" w14:textId="77777777" w:rsidR="007A7FAE" w:rsidRPr="00B5735E" w:rsidRDefault="007A7FAE" w:rsidP="007A7FAE">
            <w:pPr>
              <w:pStyle w:val="Style86"/>
              <w:widowControl/>
              <w:rPr>
                <w:rStyle w:val="FontStyle167"/>
                <w:sz w:val="20"/>
                <w:szCs w:val="20"/>
              </w:rPr>
            </w:pPr>
            <w:r w:rsidRPr="00B5735E">
              <w:rPr>
                <w:rStyle w:val="FontStyle167"/>
                <w:sz w:val="20"/>
                <w:szCs w:val="20"/>
              </w:rPr>
              <w:t>Ataskaitinis laikotarpis</w:t>
            </w:r>
          </w:p>
        </w:tc>
        <w:tc>
          <w:tcPr>
            <w:tcW w:w="1260" w:type="dxa"/>
            <w:tcBorders>
              <w:top w:val="single" w:sz="6" w:space="0" w:color="auto"/>
              <w:left w:val="single" w:sz="6" w:space="0" w:color="auto"/>
              <w:bottom w:val="single" w:sz="6" w:space="0" w:color="auto"/>
              <w:right w:val="single" w:sz="6" w:space="0" w:color="auto"/>
            </w:tcBorders>
          </w:tcPr>
          <w:p w14:paraId="0F4E1740" w14:textId="77777777" w:rsidR="007A7FAE" w:rsidRPr="00B5735E" w:rsidRDefault="007A7FAE" w:rsidP="007A7FAE">
            <w:pPr>
              <w:pStyle w:val="Style86"/>
              <w:widowControl/>
              <w:rPr>
                <w:rStyle w:val="FontStyle167"/>
                <w:sz w:val="20"/>
                <w:szCs w:val="20"/>
              </w:rPr>
            </w:pPr>
            <w:r w:rsidRPr="00B5735E">
              <w:rPr>
                <w:rStyle w:val="FontStyle167"/>
                <w:sz w:val="20"/>
                <w:szCs w:val="20"/>
              </w:rPr>
              <w:t xml:space="preserve">Praėjęs </w:t>
            </w:r>
          </w:p>
          <w:p w14:paraId="41DE9BD6" w14:textId="77777777" w:rsidR="007A7FAE" w:rsidRPr="00B5735E" w:rsidRDefault="007A7FAE" w:rsidP="007A7FAE">
            <w:pPr>
              <w:pStyle w:val="Style86"/>
              <w:widowControl/>
              <w:rPr>
                <w:rStyle w:val="FontStyle167"/>
                <w:sz w:val="20"/>
                <w:szCs w:val="20"/>
              </w:rPr>
            </w:pPr>
            <w:r w:rsidRPr="00B5735E">
              <w:rPr>
                <w:rStyle w:val="FontStyle167"/>
                <w:sz w:val="20"/>
                <w:szCs w:val="20"/>
              </w:rPr>
              <w:t>ataskaitinis laikotarpis</w:t>
            </w:r>
          </w:p>
        </w:tc>
      </w:tr>
      <w:tr w:rsidR="007A7FAE" w:rsidRPr="00B5735E" w14:paraId="151864D8" w14:textId="77777777" w:rsidTr="007A7FAE">
        <w:tc>
          <w:tcPr>
            <w:tcW w:w="1480" w:type="dxa"/>
            <w:tcBorders>
              <w:top w:val="single" w:sz="6" w:space="0" w:color="auto"/>
              <w:left w:val="single" w:sz="6" w:space="0" w:color="auto"/>
              <w:bottom w:val="single" w:sz="4" w:space="0" w:color="auto"/>
              <w:right w:val="single" w:sz="6" w:space="0" w:color="auto"/>
            </w:tcBorders>
          </w:tcPr>
          <w:p w14:paraId="59766458" w14:textId="77777777" w:rsidR="007A7FAE" w:rsidRPr="00B5735E" w:rsidRDefault="007A7FAE" w:rsidP="007A7FAE">
            <w:pPr>
              <w:pStyle w:val="Style7"/>
              <w:widowControl/>
              <w:jc w:val="both"/>
              <w:rPr>
                <w:sz w:val="20"/>
                <w:szCs w:val="20"/>
              </w:rPr>
            </w:pPr>
            <w:r w:rsidRPr="00B5735E">
              <w:rPr>
                <w:sz w:val="20"/>
                <w:szCs w:val="20"/>
              </w:rPr>
              <w:t>0</w:t>
            </w:r>
            <w:r>
              <w:rPr>
                <w:sz w:val="20"/>
                <w:szCs w:val="20"/>
              </w:rPr>
              <w:t>,00</w:t>
            </w:r>
          </w:p>
        </w:tc>
        <w:tc>
          <w:tcPr>
            <w:tcW w:w="1260" w:type="dxa"/>
            <w:tcBorders>
              <w:top w:val="single" w:sz="6" w:space="0" w:color="auto"/>
              <w:left w:val="single" w:sz="6" w:space="0" w:color="auto"/>
              <w:bottom w:val="single" w:sz="4" w:space="0" w:color="auto"/>
              <w:right w:val="single" w:sz="6" w:space="0" w:color="auto"/>
            </w:tcBorders>
          </w:tcPr>
          <w:p w14:paraId="2DF46D78" w14:textId="77777777" w:rsidR="007A7FAE" w:rsidRPr="00B5735E" w:rsidRDefault="007A7FAE" w:rsidP="007A7FAE">
            <w:pPr>
              <w:pStyle w:val="Style7"/>
              <w:widowControl/>
              <w:jc w:val="both"/>
              <w:rPr>
                <w:sz w:val="20"/>
                <w:szCs w:val="20"/>
              </w:rPr>
            </w:pPr>
            <w:r w:rsidRPr="00B5735E">
              <w:rPr>
                <w:sz w:val="20"/>
                <w:szCs w:val="20"/>
              </w:rPr>
              <w:t>0</w:t>
            </w:r>
            <w:r>
              <w:rPr>
                <w:sz w:val="20"/>
                <w:szCs w:val="20"/>
              </w:rPr>
              <w:t>,00</w:t>
            </w:r>
          </w:p>
        </w:tc>
      </w:tr>
    </w:tbl>
    <w:p w14:paraId="03DC00EE" w14:textId="5C274305" w:rsidR="00027CBD" w:rsidRPr="00B5735E" w:rsidRDefault="00027CBD" w:rsidP="000A5C7D">
      <w:pPr>
        <w:pStyle w:val="Style106"/>
        <w:widowControl/>
        <w:ind w:firstLine="686"/>
        <w:jc w:val="both"/>
        <w:rPr>
          <w:rStyle w:val="FontStyle170"/>
          <w:sz w:val="24"/>
          <w:szCs w:val="24"/>
        </w:rPr>
      </w:pPr>
      <w:r w:rsidRPr="00B5735E">
        <w:rPr>
          <w:noProof/>
          <w:lang w:eastAsia="en-US"/>
        </w:rPr>
        <mc:AlternateContent>
          <mc:Choice Requires="wps">
            <w:drawing>
              <wp:anchor distT="0" distB="0" distL="114300" distR="114300" simplePos="0" relativeHeight="251663360" behindDoc="0" locked="0" layoutInCell="1" allowOverlap="1" wp14:anchorId="72B4C882" wp14:editId="7716449A">
                <wp:simplePos x="0" y="0"/>
                <wp:positionH relativeFrom="column">
                  <wp:posOffset>5030939</wp:posOffset>
                </wp:positionH>
                <wp:positionV relativeFrom="paragraph">
                  <wp:posOffset>31860</wp:posOffset>
                </wp:positionV>
                <wp:extent cx="1943100" cy="794496"/>
                <wp:effectExtent l="0" t="0" r="0" b="571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94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79A4A" w14:textId="77777777" w:rsidR="00CD2136" w:rsidRPr="00B5735E" w:rsidRDefault="00CD2136" w:rsidP="00027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4C882" id="Text Box 48" o:spid="_x0000_s1037" type="#_x0000_t202" style="position:absolute;left:0;text-align:left;margin-left:396.15pt;margin-top:2.5pt;width:153pt;height:6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" filled="f" stroked="f">
                <v:textbox>
                  <w:txbxContent>
                    <w:p w14:paraId="5A079A4A" w14:textId="77777777" w:rsidR="00CD2136" w:rsidRPr="00B5735E" w:rsidRDefault="00CD2136" w:rsidP="00027CBD"/>
                  </w:txbxContent>
                </v:textbox>
              </v:shape>
            </w:pict>
          </mc:Fallback>
        </mc:AlternateContent>
      </w:r>
      <w:r w:rsidRPr="00B5735E">
        <w:rPr>
          <w:rStyle w:val="FontStyle170"/>
          <w:sz w:val="24"/>
          <w:szCs w:val="24"/>
        </w:rPr>
        <w:t>Materialiojo turto, kuris laikinai nenaudojamas veikloje, likutinę vertę</w:t>
      </w:r>
      <w:r w:rsidR="007A7FAE">
        <w:rPr>
          <w:rStyle w:val="FontStyle170"/>
          <w:sz w:val="24"/>
          <w:szCs w:val="24"/>
        </w:rPr>
        <w:t xml:space="preserve"> </w:t>
      </w:r>
      <w:r w:rsidRPr="00B5735E">
        <w:rPr>
          <w:rStyle w:val="FontStyle170"/>
          <w:sz w:val="24"/>
          <w:szCs w:val="24"/>
        </w:rPr>
        <w:t>sudaro:</w:t>
      </w:r>
    </w:p>
    <w:p w14:paraId="2A1C6BBA" w14:textId="77777777" w:rsidR="00027CBD" w:rsidRPr="00B5735E" w:rsidRDefault="00027CBD" w:rsidP="007A7FAE">
      <w:pPr>
        <w:pStyle w:val="Style106"/>
        <w:widowControl/>
        <w:ind w:firstLine="686"/>
        <w:rPr>
          <w:rStyle w:val="FontStyle170"/>
          <w:sz w:val="24"/>
          <w:szCs w:val="24"/>
        </w:rPr>
      </w:pPr>
    </w:p>
    <w:p w14:paraId="1F5D7A11" w14:textId="77777777" w:rsidR="00027CBD" w:rsidRPr="00B5735E" w:rsidRDefault="00027CBD" w:rsidP="007A7FAE">
      <w:pPr>
        <w:pStyle w:val="Style106"/>
        <w:widowControl/>
        <w:ind w:firstLine="686"/>
        <w:rPr>
          <w:rStyle w:val="FontStyle170"/>
          <w:sz w:val="24"/>
          <w:szCs w:val="24"/>
        </w:rPr>
      </w:pPr>
    </w:p>
    <w:p w14:paraId="4CCBD0A9" w14:textId="77777777" w:rsidR="00BB731A" w:rsidRPr="00B5735E" w:rsidRDefault="00BB731A" w:rsidP="007A7FAE">
      <w:pPr>
        <w:pStyle w:val="Style106"/>
        <w:widowControl/>
        <w:ind w:firstLine="686"/>
        <w:rPr>
          <w:rStyle w:val="FontStyle176"/>
          <w:b w:val="0"/>
          <w:sz w:val="24"/>
          <w:szCs w:val="24"/>
        </w:rPr>
      </w:pPr>
    </w:p>
    <w:tbl>
      <w:tblPr>
        <w:tblpPr w:leftFromText="180" w:rightFromText="180" w:vertAnchor="text" w:horzAnchor="margin" w:tblpXSpec="right" w:tblpY="111"/>
        <w:tblW w:w="0" w:type="auto"/>
        <w:tblCellMar>
          <w:left w:w="40" w:type="dxa"/>
          <w:right w:w="40" w:type="dxa"/>
        </w:tblCellMar>
        <w:tblLook w:val="0000" w:firstRow="0" w:lastRow="0" w:firstColumn="0" w:lastColumn="0" w:noHBand="0" w:noVBand="0"/>
      </w:tblPr>
      <w:tblGrid>
        <w:gridCol w:w="1480"/>
        <w:gridCol w:w="1260"/>
      </w:tblGrid>
      <w:tr w:rsidR="007A7FAE" w:rsidRPr="00B5735E" w14:paraId="385C07D8" w14:textId="77777777" w:rsidTr="007A7FAE">
        <w:tc>
          <w:tcPr>
            <w:tcW w:w="1480" w:type="dxa"/>
            <w:tcBorders>
              <w:top w:val="single" w:sz="6" w:space="0" w:color="auto"/>
              <w:left w:val="single" w:sz="6" w:space="0" w:color="auto"/>
              <w:bottom w:val="single" w:sz="6" w:space="0" w:color="auto"/>
              <w:right w:val="single" w:sz="6" w:space="0" w:color="auto"/>
            </w:tcBorders>
          </w:tcPr>
          <w:p w14:paraId="1B12B18B" w14:textId="77777777" w:rsidR="007A7FAE" w:rsidRPr="00B5735E" w:rsidRDefault="007A7FAE" w:rsidP="007A7FAE">
            <w:pPr>
              <w:pStyle w:val="Style86"/>
              <w:widowControl/>
              <w:rPr>
                <w:rStyle w:val="FontStyle167"/>
                <w:sz w:val="20"/>
                <w:szCs w:val="20"/>
              </w:rPr>
            </w:pPr>
            <w:r w:rsidRPr="00B5735E">
              <w:rPr>
                <w:rStyle w:val="FontStyle167"/>
                <w:sz w:val="20"/>
                <w:szCs w:val="20"/>
              </w:rPr>
              <w:t>Ataskaitinis laikotarpis</w:t>
            </w:r>
          </w:p>
        </w:tc>
        <w:tc>
          <w:tcPr>
            <w:tcW w:w="1260" w:type="dxa"/>
            <w:tcBorders>
              <w:top w:val="single" w:sz="6" w:space="0" w:color="auto"/>
              <w:left w:val="single" w:sz="6" w:space="0" w:color="auto"/>
              <w:bottom w:val="single" w:sz="6" w:space="0" w:color="auto"/>
              <w:right w:val="single" w:sz="6" w:space="0" w:color="auto"/>
            </w:tcBorders>
          </w:tcPr>
          <w:p w14:paraId="3731ED53" w14:textId="77777777" w:rsidR="007A7FAE" w:rsidRPr="00B5735E" w:rsidRDefault="007A7FAE" w:rsidP="007A7FAE">
            <w:pPr>
              <w:pStyle w:val="Style86"/>
              <w:widowControl/>
              <w:rPr>
                <w:rStyle w:val="FontStyle167"/>
                <w:sz w:val="20"/>
                <w:szCs w:val="20"/>
              </w:rPr>
            </w:pPr>
            <w:r w:rsidRPr="00B5735E">
              <w:rPr>
                <w:rStyle w:val="FontStyle167"/>
                <w:sz w:val="20"/>
                <w:szCs w:val="20"/>
              </w:rPr>
              <w:t xml:space="preserve">Praėjęs </w:t>
            </w:r>
          </w:p>
          <w:p w14:paraId="116A5C1A" w14:textId="77777777" w:rsidR="007A7FAE" w:rsidRPr="00B5735E" w:rsidRDefault="007A7FAE" w:rsidP="007A7FAE">
            <w:pPr>
              <w:pStyle w:val="Style86"/>
              <w:widowControl/>
              <w:rPr>
                <w:rStyle w:val="FontStyle167"/>
                <w:sz w:val="20"/>
                <w:szCs w:val="20"/>
              </w:rPr>
            </w:pPr>
            <w:r w:rsidRPr="00B5735E">
              <w:rPr>
                <w:rStyle w:val="FontStyle167"/>
                <w:sz w:val="20"/>
                <w:szCs w:val="20"/>
              </w:rPr>
              <w:t>ataskaitinis laikotarpis</w:t>
            </w:r>
          </w:p>
        </w:tc>
      </w:tr>
      <w:tr w:rsidR="007A7FAE" w:rsidRPr="00B5735E" w14:paraId="72F5EC1D" w14:textId="77777777" w:rsidTr="007A7FAE">
        <w:tc>
          <w:tcPr>
            <w:tcW w:w="1480" w:type="dxa"/>
            <w:tcBorders>
              <w:top w:val="single" w:sz="6" w:space="0" w:color="auto"/>
              <w:left w:val="single" w:sz="6" w:space="0" w:color="auto"/>
              <w:bottom w:val="single" w:sz="4" w:space="0" w:color="auto"/>
              <w:right w:val="single" w:sz="6" w:space="0" w:color="auto"/>
            </w:tcBorders>
          </w:tcPr>
          <w:p w14:paraId="3DA5BE5D" w14:textId="77777777" w:rsidR="007A7FAE" w:rsidRPr="00B5735E" w:rsidRDefault="007A7FAE" w:rsidP="007A7FAE">
            <w:pPr>
              <w:pStyle w:val="Style7"/>
              <w:widowControl/>
              <w:jc w:val="both"/>
              <w:rPr>
                <w:sz w:val="20"/>
                <w:szCs w:val="20"/>
              </w:rPr>
            </w:pPr>
            <w:r w:rsidRPr="00B5735E">
              <w:rPr>
                <w:sz w:val="20"/>
                <w:szCs w:val="20"/>
              </w:rPr>
              <w:t>0</w:t>
            </w:r>
            <w:r>
              <w:rPr>
                <w:sz w:val="20"/>
                <w:szCs w:val="20"/>
              </w:rPr>
              <w:t>,00</w:t>
            </w:r>
          </w:p>
        </w:tc>
        <w:tc>
          <w:tcPr>
            <w:tcW w:w="1260" w:type="dxa"/>
            <w:tcBorders>
              <w:top w:val="single" w:sz="6" w:space="0" w:color="auto"/>
              <w:left w:val="single" w:sz="6" w:space="0" w:color="auto"/>
              <w:bottom w:val="single" w:sz="4" w:space="0" w:color="auto"/>
              <w:right w:val="single" w:sz="6" w:space="0" w:color="auto"/>
            </w:tcBorders>
          </w:tcPr>
          <w:p w14:paraId="1A84C7E9" w14:textId="77777777" w:rsidR="007A7FAE" w:rsidRPr="00B5735E" w:rsidRDefault="007A7FAE" w:rsidP="007A7FAE">
            <w:pPr>
              <w:pStyle w:val="Style7"/>
              <w:widowControl/>
              <w:jc w:val="both"/>
              <w:rPr>
                <w:sz w:val="20"/>
                <w:szCs w:val="20"/>
              </w:rPr>
            </w:pPr>
            <w:r w:rsidRPr="00B5735E">
              <w:rPr>
                <w:sz w:val="20"/>
                <w:szCs w:val="20"/>
              </w:rPr>
              <w:t>0</w:t>
            </w:r>
            <w:r>
              <w:rPr>
                <w:sz w:val="20"/>
                <w:szCs w:val="20"/>
              </w:rPr>
              <w:t>,00</w:t>
            </w:r>
          </w:p>
        </w:tc>
      </w:tr>
    </w:tbl>
    <w:p w14:paraId="64E35B87" w14:textId="4F9A490F" w:rsidR="00027CBD" w:rsidRPr="007A7FAE" w:rsidRDefault="00027CBD" w:rsidP="000A5C7D">
      <w:pPr>
        <w:pStyle w:val="Style106"/>
        <w:widowControl/>
        <w:ind w:firstLine="686"/>
        <w:jc w:val="both"/>
        <w:rPr>
          <w:rStyle w:val="FontStyle176"/>
          <w:b w:val="0"/>
          <w:bCs w:val="0"/>
          <w:sz w:val="24"/>
          <w:szCs w:val="24"/>
        </w:rPr>
      </w:pPr>
      <w:r w:rsidRPr="00B5735E">
        <w:rPr>
          <w:noProof/>
          <w:lang w:eastAsia="en-US"/>
        </w:rPr>
        <mc:AlternateContent>
          <mc:Choice Requires="wps">
            <w:drawing>
              <wp:anchor distT="0" distB="0" distL="114300" distR="114300" simplePos="0" relativeHeight="251664384" behindDoc="0" locked="0" layoutInCell="1" allowOverlap="1" wp14:anchorId="1C7D0BFB" wp14:editId="2B9F9A12">
                <wp:simplePos x="0" y="0"/>
                <wp:positionH relativeFrom="column">
                  <wp:posOffset>5030939</wp:posOffset>
                </wp:positionH>
                <wp:positionV relativeFrom="paragraph">
                  <wp:posOffset>62947</wp:posOffset>
                </wp:positionV>
                <wp:extent cx="1943100" cy="753469"/>
                <wp:effectExtent l="0" t="0" r="0" b="889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53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D1FE1" w14:textId="77777777" w:rsidR="00CD2136" w:rsidRPr="00B5735E" w:rsidRDefault="00CD2136" w:rsidP="00027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D0BFB" id="Text Box 47" o:spid="_x0000_s1038" type="#_x0000_t202" style="position:absolute;left:0;text-align:left;margin-left:396.15pt;margin-top:4.95pt;width:153pt;height:5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" filled="f" stroked="f">
                <v:textbox>
                  <w:txbxContent>
                    <w:p w14:paraId="150D1FE1" w14:textId="77777777" w:rsidR="00CD2136" w:rsidRPr="00B5735E" w:rsidRDefault="00CD2136" w:rsidP="00027CBD"/>
                  </w:txbxContent>
                </v:textbox>
              </v:shape>
            </w:pict>
          </mc:Fallback>
        </mc:AlternateContent>
      </w:r>
      <w:r w:rsidRPr="00B5735E">
        <w:rPr>
          <w:rStyle w:val="FontStyle172"/>
          <w:sz w:val="24"/>
          <w:szCs w:val="24"/>
        </w:rPr>
        <w:t xml:space="preserve">Dalis žemės ir pastatų įprastinėje veikloje yra nenaudojami ir laikomi vien </w:t>
      </w:r>
      <w:r w:rsidR="007A7FAE">
        <w:rPr>
          <w:rStyle w:val="FontStyle172"/>
          <w:sz w:val="24"/>
          <w:szCs w:val="24"/>
        </w:rPr>
        <w:t>t</w:t>
      </w:r>
      <w:r w:rsidRPr="00B5735E">
        <w:rPr>
          <w:rStyle w:val="FontStyle172"/>
          <w:sz w:val="24"/>
          <w:szCs w:val="24"/>
        </w:rPr>
        <w:t>ik</w:t>
      </w:r>
      <w:r w:rsidR="007A7FAE">
        <w:rPr>
          <w:rStyle w:val="FontStyle172"/>
          <w:sz w:val="24"/>
          <w:szCs w:val="24"/>
        </w:rPr>
        <w:t xml:space="preserve"> </w:t>
      </w:r>
      <w:r w:rsidRPr="00B5735E">
        <w:rPr>
          <w:rStyle w:val="FontStyle172"/>
          <w:sz w:val="24"/>
          <w:szCs w:val="24"/>
        </w:rPr>
        <w:t>pajamoms iš nuomos gauti. Tokio turto likutinę vertę sudaro</w:t>
      </w:r>
      <w:r w:rsidRPr="00B5735E">
        <w:rPr>
          <w:rStyle w:val="FontStyle172"/>
        </w:rPr>
        <w:t>:</w:t>
      </w:r>
    </w:p>
    <w:p w14:paraId="5985511A" w14:textId="77777777" w:rsidR="00027CBD" w:rsidRPr="00B5735E" w:rsidRDefault="00027CBD" w:rsidP="008C7518">
      <w:pPr>
        <w:pStyle w:val="Style106"/>
        <w:widowControl/>
        <w:rPr>
          <w:rStyle w:val="FontStyle176"/>
          <w:b w:val="0"/>
          <w:sz w:val="24"/>
          <w:szCs w:val="24"/>
        </w:rPr>
      </w:pPr>
    </w:p>
    <w:p w14:paraId="4AC1768D" w14:textId="7AB733AB" w:rsidR="00027CBD" w:rsidRPr="00B5735E" w:rsidRDefault="00027CBD" w:rsidP="007A7FAE">
      <w:pPr>
        <w:pStyle w:val="Style106"/>
        <w:widowControl/>
        <w:ind w:firstLine="686"/>
        <w:rPr>
          <w:rStyle w:val="FontStyle176"/>
          <w:b w:val="0"/>
          <w:sz w:val="24"/>
          <w:szCs w:val="24"/>
        </w:rPr>
      </w:pPr>
      <w:r w:rsidRPr="00B5735E">
        <w:rPr>
          <w:noProof/>
          <w:lang w:eastAsia="en-US"/>
        </w:rPr>
        <mc:AlternateContent>
          <mc:Choice Requires="wps">
            <w:drawing>
              <wp:anchor distT="0" distB="0" distL="114300" distR="114300" simplePos="0" relativeHeight="251665408" behindDoc="0" locked="0" layoutInCell="1" allowOverlap="1" wp14:anchorId="04414D44" wp14:editId="4052298B">
                <wp:simplePos x="0" y="0"/>
                <wp:positionH relativeFrom="column">
                  <wp:posOffset>5030939</wp:posOffset>
                </wp:positionH>
                <wp:positionV relativeFrom="paragraph">
                  <wp:posOffset>118937</wp:posOffset>
                </wp:positionV>
                <wp:extent cx="1943100" cy="76332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63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D180D" w14:textId="77777777" w:rsidR="00CD2136" w:rsidRPr="00B5735E" w:rsidRDefault="00CD2136" w:rsidP="00027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14D44" id="Text Box 46" o:spid="_x0000_s1039" type="#_x0000_t202" style="position:absolute;left:0;text-align:left;margin-left:396.15pt;margin-top:9.35pt;width:153pt;height:6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" filled="f" stroked="f">
                <v:textbox>
                  <w:txbxContent>
                    <w:p w14:paraId="3DFD180D" w14:textId="77777777" w:rsidR="00CD2136" w:rsidRPr="00B5735E" w:rsidRDefault="00CD2136" w:rsidP="00027CBD"/>
                  </w:txbxContent>
                </v:textbox>
              </v:shape>
            </w:pict>
          </mc:Fallback>
        </mc:AlternateContent>
      </w:r>
    </w:p>
    <w:tbl>
      <w:tblPr>
        <w:tblpPr w:leftFromText="180" w:rightFromText="180" w:vertAnchor="text" w:horzAnchor="margin" w:tblpXSpec="right" w:tblpY="-39"/>
        <w:tblW w:w="0" w:type="auto"/>
        <w:tblCellMar>
          <w:left w:w="40" w:type="dxa"/>
          <w:right w:w="40" w:type="dxa"/>
        </w:tblCellMar>
        <w:tblLook w:val="0000" w:firstRow="0" w:lastRow="0" w:firstColumn="0" w:lastColumn="0" w:noHBand="0" w:noVBand="0"/>
      </w:tblPr>
      <w:tblGrid>
        <w:gridCol w:w="1480"/>
        <w:gridCol w:w="1260"/>
      </w:tblGrid>
      <w:tr w:rsidR="007A7FAE" w:rsidRPr="00B5735E" w14:paraId="1DD2F63C" w14:textId="77777777" w:rsidTr="007A7FAE">
        <w:tc>
          <w:tcPr>
            <w:tcW w:w="1480" w:type="dxa"/>
            <w:tcBorders>
              <w:top w:val="single" w:sz="6" w:space="0" w:color="auto"/>
              <w:left w:val="single" w:sz="6" w:space="0" w:color="auto"/>
              <w:bottom w:val="single" w:sz="6" w:space="0" w:color="auto"/>
              <w:right w:val="single" w:sz="6" w:space="0" w:color="auto"/>
            </w:tcBorders>
          </w:tcPr>
          <w:p w14:paraId="6DF76B7B" w14:textId="77777777" w:rsidR="007A7FAE" w:rsidRPr="00B5735E" w:rsidRDefault="007A7FAE" w:rsidP="007A7FAE">
            <w:pPr>
              <w:pStyle w:val="Style86"/>
              <w:widowControl/>
              <w:rPr>
                <w:rStyle w:val="FontStyle167"/>
                <w:sz w:val="20"/>
                <w:szCs w:val="20"/>
              </w:rPr>
            </w:pPr>
            <w:r w:rsidRPr="00B5735E">
              <w:rPr>
                <w:rStyle w:val="FontStyle167"/>
                <w:sz w:val="20"/>
                <w:szCs w:val="20"/>
              </w:rPr>
              <w:t>Ataskaitinis laikotarpis</w:t>
            </w:r>
          </w:p>
        </w:tc>
        <w:tc>
          <w:tcPr>
            <w:tcW w:w="1260" w:type="dxa"/>
            <w:tcBorders>
              <w:top w:val="single" w:sz="6" w:space="0" w:color="auto"/>
              <w:left w:val="single" w:sz="6" w:space="0" w:color="auto"/>
              <w:bottom w:val="single" w:sz="6" w:space="0" w:color="auto"/>
              <w:right w:val="single" w:sz="6" w:space="0" w:color="auto"/>
            </w:tcBorders>
          </w:tcPr>
          <w:p w14:paraId="47E3372F" w14:textId="77777777" w:rsidR="007A7FAE" w:rsidRPr="00B5735E" w:rsidRDefault="007A7FAE" w:rsidP="007A7FAE">
            <w:pPr>
              <w:pStyle w:val="Style86"/>
              <w:widowControl/>
              <w:rPr>
                <w:rStyle w:val="FontStyle167"/>
                <w:sz w:val="20"/>
                <w:szCs w:val="20"/>
              </w:rPr>
            </w:pPr>
            <w:r w:rsidRPr="00B5735E">
              <w:rPr>
                <w:rStyle w:val="FontStyle167"/>
                <w:sz w:val="20"/>
                <w:szCs w:val="20"/>
              </w:rPr>
              <w:t xml:space="preserve">Praėjęs </w:t>
            </w:r>
          </w:p>
          <w:p w14:paraId="72C8D652" w14:textId="77777777" w:rsidR="007A7FAE" w:rsidRPr="00B5735E" w:rsidRDefault="007A7FAE" w:rsidP="007A7FAE">
            <w:pPr>
              <w:pStyle w:val="Style86"/>
              <w:widowControl/>
              <w:rPr>
                <w:rStyle w:val="FontStyle167"/>
                <w:sz w:val="20"/>
                <w:szCs w:val="20"/>
              </w:rPr>
            </w:pPr>
            <w:r w:rsidRPr="00B5735E">
              <w:rPr>
                <w:rStyle w:val="FontStyle167"/>
                <w:sz w:val="20"/>
                <w:szCs w:val="20"/>
              </w:rPr>
              <w:t>ataskaitinis laikotarpis</w:t>
            </w:r>
          </w:p>
        </w:tc>
      </w:tr>
      <w:tr w:rsidR="007A7FAE" w:rsidRPr="00B5735E" w14:paraId="16CB674A" w14:textId="77777777" w:rsidTr="007A7FAE">
        <w:tc>
          <w:tcPr>
            <w:tcW w:w="1480" w:type="dxa"/>
            <w:tcBorders>
              <w:top w:val="single" w:sz="6" w:space="0" w:color="auto"/>
              <w:left w:val="single" w:sz="6" w:space="0" w:color="auto"/>
              <w:bottom w:val="single" w:sz="4" w:space="0" w:color="auto"/>
              <w:right w:val="single" w:sz="6" w:space="0" w:color="auto"/>
            </w:tcBorders>
          </w:tcPr>
          <w:p w14:paraId="413D2BBF" w14:textId="77777777" w:rsidR="007A7FAE" w:rsidRPr="00B5735E" w:rsidRDefault="007A7FAE" w:rsidP="007A7FAE">
            <w:pPr>
              <w:pStyle w:val="Style7"/>
              <w:widowControl/>
              <w:jc w:val="both"/>
              <w:rPr>
                <w:sz w:val="20"/>
                <w:szCs w:val="20"/>
              </w:rPr>
            </w:pPr>
            <w:r w:rsidRPr="00B5735E">
              <w:rPr>
                <w:sz w:val="20"/>
                <w:szCs w:val="20"/>
              </w:rPr>
              <w:t>0</w:t>
            </w:r>
            <w:r>
              <w:rPr>
                <w:sz w:val="20"/>
                <w:szCs w:val="20"/>
              </w:rPr>
              <w:t>,00</w:t>
            </w:r>
          </w:p>
        </w:tc>
        <w:tc>
          <w:tcPr>
            <w:tcW w:w="1260" w:type="dxa"/>
            <w:tcBorders>
              <w:top w:val="single" w:sz="6" w:space="0" w:color="auto"/>
              <w:left w:val="single" w:sz="6" w:space="0" w:color="auto"/>
              <w:bottom w:val="single" w:sz="4" w:space="0" w:color="auto"/>
              <w:right w:val="single" w:sz="6" w:space="0" w:color="auto"/>
            </w:tcBorders>
          </w:tcPr>
          <w:p w14:paraId="62C410F5" w14:textId="77777777" w:rsidR="007A7FAE" w:rsidRPr="00B5735E" w:rsidRDefault="007A7FAE" w:rsidP="007A7FAE">
            <w:pPr>
              <w:pStyle w:val="Style7"/>
              <w:widowControl/>
              <w:jc w:val="both"/>
              <w:rPr>
                <w:sz w:val="20"/>
                <w:szCs w:val="20"/>
              </w:rPr>
            </w:pPr>
            <w:r w:rsidRPr="00B5735E">
              <w:rPr>
                <w:sz w:val="20"/>
                <w:szCs w:val="20"/>
              </w:rPr>
              <w:t>0</w:t>
            </w:r>
            <w:r>
              <w:rPr>
                <w:sz w:val="20"/>
                <w:szCs w:val="20"/>
              </w:rPr>
              <w:t>,00</w:t>
            </w:r>
          </w:p>
        </w:tc>
      </w:tr>
    </w:tbl>
    <w:p w14:paraId="136A9871" w14:textId="14464506" w:rsidR="00027CBD" w:rsidRPr="00B5735E" w:rsidRDefault="00027CBD" w:rsidP="007A7FAE">
      <w:pPr>
        <w:pStyle w:val="Style106"/>
        <w:widowControl/>
        <w:ind w:firstLine="686"/>
        <w:rPr>
          <w:rStyle w:val="FontStyle172"/>
          <w:sz w:val="24"/>
          <w:szCs w:val="24"/>
        </w:rPr>
      </w:pPr>
      <w:r w:rsidRPr="00B5735E">
        <w:rPr>
          <w:rStyle w:val="FontStyle172"/>
          <w:sz w:val="24"/>
          <w:szCs w:val="24"/>
        </w:rPr>
        <w:t xml:space="preserve">Sutarčių, pasirašytų dėl ilgalaikio materialiojo turto įsigijimo ateityje, </w:t>
      </w:r>
      <w:r w:rsidR="007A7FAE">
        <w:rPr>
          <w:rStyle w:val="FontStyle172"/>
          <w:sz w:val="24"/>
          <w:szCs w:val="24"/>
        </w:rPr>
        <w:t>b</w:t>
      </w:r>
      <w:r w:rsidRPr="00B5735E">
        <w:rPr>
          <w:rStyle w:val="FontStyle172"/>
          <w:sz w:val="24"/>
          <w:szCs w:val="24"/>
        </w:rPr>
        <w:t>endroji</w:t>
      </w:r>
      <w:r w:rsidR="007A7FAE">
        <w:rPr>
          <w:rStyle w:val="FontStyle172"/>
          <w:sz w:val="24"/>
          <w:szCs w:val="24"/>
        </w:rPr>
        <w:t xml:space="preserve"> </w:t>
      </w:r>
      <w:r w:rsidRPr="00B5735E">
        <w:rPr>
          <w:rStyle w:val="FontStyle172"/>
          <w:sz w:val="24"/>
          <w:szCs w:val="24"/>
        </w:rPr>
        <w:t>vertė paskutinę ataskaitinio laikotarpio dieną:</w:t>
      </w:r>
    </w:p>
    <w:p w14:paraId="7B66E790" w14:textId="77777777" w:rsidR="00027CBD" w:rsidRPr="00B5735E" w:rsidRDefault="00027CBD" w:rsidP="007A7FAE">
      <w:pPr>
        <w:pStyle w:val="Style106"/>
        <w:widowControl/>
        <w:ind w:firstLine="686"/>
        <w:rPr>
          <w:rStyle w:val="FontStyle176"/>
          <w:b w:val="0"/>
          <w:sz w:val="24"/>
          <w:szCs w:val="24"/>
        </w:rPr>
      </w:pPr>
    </w:p>
    <w:p w14:paraId="36058D6A" w14:textId="24309E92" w:rsidR="000B6C2C" w:rsidRPr="00B5735E" w:rsidRDefault="000B6C2C" w:rsidP="00027CBD">
      <w:pPr>
        <w:pStyle w:val="Style19"/>
        <w:widowControl/>
        <w:ind w:left="426"/>
        <w:jc w:val="both"/>
        <w:rPr>
          <w:rStyle w:val="FontStyle172"/>
          <w:sz w:val="24"/>
          <w:szCs w:val="24"/>
        </w:rPr>
      </w:pPr>
    </w:p>
    <w:p w14:paraId="7CD38330" w14:textId="288702F8" w:rsidR="00B12FA0" w:rsidRPr="00B04AAC" w:rsidRDefault="00FC7C6A" w:rsidP="00E3746E">
      <w:pPr>
        <w:pStyle w:val="Style19"/>
        <w:widowControl/>
        <w:ind w:firstLine="686"/>
        <w:jc w:val="both"/>
        <w:rPr>
          <w:rStyle w:val="FontStyle172"/>
          <w:sz w:val="24"/>
          <w:szCs w:val="24"/>
        </w:rPr>
      </w:pPr>
      <w:r w:rsidRPr="00B04AAC">
        <w:rPr>
          <w:rStyle w:val="FontStyle172"/>
          <w:sz w:val="24"/>
          <w:szCs w:val="24"/>
        </w:rPr>
        <w:t>Per 202</w:t>
      </w:r>
      <w:r w:rsidR="00D46326" w:rsidRPr="00B04AAC">
        <w:rPr>
          <w:rStyle w:val="FontStyle172"/>
          <w:sz w:val="24"/>
          <w:szCs w:val="24"/>
        </w:rPr>
        <w:t>5</w:t>
      </w:r>
      <w:r w:rsidRPr="00B04AAC">
        <w:rPr>
          <w:rStyle w:val="FontStyle172"/>
          <w:sz w:val="24"/>
          <w:szCs w:val="24"/>
        </w:rPr>
        <w:t xml:space="preserve"> met</w:t>
      </w:r>
      <w:r w:rsidR="00D46326" w:rsidRPr="00B04AAC">
        <w:rPr>
          <w:rStyle w:val="FontStyle172"/>
          <w:sz w:val="24"/>
          <w:szCs w:val="24"/>
        </w:rPr>
        <w:t xml:space="preserve">ų </w:t>
      </w:r>
      <w:r w:rsidR="00890DD2">
        <w:rPr>
          <w:rStyle w:val="FontStyle172"/>
          <w:sz w:val="24"/>
          <w:szCs w:val="24"/>
        </w:rPr>
        <w:t xml:space="preserve">sausio-birželio mėnesius </w:t>
      </w:r>
      <w:r w:rsidR="001D2BB5" w:rsidRPr="00B04AAC">
        <w:rPr>
          <w:rStyle w:val="FontStyle172"/>
          <w:sz w:val="24"/>
          <w:szCs w:val="24"/>
        </w:rPr>
        <w:t xml:space="preserve">naujai įsigytas ilgalaikis materialusis turtas už </w:t>
      </w:r>
      <w:r w:rsidR="00B04AAC" w:rsidRPr="00B04AAC">
        <w:rPr>
          <w:rStyle w:val="FontStyle172"/>
          <w:sz w:val="24"/>
          <w:szCs w:val="24"/>
        </w:rPr>
        <w:t>2951,19</w:t>
      </w:r>
      <w:r w:rsidR="001D2BB5" w:rsidRPr="00B04AAC">
        <w:rPr>
          <w:rStyle w:val="FontStyle172"/>
          <w:sz w:val="24"/>
          <w:szCs w:val="24"/>
        </w:rPr>
        <w:t xml:space="preserve"> Eur</w:t>
      </w:r>
      <w:r w:rsidR="00B04AAC" w:rsidRPr="00B04AAC">
        <w:rPr>
          <w:rStyle w:val="FontStyle172"/>
          <w:sz w:val="24"/>
          <w:szCs w:val="24"/>
        </w:rPr>
        <w:t xml:space="preserve"> (kitai biuro įrangos grupei priskirtas </w:t>
      </w:r>
      <w:r w:rsidR="001D2BB5" w:rsidRPr="00B04AAC">
        <w:rPr>
          <w:rStyle w:val="FontStyle172"/>
          <w:sz w:val="24"/>
          <w:szCs w:val="24"/>
        </w:rPr>
        <w:t>profesionalus dokumentų naikiklis</w:t>
      </w:r>
      <w:r w:rsidR="00B04AAC" w:rsidRPr="00B04AAC">
        <w:rPr>
          <w:rStyle w:val="FontStyle172"/>
          <w:sz w:val="24"/>
          <w:szCs w:val="24"/>
        </w:rPr>
        <w:t>).</w:t>
      </w:r>
    </w:p>
    <w:p w14:paraId="490C7B85" w14:textId="4B4C100D" w:rsidR="00027CBD" w:rsidRPr="00B5735E" w:rsidRDefault="00027CBD" w:rsidP="00E3746E">
      <w:pPr>
        <w:pStyle w:val="Style19"/>
        <w:widowControl/>
        <w:ind w:firstLine="686"/>
        <w:jc w:val="both"/>
        <w:rPr>
          <w:rStyle w:val="FontStyle172"/>
          <w:sz w:val="24"/>
          <w:szCs w:val="24"/>
        </w:rPr>
      </w:pPr>
      <w:r w:rsidRPr="00B5735E">
        <w:rPr>
          <w:rStyle w:val="FontStyle172"/>
          <w:sz w:val="24"/>
          <w:szCs w:val="24"/>
        </w:rPr>
        <w:t>Pagal finansinės nuomos (lizingo) sutartis įsigyto turto įstaiga neturi.</w:t>
      </w:r>
      <w:r w:rsidR="00C4512A" w:rsidRPr="00B5735E">
        <w:rPr>
          <w:rStyle w:val="FontStyle172"/>
          <w:sz w:val="24"/>
          <w:szCs w:val="24"/>
        </w:rPr>
        <w:t xml:space="preserve"> </w:t>
      </w:r>
      <w:r w:rsidRPr="00B5735E">
        <w:rPr>
          <w:rStyle w:val="FontStyle172"/>
          <w:sz w:val="24"/>
          <w:szCs w:val="24"/>
        </w:rPr>
        <w:t xml:space="preserve">Kito materialiojo turto, priskirto prie žemės, kilnojamųjų ar nekilnojamųjų kultūros vertybių grupių įstaiga </w:t>
      </w:r>
      <w:r w:rsidR="000B6C2C" w:rsidRPr="00B5735E">
        <w:rPr>
          <w:rStyle w:val="FontStyle172"/>
          <w:sz w:val="24"/>
          <w:szCs w:val="24"/>
        </w:rPr>
        <w:t xml:space="preserve">balanse </w:t>
      </w:r>
      <w:r w:rsidRPr="00B5735E">
        <w:rPr>
          <w:rStyle w:val="FontStyle172"/>
          <w:sz w:val="24"/>
          <w:szCs w:val="24"/>
        </w:rPr>
        <w:t xml:space="preserve">neturi. </w:t>
      </w:r>
    </w:p>
    <w:p w14:paraId="2F0EFF9D" w14:textId="760D209A" w:rsidR="00B2019C" w:rsidRPr="00B5735E" w:rsidRDefault="008A6EA6" w:rsidP="00E3746E">
      <w:pPr>
        <w:ind w:firstLine="686"/>
        <w:jc w:val="both"/>
        <w:rPr>
          <w:rStyle w:val="FontStyle172"/>
          <w:sz w:val="24"/>
          <w:szCs w:val="24"/>
        </w:rPr>
      </w:pPr>
      <w:r w:rsidRPr="00B5735E">
        <w:rPr>
          <w:rStyle w:val="FontStyle172"/>
          <w:sz w:val="24"/>
          <w:szCs w:val="24"/>
        </w:rPr>
        <w:t>Panevėžio TLK</w:t>
      </w:r>
      <w:r w:rsidR="00B2019C" w:rsidRPr="00B5735E">
        <w:rPr>
          <w:rStyle w:val="FontStyle172"/>
          <w:sz w:val="24"/>
          <w:szCs w:val="24"/>
        </w:rPr>
        <w:t xml:space="preserve"> </w:t>
      </w:r>
      <w:r w:rsidRPr="00B5735E">
        <w:rPr>
          <w:rStyle w:val="FontStyle172"/>
          <w:sz w:val="24"/>
          <w:szCs w:val="24"/>
        </w:rPr>
        <w:t xml:space="preserve">nuo 2017 metų </w:t>
      </w:r>
      <w:r w:rsidR="00B2019C" w:rsidRPr="00B5735E">
        <w:rPr>
          <w:rStyle w:val="FontStyle172"/>
          <w:sz w:val="24"/>
          <w:szCs w:val="24"/>
        </w:rPr>
        <w:t>patikėjimo teise vald</w:t>
      </w:r>
      <w:r w:rsidRPr="00B5735E">
        <w:rPr>
          <w:rStyle w:val="FontStyle172"/>
          <w:sz w:val="24"/>
          <w:szCs w:val="24"/>
        </w:rPr>
        <w:t>o</w:t>
      </w:r>
      <w:r w:rsidR="00B2019C" w:rsidRPr="00B5735E">
        <w:rPr>
          <w:rStyle w:val="FontStyle172"/>
          <w:sz w:val="24"/>
          <w:szCs w:val="24"/>
        </w:rPr>
        <w:t xml:space="preserve"> du garažus automobiliams. Jų įsigijimo savikaina 135,88 Eur, </w:t>
      </w:r>
      <w:r w:rsidR="00453E43" w:rsidRPr="00B5735E">
        <w:rPr>
          <w:rStyle w:val="FontStyle172"/>
          <w:sz w:val="24"/>
          <w:szCs w:val="24"/>
        </w:rPr>
        <w:t xml:space="preserve">ataskaitinio laikotarpio pabaigai </w:t>
      </w:r>
      <w:r w:rsidR="00B2019C" w:rsidRPr="00B5735E">
        <w:rPr>
          <w:rStyle w:val="FontStyle172"/>
          <w:sz w:val="24"/>
          <w:szCs w:val="24"/>
        </w:rPr>
        <w:t>sukauptas nusidėvėjimas</w:t>
      </w:r>
      <w:r w:rsidR="00CF2308" w:rsidRPr="00B5735E">
        <w:rPr>
          <w:rStyle w:val="FontStyle172"/>
          <w:sz w:val="24"/>
          <w:szCs w:val="24"/>
        </w:rPr>
        <w:t xml:space="preserve"> </w:t>
      </w:r>
      <w:r w:rsidR="00815510" w:rsidRPr="00B5735E">
        <w:rPr>
          <w:rStyle w:val="FontStyle172"/>
          <w:sz w:val="24"/>
          <w:szCs w:val="24"/>
        </w:rPr>
        <w:t>55,26</w:t>
      </w:r>
      <w:r w:rsidR="00B2019C" w:rsidRPr="00B5735E">
        <w:rPr>
          <w:rStyle w:val="FontStyle172"/>
          <w:sz w:val="24"/>
          <w:szCs w:val="24"/>
        </w:rPr>
        <w:t xml:space="preserve"> Eur</w:t>
      </w:r>
      <w:r w:rsidRPr="00B5735E">
        <w:rPr>
          <w:rStyle w:val="FontStyle172"/>
          <w:sz w:val="24"/>
          <w:szCs w:val="24"/>
        </w:rPr>
        <w:t xml:space="preserve">, likutinė vertė </w:t>
      </w:r>
      <w:r w:rsidR="00815510" w:rsidRPr="00B5735E">
        <w:rPr>
          <w:rStyle w:val="FontStyle172"/>
          <w:sz w:val="24"/>
          <w:szCs w:val="24"/>
        </w:rPr>
        <w:t xml:space="preserve">80,62 </w:t>
      </w:r>
      <w:r w:rsidRPr="00B5735E">
        <w:rPr>
          <w:rStyle w:val="FontStyle172"/>
          <w:sz w:val="24"/>
          <w:szCs w:val="24"/>
        </w:rPr>
        <w:t>Eur</w:t>
      </w:r>
      <w:r w:rsidR="00B2019C" w:rsidRPr="00B5735E">
        <w:rPr>
          <w:rStyle w:val="FontStyle172"/>
          <w:sz w:val="24"/>
          <w:szCs w:val="24"/>
        </w:rPr>
        <w:t>. Finansavimo šaltinis – Valstybės biudžetas.</w:t>
      </w:r>
    </w:p>
    <w:p w14:paraId="2F83E5B2" w14:textId="23974509" w:rsidR="00B01B44" w:rsidRPr="00B5735E" w:rsidRDefault="00CF083D" w:rsidP="00E3746E">
      <w:pPr>
        <w:ind w:firstLine="686"/>
        <w:jc w:val="both"/>
      </w:pPr>
      <w:r w:rsidRPr="00B5735E">
        <w:rPr>
          <w:rStyle w:val="FontStyle172"/>
          <w:sz w:val="24"/>
          <w:szCs w:val="24"/>
        </w:rPr>
        <w:t>VĮ</w:t>
      </w:r>
      <w:r w:rsidR="00027CBD" w:rsidRPr="00B5735E">
        <w:rPr>
          <w:rStyle w:val="FontStyle172"/>
          <w:sz w:val="24"/>
          <w:szCs w:val="24"/>
        </w:rPr>
        <w:t xml:space="preserve"> Turto bankui perduoto atnaujinti ar parduoti turto įstaiga neturi.</w:t>
      </w:r>
      <w:r w:rsidR="00C4512A" w:rsidRPr="00B5735E">
        <w:rPr>
          <w:rStyle w:val="FontStyle172"/>
          <w:sz w:val="24"/>
          <w:szCs w:val="24"/>
        </w:rPr>
        <w:t xml:space="preserve"> </w:t>
      </w:r>
      <w:r w:rsidR="00D85E0F" w:rsidRPr="00B5735E">
        <w:rPr>
          <w:rStyle w:val="FontStyle172"/>
          <w:sz w:val="24"/>
          <w:szCs w:val="24"/>
        </w:rPr>
        <w:t>Naudojamo nesusidėvėjusio i</w:t>
      </w:r>
      <w:r w:rsidR="00027CBD" w:rsidRPr="00B5735E">
        <w:t xml:space="preserve">lgalaikio materialiojo turto nuvertėjimo </w:t>
      </w:r>
      <w:r w:rsidR="002A0F5E" w:rsidRPr="00B5735E">
        <w:t xml:space="preserve">per </w:t>
      </w:r>
      <w:r w:rsidR="00890DD2" w:rsidRPr="00B04AAC">
        <w:rPr>
          <w:rStyle w:val="FontStyle172"/>
          <w:sz w:val="24"/>
          <w:szCs w:val="24"/>
        </w:rPr>
        <w:t xml:space="preserve">2025 metų </w:t>
      </w:r>
      <w:r w:rsidR="00890DD2">
        <w:rPr>
          <w:rStyle w:val="FontStyle172"/>
          <w:sz w:val="24"/>
          <w:szCs w:val="24"/>
        </w:rPr>
        <w:t xml:space="preserve">sausio-birželio mėnesius </w:t>
      </w:r>
      <w:r w:rsidR="00027CBD" w:rsidRPr="00B5735E">
        <w:t>nebuvo</w:t>
      </w:r>
      <w:r w:rsidR="004950D7" w:rsidRPr="00B5735E">
        <w:t>, naudingo tarnavimo laiko keisti priežasčių nenustatyta</w:t>
      </w:r>
      <w:r w:rsidR="00027CBD" w:rsidRPr="00B5735E">
        <w:t>.</w:t>
      </w:r>
    </w:p>
    <w:p w14:paraId="217B5B8A" w14:textId="1B57A242" w:rsidR="00CA0021" w:rsidRPr="00B5735E" w:rsidRDefault="00C20958" w:rsidP="00E3746E">
      <w:pPr>
        <w:ind w:firstLine="686"/>
        <w:jc w:val="both"/>
        <w:rPr>
          <w:color w:val="000000" w:themeColor="text1"/>
        </w:rPr>
      </w:pPr>
      <w:r w:rsidRPr="00B5735E">
        <w:t xml:space="preserve">Per ataskaitinį laikotarpį iš ilgalaikio materialiojo turto </w:t>
      </w:r>
      <w:r w:rsidRPr="00B5735E">
        <w:rPr>
          <w:color w:val="000000" w:themeColor="text1"/>
        </w:rPr>
        <w:t xml:space="preserve">(kitos biuro įrangos </w:t>
      </w:r>
      <w:r w:rsidR="003F4654">
        <w:rPr>
          <w:color w:val="000000" w:themeColor="text1"/>
        </w:rPr>
        <w:t>ir kito ilgalaikio materialiojo turto</w:t>
      </w:r>
      <w:r w:rsidRPr="00B5735E">
        <w:rPr>
          <w:color w:val="000000" w:themeColor="text1"/>
        </w:rPr>
        <w:t xml:space="preserve"> grupių)</w:t>
      </w:r>
      <w:r w:rsidR="00CA0021" w:rsidRPr="00B5735E">
        <w:rPr>
          <w:color w:val="000000" w:themeColor="text1"/>
        </w:rPr>
        <w:t xml:space="preserve"> </w:t>
      </w:r>
      <w:r w:rsidRPr="00B5735E">
        <w:rPr>
          <w:color w:val="000000" w:themeColor="text1"/>
        </w:rPr>
        <w:t>į atsargas (ilgalaikio materialiojo turto</w:t>
      </w:r>
      <w:r w:rsidR="00CA0021" w:rsidRPr="00B5735E">
        <w:rPr>
          <w:color w:val="000000" w:themeColor="text1"/>
        </w:rPr>
        <w:t>,</w:t>
      </w:r>
      <w:r w:rsidRPr="00B5735E">
        <w:rPr>
          <w:color w:val="000000" w:themeColor="text1"/>
        </w:rPr>
        <w:t xml:space="preserve"> skirto parduoti</w:t>
      </w:r>
      <w:r w:rsidR="00CA0021" w:rsidRPr="00B5735E">
        <w:rPr>
          <w:color w:val="000000" w:themeColor="text1"/>
        </w:rPr>
        <w:t xml:space="preserve"> sąskaitą) iškelta turto, pripažinto netinkamu (negalimu) </w:t>
      </w:r>
      <w:r w:rsidR="00CA0021" w:rsidRPr="003F4654">
        <w:t>naudoti (TLK sprendimas 202</w:t>
      </w:r>
      <w:r w:rsidR="003F4654" w:rsidRPr="003F4654">
        <w:t>5</w:t>
      </w:r>
      <w:r w:rsidR="00CA0021" w:rsidRPr="003F4654">
        <w:t>-</w:t>
      </w:r>
      <w:r w:rsidR="003F4654" w:rsidRPr="003F4654">
        <w:t>05</w:t>
      </w:r>
      <w:r w:rsidR="00CA0021" w:rsidRPr="003F4654">
        <w:t>-</w:t>
      </w:r>
      <w:r w:rsidR="003F4654" w:rsidRPr="003F4654">
        <w:t>19</w:t>
      </w:r>
      <w:r w:rsidR="00CA0021" w:rsidRPr="003F4654">
        <w:t xml:space="preserve"> Nr. T-1</w:t>
      </w:r>
      <w:r w:rsidR="003F4654" w:rsidRPr="003F4654">
        <w:t>2</w:t>
      </w:r>
      <w:r w:rsidR="00CA0021" w:rsidRPr="003F4654">
        <w:t xml:space="preserve">), </w:t>
      </w:r>
      <w:r w:rsidR="00CA0021" w:rsidRPr="00B5735E">
        <w:rPr>
          <w:color w:val="000000" w:themeColor="text1"/>
        </w:rPr>
        <w:t xml:space="preserve">kurio įsigijimo savikaina – </w:t>
      </w:r>
      <w:r w:rsidR="002A0F5E" w:rsidRPr="00B5735E">
        <w:rPr>
          <w:color w:val="000000" w:themeColor="text1"/>
        </w:rPr>
        <w:t>2767,43</w:t>
      </w:r>
      <w:r w:rsidR="00CA0021" w:rsidRPr="00B5735E">
        <w:rPr>
          <w:color w:val="000000" w:themeColor="text1"/>
        </w:rPr>
        <w:t xml:space="preserve"> Eur, sukauptas nusidėvėjimas – </w:t>
      </w:r>
      <w:r w:rsidR="002A0F5E" w:rsidRPr="00B5735E">
        <w:rPr>
          <w:color w:val="000000" w:themeColor="text1"/>
        </w:rPr>
        <w:t>2765,43</w:t>
      </w:r>
      <w:r w:rsidR="00CA0021" w:rsidRPr="00B5735E">
        <w:rPr>
          <w:color w:val="000000" w:themeColor="text1"/>
        </w:rPr>
        <w:t xml:space="preserve"> Eur, likutinė vertė </w:t>
      </w:r>
      <w:r w:rsidR="002A0F5E" w:rsidRPr="00B5735E">
        <w:rPr>
          <w:color w:val="000000" w:themeColor="text1"/>
        </w:rPr>
        <w:t>2,00</w:t>
      </w:r>
      <w:r w:rsidR="00CA0021" w:rsidRPr="00B5735E">
        <w:rPr>
          <w:color w:val="000000" w:themeColor="text1"/>
        </w:rPr>
        <w:t xml:space="preserve"> Eur (pilnai nusidėvėjęs).</w:t>
      </w:r>
    </w:p>
    <w:p w14:paraId="4B4AD795" w14:textId="461DD235" w:rsidR="00CA0021" w:rsidRPr="00B5735E" w:rsidRDefault="00890DD2" w:rsidP="00E3746E">
      <w:pPr>
        <w:ind w:firstLine="686"/>
        <w:jc w:val="both"/>
        <w:rPr>
          <w:rStyle w:val="FontStyle172"/>
          <w:color w:val="EE0000"/>
          <w:sz w:val="24"/>
          <w:szCs w:val="24"/>
        </w:rPr>
      </w:pPr>
      <w:r>
        <w:t xml:space="preserve">2025 metų gegužės mėnesį </w:t>
      </w:r>
      <w:r w:rsidR="00CA0021" w:rsidRPr="00B5735E">
        <w:t>nurašyt</w:t>
      </w:r>
      <w:r w:rsidR="000B0A8A">
        <w:t xml:space="preserve">as (užregistruotas į ūkinį inventorių) </w:t>
      </w:r>
      <w:r w:rsidR="002D7AB5">
        <w:t>81 vieneta</w:t>
      </w:r>
      <w:r w:rsidR="000B0A8A">
        <w:t>s</w:t>
      </w:r>
      <w:r w:rsidR="00CA0021" w:rsidRPr="00B5735E">
        <w:t xml:space="preserve"> ilgalaikio materialiojo </w:t>
      </w:r>
      <w:r w:rsidR="00CA0021" w:rsidRPr="000B0A8A">
        <w:t>turto (</w:t>
      </w:r>
      <w:r w:rsidR="00650E3E" w:rsidRPr="000B0A8A">
        <w:t xml:space="preserve">iš </w:t>
      </w:r>
      <w:r w:rsidR="002D7AB5" w:rsidRPr="000B0A8A">
        <w:t xml:space="preserve">baldų, </w:t>
      </w:r>
      <w:r w:rsidR="00650E3E" w:rsidRPr="000B0A8A">
        <w:t>k</w:t>
      </w:r>
      <w:r w:rsidR="00CA0021" w:rsidRPr="000B0A8A">
        <w:t>ompiuterinės įrangos</w:t>
      </w:r>
      <w:r w:rsidR="002D7AB5" w:rsidRPr="000B0A8A">
        <w:t xml:space="preserve">, kitos biuro įrangos ir kito ilgalaikio materialiojo </w:t>
      </w:r>
      <w:r w:rsidR="00CA0021" w:rsidRPr="000B0A8A">
        <w:t>turto grup</w:t>
      </w:r>
      <w:r w:rsidR="002D7AB5" w:rsidRPr="000B0A8A">
        <w:t>ių</w:t>
      </w:r>
      <w:r w:rsidR="00CA0021" w:rsidRPr="000B0A8A">
        <w:t xml:space="preserve">), </w:t>
      </w:r>
      <w:r w:rsidR="002D7AB5" w:rsidRPr="000B0A8A">
        <w:t>kurio įsigijimo savikaina nesiekia 750,00 Eur nustatytos minimalios ilgalaikio materialiojo turto  vertės. Šio turto įsigijimo savikaina 45746,87 Eur, sukauptas nusidėvėjimas 30766,62 Eur, likutinė vertė 14980,25 Eur</w:t>
      </w:r>
      <w:r w:rsidR="00E171A5">
        <w:t>.</w:t>
      </w:r>
      <w:r w:rsidR="00CA0021" w:rsidRPr="000B0A8A">
        <w:rPr>
          <w:rStyle w:val="FontStyle172"/>
          <w:sz w:val="24"/>
          <w:szCs w:val="24"/>
        </w:rPr>
        <w:t xml:space="preserve"> </w:t>
      </w:r>
    </w:p>
    <w:p w14:paraId="720C6F75" w14:textId="48593E33" w:rsidR="00B01B44" w:rsidRPr="00B5735E" w:rsidRDefault="00B01B44" w:rsidP="00E3746E">
      <w:pPr>
        <w:ind w:firstLine="686"/>
        <w:jc w:val="both"/>
        <w:rPr>
          <w:color w:val="EE0000"/>
        </w:rPr>
      </w:pPr>
      <w:r w:rsidRPr="003F4654">
        <w:lastRenderedPageBreak/>
        <w:t>Ilgalaikio materialiojo turto likutinė</w:t>
      </w:r>
      <w:r w:rsidR="0054378B" w:rsidRPr="003F4654">
        <w:t xml:space="preserve"> </w:t>
      </w:r>
      <w:r w:rsidRPr="003F4654">
        <w:t xml:space="preserve">vertė ataskaitinio laikotarpio pabaigoje palyginus su ataskaitinio laikotarpio pradžia </w:t>
      </w:r>
      <w:r w:rsidR="00650E3E" w:rsidRPr="003F4654">
        <w:t>sumažėjo</w:t>
      </w:r>
      <w:r w:rsidR="003F4654">
        <w:t xml:space="preserve"> </w:t>
      </w:r>
      <w:r w:rsidR="003F4654" w:rsidRPr="003F4654">
        <w:t>16,01</w:t>
      </w:r>
      <w:r w:rsidRPr="003F4654">
        <w:t xml:space="preserve"> procent</w:t>
      </w:r>
      <w:r w:rsidR="00BB51C4" w:rsidRPr="003F4654">
        <w:t>ais</w:t>
      </w:r>
      <w:r w:rsidR="00890DD2">
        <w:t>.</w:t>
      </w:r>
      <w:r w:rsidRPr="00B5735E">
        <w:rPr>
          <w:color w:val="EE0000"/>
        </w:rPr>
        <w:t xml:space="preserve"> </w:t>
      </w:r>
    </w:p>
    <w:p w14:paraId="587B890A" w14:textId="77777777" w:rsidR="00357ADF" w:rsidRPr="00B5735E" w:rsidRDefault="00357ADF" w:rsidP="00E3746E">
      <w:pPr>
        <w:ind w:firstLine="686"/>
        <w:jc w:val="both"/>
        <w:rPr>
          <w:color w:val="FF0000"/>
        </w:rPr>
      </w:pPr>
    </w:p>
    <w:p w14:paraId="7CE50F23" w14:textId="60A46CD1" w:rsidR="0029494A" w:rsidRDefault="00ED1310" w:rsidP="00E3746E">
      <w:pPr>
        <w:ind w:firstLine="686"/>
        <w:jc w:val="both"/>
      </w:pPr>
      <w:r>
        <w:t>Taikomi p</w:t>
      </w:r>
      <w:r w:rsidR="0029494A" w:rsidRPr="00B5735E">
        <w:t xml:space="preserve">atvirtinti </w:t>
      </w:r>
      <w:r w:rsidR="008C7518">
        <w:t>i</w:t>
      </w:r>
      <w:r w:rsidR="00CB2E2F" w:rsidRPr="00B5735E">
        <w:t xml:space="preserve">lgalaikio </w:t>
      </w:r>
      <w:r w:rsidR="0029494A" w:rsidRPr="00B5735E">
        <w:t xml:space="preserve">materialiojo turto </w:t>
      </w:r>
      <w:r>
        <w:t>nusidėvėjimo (</w:t>
      </w:r>
      <w:r w:rsidR="0029494A" w:rsidRPr="00B5735E">
        <w:t>naudingo tarnavimo</w:t>
      </w:r>
      <w:r>
        <w:t>)</w:t>
      </w:r>
      <w:r w:rsidR="0029494A" w:rsidRPr="00B5735E">
        <w:t xml:space="preserve"> normatyvai pagal turto grupes:</w:t>
      </w:r>
    </w:p>
    <w:p w14:paraId="688B2F2C" w14:textId="77777777" w:rsidR="005C1B9A" w:rsidRPr="00B5735E" w:rsidRDefault="005C1B9A" w:rsidP="00E3746E">
      <w:pPr>
        <w:ind w:firstLine="686"/>
        <w:jc w:val="both"/>
      </w:pPr>
    </w:p>
    <w:tbl>
      <w:tblPr>
        <w:tblStyle w:val="Lentelstinklelis"/>
        <w:tblW w:w="0" w:type="auto"/>
        <w:tblInd w:w="426" w:type="dxa"/>
        <w:tblLook w:val="04A0" w:firstRow="1" w:lastRow="0" w:firstColumn="1" w:lastColumn="0" w:noHBand="0" w:noVBand="1"/>
      </w:tblPr>
      <w:tblGrid>
        <w:gridCol w:w="3118"/>
        <w:gridCol w:w="3039"/>
        <w:gridCol w:w="3046"/>
      </w:tblGrid>
      <w:tr w:rsidR="00E30313" w:rsidRPr="00B5735E" w14:paraId="5DDDD3DE" w14:textId="77777777" w:rsidTr="00E30313">
        <w:tc>
          <w:tcPr>
            <w:tcW w:w="3445" w:type="dxa"/>
          </w:tcPr>
          <w:p w14:paraId="66E2713D" w14:textId="6D58422F" w:rsidR="00E30313" w:rsidRPr="00B5735E" w:rsidRDefault="00E30313" w:rsidP="00E3746E">
            <w:pPr>
              <w:jc w:val="center"/>
            </w:pPr>
            <w:r w:rsidRPr="00B5735E">
              <w:t>Turo grupė</w:t>
            </w:r>
          </w:p>
        </w:tc>
        <w:tc>
          <w:tcPr>
            <w:tcW w:w="3446" w:type="dxa"/>
          </w:tcPr>
          <w:p w14:paraId="181F224E" w14:textId="6DF00473" w:rsidR="00E30313" w:rsidRPr="00B5735E" w:rsidRDefault="00E30313" w:rsidP="00E3746E">
            <w:pPr>
              <w:jc w:val="center"/>
            </w:pPr>
            <w:r w:rsidRPr="00B5735E">
              <w:t>Mažiausia reikšmė metais</w:t>
            </w:r>
          </w:p>
        </w:tc>
        <w:tc>
          <w:tcPr>
            <w:tcW w:w="3446" w:type="dxa"/>
          </w:tcPr>
          <w:p w14:paraId="7D73C873" w14:textId="2BE7A7E4" w:rsidR="00E30313" w:rsidRPr="00B5735E" w:rsidRDefault="00E30313" w:rsidP="00E3746E">
            <w:pPr>
              <w:jc w:val="center"/>
            </w:pPr>
            <w:r w:rsidRPr="00B5735E">
              <w:t>Didžiausia reikšmė metais</w:t>
            </w:r>
          </w:p>
        </w:tc>
      </w:tr>
      <w:tr w:rsidR="00E30313" w:rsidRPr="00B5735E" w14:paraId="7D008B47" w14:textId="77777777" w:rsidTr="00E30313">
        <w:tc>
          <w:tcPr>
            <w:tcW w:w="3445" w:type="dxa"/>
          </w:tcPr>
          <w:p w14:paraId="2215E1AA" w14:textId="682841EF" w:rsidR="00E30313" w:rsidRPr="00B5735E" w:rsidRDefault="0029494A" w:rsidP="00E3746E">
            <w:pPr>
              <w:jc w:val="both"/>
            </w:pPr>
            <w:r w:rsidRPr="00B5735E">
              <w:t>Pastatai</w:t>
            </w:r>
          </w:p>
        </w:tc>
        <w:tc>
          <w:tcPr>
            <w:tcW w:w="3446" w:type="dxa"/>
          </w:tcPr>
          <w:p w14:paraId="3C7EED75" w14:textId="36AA8AC6" w:rsidR="00E30313" w:rsidRPr="00B5735E" w:rsidRDefault="0029494A" w:rsidP="00E3746E">
            <w:pPr>
              <w:jc w:val="center"/>
            </w:pPr>
            <w:r w:rsidRPr="00B5735E">
              <w:t>15</w:t>
            </w:r>
          </w:p>
        </w:tc>
        <w:tc>
          <w:tcPr>
            <w:tcW w:w="3446" w:type="dxa"/>
          </w:tcPr>
          <w:p w14:paraId="6C686BE8" w14:textId="00264586" w:rsidR="00E30313" w:rsidRPr="00B5735E" w:rsidRDefault="0029494A" w:rsidP="00E3746E">
            <w:pPr>
              <w:jc w:val="center"/>
            </w:pPr>
            <w:r w:rsidRPr="00B5735E">
              <w:t>100</w:t>
            </w:r>
          </w:p>
        </w:tc>
      </w:tr>
      <w:tr w:rsidR="00E30313" w:rsidRPr="00B5735E" w14:paraId="4E7758A3" w14:textId="77777777" w:rsidTr="00E30313">
        <w:tc>
          <w:tcPr>
            <w:tcW w:w="3445" w:type="dxa"/>
          </w:tcPr>
          <w:p w14:paraId="18EC277E" w14:textId="6C78EE54" w:rsidR="00E30313" w:rsidRPr="00B5735E" w:rsidRDefault="0029494A" w:rsidP="00E3746E">
            <w:pPr>
              <w:jc w:val="both"/>
            </w:pPr>
            <w:r w:rsidRPr="00B5735E">
              <w:t>Infrastruktūros statiniai</w:t>
            </w:r>
          </w:p>
        </w:tc>
        <w:tc>
          <w:tcPr>
            <w:tcW w:w="3446" w:type="dxa"/>
          </w:tcPr>
          <w:p w14:paraId="36B3DAA0" w14:textId="3F89D841" w:rsidR="00E30313" w:rsidRPr="00B5735E" w:rsidRDefault="0029494A" w:rsidP="00E3746E">
            <w:pPr>
              <w:jc w:val="center"/>
            </w:pPr>
            <w:r w:rsidRPr="00B5735E">
              <w:t>15</w:t>
            </w:r>
          </w:p>
        </w:tc>
        <w:tc>
          <w:tcPr>
            <w:tcW w:w="3446" w:type="dxa"/>
          </w:tcPr>
          <w:p w14:paraId="2CD6FB67" w14:textId="1E1913AD" w:rsidR="00E30313" w:rsidRPr="00B5735E" w:rsidRDefault="0029494A" w:rsidP="00E3746E">
            <w:pPr>
              <w:jc w:val="center"/>
            </w:pPr>
            <w:r w:rsidRPr="00B5735E">
              <w:t>60</w:t>
            </w:r>
          </w:p>
        </w:tc>
      </w:tr>
      <w:tr w:rsidR="00E30313" w:rsidRPr="00B5735E" w14:paraId="2D5D04DE" w14:textId="77777777" w:rsidTr="00E30313">
        <w:tc>
          <w:tcPr>
            <w:tcW w:w="3445" w:type="dxa"/>
          </w:tcPr>
          <w:p w14:paraId="53904439" w14:textId="3FA542BA" w:rsidR="00E30313" w:rsidRPr="00B5735E" w:rsidRDefault="0029494A" w:rsidP="00E3746E">
            <w:pPr>
              <w:jc w:val="both"/>
            </w:pPr>
            <w:r w:rsidRPr="00B5735E">
              <w:t>Kiti statiniai</w:t>
            </w:r>
          </w:p>
        </w:tc>
        <w:tc>
          <w:tcPr>
            <w:tcW w:w="3446" w:type="dxa"/>
          </w:tcPr>
          <w:p w14:paraId="609624D5" w14:textId="3DCFC9B2" w:rsidR="00E30313" w:rsidRPr="00B5735E" w:rsidRDefault="0029494A" w:rsidP="00E3746E">
            <w:pPr>
              <w:jc w:val="center"/>
            </w:pPr>
            <w:r w:rsidRPr="00B5735E">
              <w:t>15</w:t>
            </w:r>
          </w:p>
        </w:tc>
        <w:tc>
          <w:tcPr>
            <w:tcW w:w="3446" w:type="dxa"/>
          </w:tcPr>
          <w:p w14:paraId="7B0FEF52" w14:textId="3B79B617" w:rsidR="00E30313" w:rsidRPr="00B5735E" w:rsidRDefault="0029494A" w:rsidP="00E3746E">
            <w:pPr>
              <w:jc w:val="center"/>
            </w:pPr>
            <w:r w:rsidRPr="00B5735E">
              <w:t>15</w:t>
            </w:r>
          </w:p>
        </w:tc>
      </w:tr>
      <w:tr w:rsidR="00E30313" w:rsidRPr="00B5735E" w14:paraId="3BC09774" w14:textId="77777777" w:rsidTr="00E30313">
        <w:tc>
          <w:tcPr>
            <w:tcW w:w="3445" w:type="dxa"/>
          </w:tcPr>
          <w:p w14:paraId="649077A9" w14:textId="2992C3DE" w:rsidR="00E30313" w:rsidRPr="00B5735E" w:rsidRDefault="0029494A" w:rsidP="00E3746E">
            <w:pPr>
              <w:jc w:val="both"/>
            </w:pPr>
            <w:r w:rsidRPr="00B5735E">
              <w:t>Mašinos ir įrenginiai</w:t>
            </w:r>
          </w:p>
        </w:tc>
        <w:tc>
          <w:tcPr>
            <w:tcW w:w="3446" w:type="dxa"/>
          </w:tcPr>
          <w:p w14:paraId="154B8562" w14:textId="7E70D7F6" w:rsidR="00E30313" w:rsidRPr="00B5735E" w:rsidRDefault="0029494A" w:rsidP="00E3746E">
            <w:pPr>
              <w:jc w:val="center"/>
            </w:pPr>
            <w:r w:rsidRPr="00B5735E">
              <w:t>3</w:t>
            </w:r>
          </w:p>
        </w:tc>
        <w:tc>
          <w:tcPr>
            <w:tcW w:w="3446" w:type="dxa"/>
          </w:tcPr>
          <w:p w14:paraId="0D48C52A" w14:textId="62A69C18" w:rsidR="00E30313" w:rsidRPr="00B5735E" w:rsidRDefault="0029494A" w:rsidP="00E3746E">
            <w:pPr>
              <w:jc w:val="center"/>
            </w:pPr>
            <w:r w:rsidRPr="00B5735E">
              <w:t>15</w:t>
            </w:r>
          </w:p>
        </w:tc>
      </w:tr>
      <w:tr w:rsidR="00E30313" w:rsidRPr="00B5735E" w14:paraId="0294F231" w14:textId="77777777" w:rsidTr="00E30313">
        <w:tc>
          <w:tcPr>
            <w:tcW w:w="3445" w:type="dxa"/>
          </w:tcPr>
          <w:p w14:paraId="667F03A5" w14:textId="1E300D29" w:rsidR="00E30313" w:rsidRPr="00B5735E" w:rsidRDefault="0029494A" w:rsidP="00E3746E">
            <w:pPr>
              <w:jc w:val="both"/>
            </w:pPr>
            <w:r w:rsidRPr="00B5735E">
              <w:t>Transporto priemonės</w:t>
            </w:r>
          </w:p>
        </w:tc>
        <w:tc>
          <w:tcPr>
            <w:tcW w:w="3446" w:type="dxa"/>
          </w:tcPr>
          <w:p w14:paraId="31BBCE39" w14:textId="34758D53" w:rsidR="00E30313" w:rsidRPr="00B5735E" w:rsidRDefault="0029494A" w:rsidP="00E3746E">
            <w:pPr>
              <w:jc w:val="center"/>
            </w:pPr>
            <w:r w:rsidRPr="00B5735E">
              <w:t>4</w:t>
            </w:r>
          </w:p>
        </w:tc>
        <w:tc>
          <w:tcPr>
            <w:tcW w:w="3446" w:type="dxa"/>
          </w:tcPr>
          <w:p w14:paraId="0CE32F29" w14:textId="1CBB822B" w:rsidR="00E30313" w:rsidRPr="00B5735E" w:rsidRDefault="0029494A" w:rsidP="00E3746E">
            <w:pPr>
              <w:jc w:val="center"/>
            </w:pPr>
            <w:r w:rsidRPr="00B5735E">
              <w:t>6</w:t>
            </w:r>
          </w:p>
        </w:tc>
      </w:tr>
      <w:tr w:rsidR="00E30313" w:rsidRPr="00B5735E" w14:paraId="089AB749" w14:textId="77777777" w:rsidTr="00E30313">
        <w:tc>
          <w:tcPr>
            <w:tcW w:w="3445" w:type="dxa"/>
          </w:tcPr>
          <w:p w14:paraId="271C016B" w14:textId="05BDA513" w:rsidR="00E30313" w:rsidRPr="00B5735E" w:rsidRDefault="0029494A" w:rsidP="00E3746E">
            <w:pPr>
              <w:jc w:val="both"/>
            </w:pPr>
            <w:r w:rsidRPr="00B5735E">
              <w:t>Baldai, biuro įranga ir kitas IMT</w:t>
            </w:r>
          </w:p>
        </w:tc>
        <w:tc>
          <w:tcPr>
            <w:tcW w:w="3446" w:type="dxa"/>
          </w:tcPr>
          <w:p w14:paraId="786F2183" w14:textId="7A82A853" w:rsidR="00E30313" w:rsidRPr="00B5735E" w:rsidRDefault="0029494A" w:rsidP="00E3746E">
            <w:pPr>
              <w:jc w:val="center"/>
            </w:pPr>
            <w:r w:rsidRPr="00B5735E">
              <w:t>3</w:t>
            </w:r>
          </w:p>
        </w:tc>
        <w:tc>
          <w:tcPr>
            <w:tcW w:w="3446" w:type="dxa"/>
          </w:tcPr>
          <w:p w14:paraId="5A65A5E9" w14:textId="35EFAB54" w:rsidR="00E30313" w:rsidRPr="00B5735E" w:rsidRDefault="0029494A" w:rsidP="00E3746E">
            <w:pPr>
              <w:jc w:val="center"/>
            </w:pPr>
            <w:r w:rsidRPr="00B5735E">
              <w:t>40</w:t>
            </w:r>
          </w:p>
        </w:tc>
      </w:tr>
    </w:tbl>
    <w:p w14:paraId="62C41C80" w14:textId="4B0395FE" w:rsidR="00E815AB" w:rsidRPr="00B5735E" w:rsidRDefault="00E815AB" w:rsidP="00E3746E">
      <w:pPr>
        <w:pStyle w:val="Style77"/>
        <w:widowControl/>
        <w:spacing w:line="240" w:lineRule="auto"/>
        <w:ind w:firstLine="686"/>
        <w:jc w:val="both"/>
        <w:rPr>
          <w:b/>
          <w:u w:val="single"/>
        </w:rPr>
      </w:pPr>
    </w:p>
    <w:p w14:paraId="4672A42F" w14:textId="2FAD002F" w:rsidR="001A5324" w:rsidRPr="00B5735E" w:rsidRDefault="00985BB7" w:rsidP="00E3746E">
      <w:pPr>
        <w:pStyle w:val="Style77"/>
        <w:widowControl/>
        <w:spacing w:line="240" w:lineRule="auto"/>
        <w:ind w:firstLine="686"/>
        <w:jc w:val="both"/>
        <w:rPr>
          <w:b/>
          <w:u w:val="single"/>
        </w:rPr>
      </w:pPr>
      <w:r>
        <w:rPr>
          <w:b/>
          <w:u w:val="single"/>
        </w:rPr>
        <w:t>3</w:t>
      </w:r>
      <w:r w:rsidR="00BE27EC" w:rsidRPr="00B5735E">
        <w:rPr>
          <w:b/>
          <w:u w:val="single"/>
        </w:rPr>
        <w:t>. KITAS ILGALAIKIS TURTAS</w:t>
      </w:r>
    </w:p>
    <w:p w14:paraId="5068E1B8" w14:textId="77777777" w:rsidR="001A5324" w:rsidRPr="00B5735E" w:rsidRDefault="001A5324" w:rsidP="00E3746E">
      <w:pPr>
        <w:pStyle w:val="Style77"/>
        <w:widowControl/>
        <w:spacing w:line="240" w:lineRule="auto"/>
        <w:ind w:firstLine="686"/>
        <w:jc w:val="both"/>
        <w:rPr>
          <w:bCs/>
          <w:color w:val="FF0000"/>
        </w:rPr>
      </w:pPr>
    </w:p>
    <w:p w14:paraId="225F5841" w14:textId="4AAC8622" w:rsidR="00240457" w:rsidRPr="00B5735E" w:rsidRDefault="00240457" w:rsidP="00E3746E">
      <w:pPr>
        <w:pStyle w:val="Default"/>
        <w:ind w:firstLine="686"/>
        <w:jc w:val="both"/>
      </w:pPr>
      <w:r w:rsidRPr="00B5735E">
        <w:t xml:space="preserve">Kitas ilgalaikis turtas – </w:t>
      </w:r>
      <w:r w:rsidR="002A0F5E" w:rsidRPr="00B5735E">
        <w:t>18150,00</w:t>
      </w:r>
      <w:r w:rsidRPr="00B5735E">
        <w:t xml:space="preserve"> Eur, tai </w:t>
      </w:r>
      <w:r w:rsidRPr="00B5735E">
        <w:rPr>
          <w:color w:val="auto"/>
        </w:rPr>
        <w:t>duomenų centro įrangos ir sistemų priežiūros bei aptarnavimo</w:t>
      </w:r>
      <w:r w:rsidRPr="00B5735E">
        <w:t xml:space="preserve"> ateinančių laikotarpių sąnaudos, kurios bus suteiktos po 12 mėnesių nuo paskutinės ataskaitinio laikotarpio dienos. </w:t>
      </w:r>
    </w:p>
    <w:p w14:paraId="2A4FA9C4" w14:textId="24417732" w:rsidR="00016533" w:rsidRPr="00B5735E" w:rsidRDefault="001F5FC1" w:rsidP="00E3746E">
      <w:pPr>
        <w:pStyle w:val="Default"/>
        <w:ind w:firstLine="686"/>
        <w:jc w:val="both"/>
      </w:pPr>
      <w:r>
        <w:t>Per 2025 metų sausio-birželio mėnesius</w:t>
      </w:r>
      <w:r w:rsidR="00016533" w:rsidRPr="00B5735E">
        <w:t xml:space="preserve"> iškelta bendrai sumoje </w:t>
      </w:r>
      <w:r w:rsidR="002A0F5E" w:rsidRPr="00B5735E">
        <w:t>3630</w:t>
      </w:r>
      <w:r w:rsidR="00016533" w:rsidRPr="00B5735E">
        <w:t>,00 Eur (vieno ketvirčio suma 1815,00 Eur) iš Kito ilgalaikio turto (DK 1 810001) į ateinančių laikotarpių sąnaudas</w:t>
      </w:r>
      <w:r w:rsidR="005C3C7B" w:rsidRPr="00B5735E">
        <w:t xml:space="preserve"> </w:t>
      </w:r>
      <w:r w:rsidR="005C3C7B" w:rsidRPr="00B5735E">
        <w:rPr>
          <w:rStyle w:val="FontStyle101"/>
          <w:bCs/>
          <w:sz w:val="24"/>
          <w:szCs w:val="24"/>
        </w:rPr>
        <w:t>(DK 2 123001)</w:t>
      </w:r>
      <w:r w:rsidR="00016533" w:rsidRPr="00B5735E">
        <w:t>, nes paslaugos bus suteiktos per 12 mėnesių nuo paskutinės ataskaitinio laikotarpio dienos. </w:t>
      </w:r>
    </w:p>
    <w:p w14:paraId="5E93C3DE" w14:textId="77777777" w:rsidR="002E50DC" w:rsidRPr="00B5735E" w:rsidRDefault="002E50DC" w:rsidP="00E3746E">
      <w:pPr>
        <w:pStyle w:val="Style77"/>
        <w:widowControl/>
        <w:spacing w:line="240" w:lineRule="auto"/>
        <w:ind w:firstLine="686"/>
        <w:jc w:val="both"/>
        <w:rPr>
          <w:b/>
          <w:u w:val="single"/>
        </w:rPr>
      </w:pPr>
    </w:p>
    <w:p w14:paraId="2E09B7A3" w14:textId="77777777" w:rsidR="002E50DC" w:rsidRPr="00B5735E" w:rsidRDefault="002E50DC" w:rsidP="00E3746E">
      <w:pPr>
        <w:pStyle w:val="Style77"/>
        <w:widowControl/>
        <w:spacing w:line="240" w:lineRule="auto"/>
        <w:ind w:firstLine="686"/>
        <w:jc w:val="both"/>
        <w:rPr>
          <w:b/>
          <w:u w:val="single"/>
        </w:rPr>
      </w:pPr>
    </w:p>
    <w:p w14:paraId="59839468" w14:textId="77777777" w:rsidR="002E50DC" w:rsidRPr="00B5735E" w:rsidRDefault="002E50DC" w:rsidP="001E21EA">
      <w:pPr>
        <w:pStyle w:val="Style77"/>
        <w:widowControl/>
        <w:spacing w:line="240" w:lineRule="auto"/>
        <w:ind w:left="426" w:firstLine="0"/>
        <w:rPr>
          <w:b/>
          <w:u w:val="single"/>
        </w:rPr>
      </w:pPr>
    </w:p>
    <w:p w14:paraId="05720D58" w14:textId="77777777" w:rsidR="002E50DC" w:rsidRPr="00B5735E" w:rsidRDefault="002E50DC" w:rsidP="001E21EA">
      <w:pPr>
        <w:pStyle w:val="Style77"/>
        <w:widowControl/>
        <w:spacing w:line="240" w:lineRule="auto"/>
        <w:ind w:left="426" w:firstLine="0"/>
        <w:rPr>
          <w:b/>
          <w:u w:val="single"/>
        </w:rPr>
      </w:pPr>
    </w:p>
    <w:p w14:paraId="76DE4449" w14:textId="77777777" w:rsidR="002E50DC" w:rsidRPr="00B5735E" w:rsidRDefault="002E50DC" w:rsidP="001E21EA">
      <w:pPr>
        <w:pStyle w:val="Style77"/>
        <w:widowControl/>
        <w:spacing w:line="240" w:lineRule="auto"/>
        <w:ind w:left="426" w:firstLine="0"/>
        <w:rPr>
          <w:b/>
          <w:u w:val="single"/>
        </w:rPr>
      </w:pPr>
    </w:p>
    <w:p w14:paraId="2507AEDC" w14:textId="77777777" w:rsidR="002E50DC" w:rsidRPr="00B5735E" w:rsidRDefault="002E50DC" w:rsidP="001E21EA">
      <w:pPr>
        <w:pStyle w:val="Style77"/>
        <w:widowControl/>
        <w:spacing w:line="240" w:lineRule="auto"/>
        <w:ind w:left="426" w:firstLine="0"/>
        <w:rPr>
          <w:b/>
          <w:u w:val="single"/>
        </w:rPr>
      </w:pPr>
    </w:p>
    <w:p w14:paraId="5769BFFC" w14:textId="77777777" w:rsidR="002E50DC" w:rsidRPr="00B5735E" w:rsidRDefault="002E50DC" w:rsidP="001E21EA">
      <w:pPr>
        <w:pStyle w:val="Style77"/>
        <w:widowControl/>
        <w:spacing w:line="240" w:lineRule="auto"/>
        <w:ind w:left="426" w:firstLine="0"/>
        <w:rPr>
          <w:b/>
          <w:u w:val="single"/>
        </w:rPr>
      </w:pPr>
    </w:p>
    <w:p w14:paraId="6D1D10C0" w14:textId="77777777" w:rsidR="002A0F5E" w:rsidRPr="00B5735E" w:rsidRDefault="002A0F5E" w:rsidP="001E21EA">
      <w:pPr>
        <w:pStyle w:val="Style77"/>
        <w:widowControl/>
        <w:spacing w:line="240" w:lineRule="auto"/>
        <w:ind w:left="426" w:firstLine="0"/>
        <w:rPr>
          <w:b/>
          <w:u w:val="single"/>
        </w:rPr>
      </w:pPr>
    </w:p>
    <w:p w14:paraId="38CB369A" w14:textId="77777777" w:rsidR="002A0F5E" w:rsidRDefault="002A0F5E" w:rsidP="001E21EA">
      <w:pPr>
        <w:pStyle w:val="Style77"/>
        <w:widowControl/>
        <w:spacing w:line="240" w:lineRule="auto"/>
        <w:ind w:left="426" w:firstLine="0"/>
        <w:rPr>
          <w:b/>
          <w:u w:val="single"/>
        </w:rPr>
      </w:pPr>
    </w:p>
    <w:p w14:paraId="59B44C4E" w14:textId="77777777" w:rsidR="003F4654" w:rsidRDefault="003F4654" w:rsidP="001E21EA">
      <w:pPr>
        <w:pStyle w:val="Style77"/>
        <w:widowControl/>
        <w:spacing w:line="240" w:lineRule="auto"/>
        <w:ind w:left="426" w:firstLine="0"/>
        <w:rPr>
          <w:b/>
          <w:u w:val="single"/>
        </w:rPr>
      </w:pPr>
    </w:p>
    <w:p w14:paraId="584D4530" w14:textId="77777777" w:rsidR="003F4654" w:rsidRDefault="003F4654" w:rsidP="001E21EA">
      <w:pPr>
        <w:pStyle w:val="Style77"/>
        <w:widowControl/>
        <w:spacing w:line="240" w:lineRule="auto"/>
        <w:ind w:left="426" w:firstLine="0"/>
        <w:rPr>
          <w:b/>
          <w:u w:val="single"/>
        </w:rPr>
      </w:pPr>
    </w:p>
    <w:p w14:paraId="48BA0927" w14:textId="77777777" w:rsidR="003F4654" w:rsidRDefault="003F4654" w:rsidP="001E21EA">
      <w:pPr>
        <w:pStyle w:val="Style77"/>
        <w:widowControl/>
        <w:spacing w:line="240" w:lineRule="auto"/>
        <w:ind w:left="426" w:firstLine="0"/>
        <w:rPr>
          <w:b/>
          <w:u w:val="single"/>
        </w:rPr>
      </w:pPr>
    </w:p>
    <w:p w14:paraId="5FC9271B" w14:textId="77777777" w:rsidR="003F4654" w:rsidRDefault="003F4654" w:rsidP="001E21EA">
      <w:pPr>
        <w:pStyle w:val="Style77"/>
        <w:widowControl/>
        <w:spacing w:line="240" w:lineRule="auto"/>
        <w:ind w:left="426" w:firstLine="0"/>
        <w:rPr>
          <w:b/>
          <w:u w:val="single"/>
        </w:rPr>
      </w:pPr>
    </w:p>
    <w:p w14:paraId="44296925" w14:textId="77777777" w:rsidR="003F4654" w:rsidRDefault="003F4654" w:rsidP="001E21EA">
      <w:pPr>
        <w:pStyle w:val="Style77"/>
        <w:widowControl/>
        <w:spacing w:line="240" w:lineRule="auto"/>
        <w:ind w:left="426" w:firstLine="0"/>
        <w:rPr>
          <w:b/>
          <w:u w:val="single"/>
        </w:rPr>
      </w:pPr>
    </w:p>
    <w:p w14:paraId="38CD59FC" w14:textId="77777777" w:rsidR="002E50DC" w:rsidRDefault="002E50DC" w:rsidP="007A7FAE">
      <w:pPr>
        <w:pStyle w:val="Style77"/>
        <w:widowControl/>
        <w:spacing w:line="240" w:lineRule="auto"/>
        <w:ind w:firstLine="0"/>
        <w:rPr>
          <w:b/>
          <w:u w:val="single"/>
        </w:rPr>
      </w:pPr>
    </w:p>
    <w:p w14:paraId="06365EED" w14:textId="77777777" w:rsidR="001F5FC1" w:rsidRPr="00B5735E" w:rsidRDefault="001F5FC1" w:rsidP="007A7FAE">
      <w:pPr>
        <w:pStyle w:val="Style77"/>
        <w:widowControl/>
        <w:spacing w:line="240" w:lineRule="auto"/>
        <w:ind w:firstLine="0"/>
        <w:rPr>
          <w:b/>
          <w:u w:val="single"/>
        </w:rPr>
      </w:pPr>
    </w:p>
    <w:p w14:paraId="6EBB8167" w14:textId="36F16862" w:rsidR="002E50DC" w:rsidRDefault="002E50DC" w:rsidP="000F621B">
      <w:pPr>
        <w:pStyle w:val="Style77"/>
        <w:widowControl/>
        <w:spacing w:line="240" w:lineRule="auto"/>
        <w:ind w:firstLine="0"/>
        <w:rPr>
          <w:b/>
          <w:u w:val="single"/>
        </w:rPr>
      </w:pPr>
    </w:p>
    <w:p w14:paraId="01429CA8" w14:textId="77777777" w:rsidR="005C1B9A" w:rsidRDefault="005C1B9A" w:rsidP="000F621B">
      <w:pPr>
        <w:pStyle w:val="Style77"/>
        <w:widowControl/>
        <w:spacing w:line="240" w:lineRule="auto"/>
        <w:ind w:firstLine="0"/>
        <w:rPr>
          <w:b/>
          <w:u w:val="single"/>
        </w:rPr>
      </w:pPr>
    </w:p>
    <w:p w14:paraId="5BE460C7" w14:textId="77777777" w:rsidR="005C1B9A" w:rsidRDefault="005C1B9A" w:rsidP="000F621B">
      <w:pPr>
        <w:pStyle w:val="Style77"/>
        <w:widowControl/>
        <w:spacing w:line="240" w:lineRule="auto"/>
        <w:ind w:firstLine="0"/>
        <w:rPr>
          <w:b/>
          <w:u w:val="single"/>
        </w:rPr>
      </w:pPr>
    </w:p>
    <w:p w14:paraId="019D62D2" w14:textId="77777777" w:rsidR="005C1B9A" w:rsidRDefault="005C1B9A" w:rsidP="000F621B">
      <w:pPr>
        <w:pStyle w:val="Style77"/>
        <w:widowControl/>
        <w:spacing w:line="240" w:lineRule="auto"/>
        <w:ind w:firstLine="0"/>
        <w:rPr>
          <w:b/>
          <w:u w:val="single"/>
        </w:rPr>
      </w:pPr>
    </w:p>
    <w:p w14:paraId="713A5AF7" w14:textId="77777777" w:rsidR="005C1B9A" w:rsidRDefault="005C1B9A" w:rsidP="000F621B">
      <w:pPr>
        <w:pStyle w:val="Style77"/>
        <w:widowControl/>
        <w:spacing w:line="240" w:lineRule="auto"/>
        <w:ind w:firstLine="0"/>
        <w:rPr>
          <w:b/>
          <w:u w:val="single"/>
        </w:rPr>
      </w:pPr>
    </w:p>
    <w:p w14:paraId="4114D26D" w14:textId="77777777" w:rsidR="005C1B9A" w:rsidRDefault="005C1B9A" w:rsidP="000F621B">
      <w:pPr>
        <w:pStyle w:val="Style77"/>
        <w:widowControl/>
        <w:spacing w:line="240" w:lineRule="auto"/>
        <w:ind w:firstLine="0"/>
        <w:rPr>
          <w:b/>
          <w:u w:val="single"/>
        </w:rPr>
      </w:pPr>
    </w:p>
    <w:p w14:paraId="191CE645" w14:textId="77777777" w:rsidR="005C1B9A" w:rsidRDefault="005C1B9A" w:rsidP="000F621B">
      <w:pPr>
        <w:pStyle w:val="Style77"/>
        <w:widowControl/>
        <w:spacing w:line="240" w:lineRule="auto"/>
        <w:ind w:firstLine="0"/>
        <w:rPr>
          <w:b/>
          <w:u w:val="single"/>
        </w:rPr>
      </w:pPr>
    </w:p>
    <w:p w14:paraId="65903F9A" w14:textId="77777777" w:rsidR="005C1B9A" w:rsidRDefault="005C1B9A" w:rsidP="000F621B">
      <w:pPr>
        <w:pStyle w:val="Style77"/>
        <w:widowControl/>
        <w:spacing w:line="240" w:lineRule="auto"/>
        <w:ind w:firstLine="0"/>
        <w:rPr>
          <w:b/>
          <w:u w:val="single"/>
        </w:rPr>
      </w:pPr>
    </w:p>
    <w:p w14:paraId="19F6F4D8" w14:textId="77777777" w:rsidR="005C1B9A" w:rsidRDefault="005C1B9A" w:rsidP="000F621B">
      <w:pPr>
        <w:pStyle w:val="Style77"/>
        <w:widowControl/>
        <w:spacing w:line="240" w:lineRule="auto"/>
        <w:ind w:firstLine="0"/>
        <w:rPr>
          <w:b/>
          <w:u w:val="single"/>
        </w:rPr>
      </w:pPr>
    </w:p>
    <w:p w14:paraId="161C79B4" w14:textId="77777777" w:rsidR="005C1B9A" w:rsidRDefault="005C1B9A" w:rsidP="000F621B">
      <w:pPr>
        <w:pStyle w:val="Style77"/>
        <w:widowControl/>
        <w:spacing w:line="240" w:lineRule="auto"/>
        <w:ind w:firstLine="0"/>
        <w:rPr>
          <w:b/>
          <w:u w:val="single"/>
        </w:rPr>
      </w:pPr>
    </w:p>
    <w:p w14:paraId="623BFB80" w14:textId="77777777" w:rsidR="005C1B9A" w:rsidRDefault="005C1B9A" w:rsidP="000F621B">
      <w:pPr>
        <w:pStyle w:val="Style77"/>
        <w:widowControl/>
        <w:spacing w:line="240" w:lineRule="auto"/>
        <w:ind w:firstLine="0"/>
        <w:rPr>
          <w:b/>
          <w:u w:val="single"/>
        </w:rPr>
      </w:pPr>
    </w:p>
    <w:p w14:paraId="18D626B1" w14:textId="77777777" w:rsidR="005C1B9A" w:rsidRDefault="005C1B9A" w:rsidP="000F621B">
      <w:pPr>
        <w:pStyle w:val="Style77"/>
        <w:widowControl/>
        <w:spacing w:line="240" w:lineRule="auto"/>
        <w:ind w:firstLine="0"/>
        <w:rPr>
          <w:b/>
          <w:u w:val="single"/>
        </w:rPr>
      </w:pPr>
    </w:p>
    <w:p w14:paraId="6CA9DABE" w14:textId="77777777" w:rsidR="009228B3" w:rsidRDefault="009228B3" w:rsidP="000F621B">
      <w:pPr>
        <w:pStyle w:val="Style77"/>
        <w:widowControl/>
        <w:spacing w:line="240" w:lineRule="auto"/>
        <w:ind w:firstLine="0"/>
        <w:rPr>
          <w:b/>
          <w:u w:val="single"/>
        </w:rPr>
      </w:pPr>
    </w:p>
    <w:p w14:paraId="7A9C2D95" w14:textId="77777777" w:rsidR="009228B3" w:rsidRPr="00B5735E" w:rsidRDefault="009228B3" w:rsidP="000F621B">
      <w:pPr>
        <w:pStyle w:val="Style77"/>
        <w:widowControl/>
        <w:spacing w:line="240" w:lineRule="auto"/>
        <w:ind w:firstLine="0"/>
        <w:rPr>
          <w:b/>
          <w:u w:val="single"/>
        </w:rPr>
      </w:pPr>
    </w:p>
    <w:p w14:paraId="6B8EAEBF" w14:textId="3325D0B8" w:rsidR="001E21EA" w:rsidRPr="00B5735E" w:rsidRDefault="00985BB7" w:rsidP="001E21EA">
      <w:pPr>
        <w:pStyle w:val="Style77"/>
        <w:widowControl/>
        <w:spacing w:line="240" w:lineRule="auto"/>
        <w:ind w:left="426" w:firstLine="0"/>
        <w:rPr>
          <w:b/>
          <w:u w:val="single"/>
        </w:rPr>
      </w:pPr>
      <w:r>
        <w:rPr>
          <w:b/>
          <w:u w:val="single"/>
        </w:rPr>
        <w:t>4</w:t>
      </w:r>
      <w:r w:rsidR="001E21EA" w:rsidRPr="00B5735E">
        <w:rPr>
          <w:b/>
          <w:u w:val="single"/>
        </w:rPr>
        <w:t>. ATSARGOS</w:t>
      </w:r>
    </w:p>
    <w:p w14:paraId="15C1FD19" w14:textId="77777777" w:rsidR="00BB27A4" w:rsidRPr="00B5735E" w:rsidRDefault="00BB27A4" w:rsidP="001E21EA">
      <w:pPr>
        <w:pStyle w:val="Style77"/>
        <w:widowControl/>
        <w:spacing w:line="240" w:lineRule="auto"/>
        <w:ind w:left="426" w:firstLine="0"/>
        <w:rPr>
          <w:b/>
          <w:u w:val="single"/>
        </w:rPr>
      </w:pPr>
    </w:p>
    <w:p w14:paraId="3EDB6784" w14:textId="1B0F1941" w:rsidR="001E21EA" w:rsidRPr="00B5735E" w:rsidRDefault="001E21EA" w:rsidP="001E21EA">
      <w:pPr>
        <w:pStyle w:val="Style77"/>
        <w:widowControl/>
        <w:spacing w:line="240" w:lineRule="auto"/>
        <w:ind w:left="426" w:firstLine="0"/>
        <w:rPr>
          <w:b/>
          <w:u w:val="single"/>
        </w:rPr>
      </w:pPr>
      <w:r w:rsidRPr="00B5735E">
        <w:rPr>
          <w:b/>
        </w:rPr>
        <w:tab/>
      </w:r>
      <w:r w:rsidRPr="00B5735E">
        <w:rPr>
          <w:b/>
        </w:rPr>
        <w:tab/>
      </w:r>
      <w:r w:rsidRPr="00B5735E">
        <w:rPr>
          <w:b/>
        </w:rPr>
        <w:tab/>
      </w:r>
      <w:r w:rsidRPr="00B5735E">
        <w:rPr>
          <w:b/>
        </w:rPr>
        <w:tab/>
      </w:r>
      <w:r w:rsidRPr="00B5735E">
        <w:rPr>
          <w:b/>
        </w:rPr>
        <w:tab/>
      </w:r>
      <w:r w:rsidRPr="00B5735E">
        <w:rPr>
          <w:b/>
        </w:rPr>
        <w:tab/>
      </w:r>
      <w:r w:rsidRPr="00B5735E">
        <w:rPr>
          <w:b/>
        </w:rPr>
        <w:tab/>
      </w:r>
      <w:r w:rsidRPr="00B5735E">
        <w:rPr>
          <w:b/>
        </w:rPr>
        <w:tab/>
      </w:r>
      <w:r w:rsidRPr="00B5735E">
        <w:rPr>
          <w:b/>
        </w:rPr>
        <w:tab/>
      </w:r>
      <w:r w:rsidRPr="00B5735E">
        <w:rPr>
          <w:b/>
        </w:rPr>
        <w:tab/>
        <w:t>8 VSAFAS  1</w:t>
      </w:r>
      <w:r w:rsidR="001F5FC1">
        <w:rPr>
          <w:b/>
        </w:rPr>
        <w:t xml:space="preserve"> </w:t>
      </w:r>
      <w:r w:rsidRPr="00B5735E">
        <w:rPr>
          <w:b/>
        </w:rPr>
        <w:t>priedas</w:t>
      </w:r>
    </w:p>
    <w:p w14:paraId="7B2A53F2" w14:textId="2B3E6E5D" w:rsidR="00027CBD" w:rsidRPr="00B5735E" w:rsidRDefault="00027CBD" w:rsidP="001E21EA">
      <w:pPr>
        <w:pStyle w:val="Style106"/>
        <w:widowControl/>
        <w:jc w:val="both"/>
        <w:rPr>
          <w:rStyle w:val="FontStyle157"/>
          <w:b w:val="0"/>
          <w:position w:val="-5"/>
          <w:sz w:val="24"/>
          <w:szCs w:val="24"/>
        </w:rPr>
      </w:pPr>
    </w:p>
    <w:p w14:paraId="21E36F64" w14:textId="0D3752BC" w:rsidR="00027CBD" w:rsidRDefault="00027CBD" w:rsidP="00027CBD">
      <w:pPr>
        <w:pStyle w:val="Style85"/>
        <w:widowControl/>
        <w:spacing w:line="240" w:lineRule="auto"/>
        <w:ind w:left="426" w:firstLine="0"/>
        <w:rPr>
          <w:rStyle w:val="FontStyle176"/>
          <w:sz w:val="24"/>
          <w:szCs w:val="24"/>
        </w:rPr>
      </w:pPr>
      <w:r w:rsidRPr="00B5735E">
        <w:rPr>
          <w:rStyle w:val="FontStyle176"/>
          <w:sz w:val="24"/>
          <w:szCs w:val="24"/>
        </w:rPr>
        <w:t>ATSARGŲ VERTĖS PASIKEITIMAS PER ATASKAITINĮ LAIKOTARPĮ</w:t>
      </w:r>
    </w:p>
    <w:p w14:paraId="5E71A506" w14:textId="77777777" w:rsidR="005C1B9A" w:rsidRDefault="005C1B9A" w:rsidP="00027CBD">
      <w:pPr>
        <w:pStyle w:val="Style85"/>
        <w:widowControl/>
        <w:spacing w:line="240" w:lineRule="auto"/>
        <w:ind w:left="426" w:firstLine="0"/>
        <w:rPr>
          <w:rStyle w:val="FontStyle176"/>
          <w:sz w:val="24"/>
          <w:szCs w:val="24"/>
        </w:rPr>
      </w:pPr>
    </w:p>
    <w:p w14:paraId="70EB9907" w14:textId="67C45FFD" w:rsidR="001F5FC1" w:rsidRPr="00B5735E" w:rsidRDefault="001F5FC1" w:rsidP="001F5FC1">
      <w:pPr>
        <w:pStyle w:val="Style85"/>
        <w:widowControl/>
        <w:spacing w:line="240" w:lineRule="auto"/>
        <w:ind w:firstLine="0"/>
        <w:rPr>
          <w:rStyle w:val="FontStyle176"/>
          <w:sz w:val="24"/>
          <w:szCs w:val="24"/>
        </w:rPr>
      </w:pPr>
      <w:r>
        <w:rPr>
          <w:noProof/>
        </w:rPr>
        <w:drawing>
          <wp:inline distT="0" distB="0" distL="0" distR="0" wp14:anchorId="73A34E17" wp14:editId="036B55C1">
            <wp:extent cx="6120765" cy="3717290"/>
            <wp:effectExtent l="0" t="0" r="0" b="0"/>
            <wp:docPr id="862265188" name="Paveikslėlis 1" descr="Paveikslėlis, kuriame yra tekstas, ekrano kopija, skaičius,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65188" name="Paveikslėlis 1" descr="Paveikslėlis, kuriame yra tekstas, ekrano kopija, skaičius, Paralelė&#10;&#10;Dirbtinio intelekto sugeneruotas turinys gali būti neteisingas."/>
                    <pic:cNvPicPr/>
                  </pic:nvPicPr>
                  <pic:blipFill>
                    <a:blip r:embed="rId16"/>
                    <a:stretch>
                      <a:fillRect/>
                    </a:stretch>
                  </pic:blipFill>
                  <pic:spPr>
                    <a:xfrm>
                      <a:off x="0" y="0"/>
                      <a:ext cx="6120765" cy="3717290"/>
                    </a:xfrm>
                    <a:prstGeom prst="rect">
                      <a:avLst/>
                    </a:prstGeom>
                  </pic:spPr>
                </pic:pic>
              </a:graphicData>
            </a:graphic>
          </wp:inline>
        </w:drawing>
      </w:r>
    </w:p>
    <w:p w14:paraId="49110D5C" w14:textId="77777777" w:rsidR="001B5C5A" w:rsidRPr="00B5735E" w:rsidRDefault="001B5C5A" w:rsidP="001F5FC1">
      <w:pPr>
        <w:jc w:val="both"/>
      </w:pPr>
    </w:p>
    <w:p w14:paraId="49EF13FD" w14:textId="6A64FA68" w:rsidR="00D214D6" w:rsidRPr="00B5735E" w:rsidRDefault="00D214D6" w:rsidP="009228B3">
      <w:pPr>
        <w:ind w:firstLine="686"/>
        <w:jc w:val="both"/>
      </w:pPr>
      <w:r w:rsidRPr="00B5735E">
        <w:t xml:space="preserve">Medžiagų ir žaliavų balansinė vertė metų </w:t>
      </w:r>
      <w:r w:rsidR="00CF083D" w:rsidRPr="00B5735E">
        <w:t>pradžioje</w:t>
      </w:r>
      <w:r w:rsidRPr="00B5735E">
        <w:t xml:space="preserve"> buvo </w:t>
      </w:r>
      <w:r w:rsidR="00FE3F14" w:rsidRPr="00B5735E">
        <w:t>22443,26</w:t>
      </w:r>
      <w:r w:rsidRPr="00B5735E">
        <w:t xml:space="preserve"> Eur, iš jų transporto degalų už</w:t>
      </w:r>
      <w:r w:rsidR="00A4644C" w:rsidRPr="00B5735E">
        <w:t xml:space="preserve"> 96,00</w:t>
      </w:r>
      <w:r w:rsidRPr="00B5735E">
        <w:t xml:space="preserve"> Eur, SPSTPL už 371,42 Eur, ESDK už </w:t>
      </w:r>
      <w:r w:rsidR="00A4644C" w:rsidRPr="00B5735E">
        <w:t>13106,26</w:t>
      </w:r>
      <w:r w:rsidRPr="00B5735E">
        <w:t xml:space="preserve"> Eur, KVP už 2197,91 Eur, kitų medžiagų už </w:t>
      </w:r>
      <w:r w:rsidR="00A4644C" w:rsidRPr="00B5735E">
        <w:t>6671,67</w:t>
      </w:r>
      <w:r w:rsidRPr="00B5735E">
        <w:t xml:space="preserve"> Eur.</w:t>
      </w:r>
    </w:p>
    <w:p w14:paraId="07DB10C2" w14:textId="41482EC9" w:rsidR="00416E82" w:rsidRPr="00B5735E" w:rsidRDefault="00416E82" w:rsidP="009228B3">
      <w:pPr>
        <w:ind w:firstLine="686"/>
        <w:jc w:val="both"/>
      </w:pPr>
      <w:r w:rsidRPr="00B5735E">
        <w:t xml:space="preserve">Per </w:t>
      </w:r>
      <w:r w:rsidR="001F5FC1">
        <w:t>2025 metų sausio-birželio mėnesius</w:t>
      </w:r>
      <w:r w:rsidRPr="00B5735E">
        <w:t xml:space="preserve"> buvo įsigyta ūkinio inventoriaus</w:t>
      </w:r>
      <w:r w:rsidR="00AB627C" w:rsidRPr="00B5735E">
        <w:t xml:space="preserve"> už </w:t>
      </w:r>
      <w:r w:rsidR="00A4644C" w:rsidRPr="00B5735E">
        <w:t>10325,08</w:t>
      </w:r>
      <w:r w:rsidR="00AB627C" w:rsidRPr="00B5735E">
        <w:t xml:space="preserve"> Eur </w:t>
      </w:r>
      <w:r w:rsidR="009228B3">
        <w:t xml:space="preserve">(žr. informaciją apie nebalansines sąskaitas) </w:t>
      </w:r>
      <w:r w:rsidRPr="00B5735E">
        <w:t xml:space="preserve">bei medžiagų ir žaliavų už </w:t>
      </w:r>
      <w:r w:rsidR="00A4644C" w:rsidRPr="00B5735E">
        <w:t>11610,31</w:t>
      </w:r>
      <w:r w:rsidRPr="00B5735E">
        <w:t xml:space="preserve"> Eur, iš jų nemokamai gauta iš VLK</w:t>
      </w:r>
      <w:r w:rsidR="00D214D6" w:rsidRPr="00B5735E">
        <w:t xml:space="preserve"> </w:t>
      </w:r>
      <w:r w:rsidRPr="00B5735E">
        <w:t xml:space="preserve">ESDK už </w:t>
      </w:r>
      <w:r w:rsidR="00A4644C" w:rsidRPr="00B5735E">
        <w:t>3339,60</w:t>
      </w:r>
      <w:r w:rsidRPr="00B5735E">
        <w:t xml:space="preserve"> Eur</w:t>
      </w:r>
      <w:r w:rsidR="00A4644C" w:rsidRPr="00B5735E">
        <w:t>.</w:t>
      </w:r>
    </w:p>
    <w:p w14:paraId="4E274969" w14:textId="56F4EB67" w:rsidR="00923EB6" w:rsidRPr="00B5735E" w:rsidRDefault="00416E82" w:rsidP="009228B3">
      <w:pPr>
        <w:ind w:firstLine="686"/>
        <w:jc w:val="both"/>
      </w:pPr>
      <w:r w:rsidRPr="00B5735E">
        <w:t xml:space="preserve">Sunaudota įstaigos veikloje atsargų už </w:t>
      </w:r>
      <w:r w:rsidR="00420BD3" w:rsidRPr="00B5735E">
        <w:t>29854,91</w:t>
      </w:r>
      <w:r w:rsidRPr="00B5735E">
        <w:t xml:space="preserve">, iš jų nemokamai gautos ESDK už </w:t>
      </w:r>
      <w:r w:rsidR="00420BD3" w:rsidRPr="00B5735E">
        <w:t>9491,14</w:t>
      </w:r>
      <w:r w:rsidRPr="00B5735E">
        <w:t xml:space="preserve"> Eur, iškelta ūkinio inventoriaus į nebalansinę sąskaitą už </w:t>
      </w:r>
      <w:r w:rsidR="00A4644C" w:rsidRPr="00B5735E">
        <w:t>10325,08</w:t>
      </w:r>
      <w:r w:rsidRPr="00B5735E">
        <w:t xml:space="preserve"> Eur</w:t>
      </w:r>
      <w:r w:rsidR="00CF083D" w:rsidRPr="00B5735E">
        <w:t>.</w:t>
      </w:r>
    </w:p>
    <w:p w14:paraId="50650577" w14:textId="729E8726" w:rsidR="00416E82" w:rsidRPr="00B5735E" w:rsidRDefault="00BB51C4" w:rsidP="009228B3">
      <w:pPr>
        <w:ind w:firstLine="686"/>
        <w:jc w:val="both"/>
        <w:rPr>
          <w:color w:val="000000" w:themeColor="text1"/>
        </w:rPr>
      </w:pPr>
      <w:r w:rsidRPr="00B5735E">
        <w:rPr>
          <w:color w:val="000000" w:themeColor="text1"/>
        </w:rPr>
        <w:t xml:space="preserve">Per </w:t>
      </w:r>
      <w:r w:rsidR="001F5FC1">
        <w:rPr>
          <w:color w:val="000000" w:themeColor="text1"/>
        </w:rPr>
        <w:t xml:space="preserve">ataskaitinį laikotarpį </w:t>
      </w:r>
      <w:r w:rsidRPr="00B5735E">
        <w:rPr>
          <w:color w:val="000000" w:themeColor="text1"/>
        </w:rPr>
        <w:t>a</w:t>
      </w:r>
      <w:r w:rsidR="00416E82" w:rsidRPr="00B5735E">
        <w:rPr>
          <w:color w:val="000000" w:themeColor="text1"/>
        </w:rPr>
        <w:t>ukcione parduota pripažinto ne</w:t>
      </w:r>
      <w:r w:rsidR="00EE7D28" w:rsidRPr="00B5735E">
        <w:rPr>
          <w:color w:val="000000" w:themeColor="text1"/>
        </w:rPr>
        <w:t xml:space="preserve">tinkamu (negalimu) </w:t>
      </w:r>
      <w:r w:rsidR="00416E82" w:rsidRPr="00B5735E">
        <w:rPr>
          <w:color w:val="000000" w:themeColor="text1"/>
        </w:rPr>
        <w:t xml:space="preserve">naudoti </w:t>
      </w:r>
      <w:r w:rsidR="0053610B">
        <w:rPr>
          <w:color w:val="000000" w:themeColor="text1"/>
        </w:rPr>
        <w:t xml:space="preserve">turto </w:t>
      </w:r>
      <w:r w:rsidR="00416E82" w:rsidRPr="00B5735E">
        <w:rPr>
          <w:color w:val="000000" w:themeColor="text1"/>
        </w:rPr>
        <w:t>(</w:t>
      </w:r>
      <w:r w:rsidR="001F5FC1" w:rsidRPr="003F4654">
        <w:t>TLK sprendimas 2025-05-19 Nr. T-12</w:t>
      </w:r>
      <w:r w:rsidR="00416E82" w:rsidRPr="00B5735E">
        <w:rPr>
          <w:color w:val="000000" w:themeColor="text1"/>
        </w:rPr>
        <w:t xml:space="preserve">) </w:t>
      </w:r>
      <w:r w:rsidR="00BA5FC7" w:rsidRPr="00B5735E">
        <w:rPr>
          <w:color w:val="000000" w:themeColor="text1"/>
        </w:rPr>
        <w:t xml:space="preserve">už </w:t>
      </w:r>
      <w:r w:rsidR="00A80098" w:rsidRPr="00B5735E">
        <w:rPr>
          <w:color w:val="000000" w:themeColor="text1"/>
        </w:rPr>
        <w:t>50</w:t>
      </w:r>
      <w:r w:rsidR="00BA5FC7" w:rsidRPr="00B5735E">
        <w:rPr>
          <w:color w:val="000000" w:themeColor="text1"/>
        </w:rPr>
        <w:t xml:space="preserve">,00 Eur. Parduotas turtas nurašytas iš atsargų (ilgalaikio materialiojo turto, skirto parduoti) ir jo </w:t>
      </w:r>
      <w:r w:rsidR="00416E82" w:rsidRPr="00B5735E">
        <w:rPr>
          <w:color w:val="000000" w:themeColor="text1"/>
        </w:rPr>
        <w:t xml:space="preserve">įsigijimo savikaina </w:t>
      </w:r>
      <w:r w:rsidR="007E7283" w:rsidRPr="00B5735E">
        <w:rPr>
          <w:color w:val="000000" w:themeColor="text1"/>
        </w:rPr>
        <w:t>–</w:t>
      </w:r>
      <w:r w:rsidR="00416E82" w:rsidRPr="00B5735E">
        <w:rPr>
          <w:color w:val="000000" w:themeColor="text1"/>
        </w:rPr>
        <w:t xml:space="preserve"> </w:t>
      </w:r>
      <w:r w:rsidR="00A80098" w:rsidRPr="00B5735E">
        <w:rPr>
          <w:color w:val="000000" w:themeColor="text1"/>
        </w:rPr>
        <w:t>2767,43</w:t>
      </w:r>
      <w:r w:rsidR="00416E82" w:rsidRPr="00B5735E">
        <w:rPr>
          <w:color w:val="000000" w:themeColor="text1"/>
        </w:rPr>
        <w:t xml:space="preserve"> Eur</w:t>
      </w:r>
      <w:r w:rsidR="00EE7D28" w:rsidRPr="00B5735E">
        <w:rPr>
          <w:color w:val="000000" w:themeColor="text1"/>
        </w:rPr>
        <w:t xml:space="preserve">, sukauptas nusidėvėjimas </w:t>
      </w:r>
      <w:r w:rsidR="00A80098" w:rsidRPr="00B5735E">
        <w:rPr>
          <w:color w:val="000000" w:themeColor="text1"/>
        </w:rPr>
        <w:t>2765,43</w:t>
      </w:r>
      <w:r w:rsidR="00EE7D28" w:rsidRPr="00B5735E">
        <w:rPr>
          <w:color w:val="000000" w:themeColor="text1"/>
        </w:rPr>
        <w:t xml:space="preserve"> Eur, likutinė vertė </w:t>
      </w:r>
      <w:r w:rsidR="00A80098" w:rsidRPr="00B5735E">
        <w:rPr>
          <w:color w:val="000000" w:themeColor="text1"/>
        </w:rPr>
        <w:t>2,00</w:t>
      </w:r>
      <w:r w:rsidR="00EE7D28" w:rsidRPr="00B5735E">
        <w:rPr>
          <w:color w:val="000000" w:themeColor="text1"/>
        </w:rPr>
        <w:t xml:space="preserve"> Eur, t.</w:t>
      </w:r>
      <w:r w:rsidR="00AF2ACE" w:rsidRPr="00B5735E">
        <w:rPr>
          <w:color w:val="000000" w:themeColor="text1"/>
        </w:rPr>
        <w:t xml:space="preserve"> </w:t>
      </w:r>
      <w:r w:rsidR="00EE7D28" w:rsidRPr="00B5735E">
        <w:rPr>
          <w:color w:val="000000" w:themeColor="text1"/>
        </w:rPr>
        <w:t>y. pilnai nusidėvėjęs</w:t>
      </w:r>
      <w:r w:rsidR="00416E82" w:rsidRPr="00B5735E">
        <w:rPr>
          <w:color w:val="000000" w:themeColor="text1"/>
        </w:rPr>
        <w:t>.</w:t>
      </w:r>
    </w:p>
    <w:p w14:paraId="23C7AF85" w14:textId="40ECF466" w:rsidR="00CE34E5" w:rsidRPr="00B5735E" w:rsidRDefault="00416E82" w:rsidP="009228B3">
      <w:pPr>
        <w:ind w:firstLine="686"/>
        <w:jc w:val="both"/>
      </w:pPr>
      <w:r w:rsidRPr="00B5735E">
        <w:t xml:space="preserve">Medžiagų ir žaliavų balansinė vertė metų pabaigoje buvo </w:t>
      </w:r>
      <w:r w:rsidR="00A80098" w:rsidRPr="00B5735E">
        <w:t>14523,74</w:t>
      </w:r>
      <w:r w:rsidRPr="00B5735E">
        <w:t xml:space="preserve"> Eur, iš jų transporto degalų už </w:t>
      </w:r>
      <w:r w:rsidR="001831FB" w:rsidRPr="00B5735E">
        <w:t>89,97</w:t>
      </w:r>
      <w:r w:rsidRPr="00B5735E">
        <w:t xml:space="preserve"> Eur, SPSTPL už </w:t>
      </w:r>
      <w:r w:rsidR="001831FB" w:rsidRPr="00B5735E">
        <w:t>371,42</w:t>
      </w:r>
      <w:r w:rsidRPr="00B5735E">
        <w:t xml:space="preserve"> Eur, ESDK už </w:t>
      </w:r>
      <w:r w:rsidR="00420BD3" w:rsidRPr="00B5735E">
        <w:t>6954,72</w:t>
      </w:r>
      <w:r w:rsidRPr="00B5735E">
        <w:t xml:space="preserve"> Eur, KVP už 2197,91 Eur, </w:t>
      </w:r>
      <w:r w:rsidR="003C65C2" w:rsidRPr="00B5735E">
        <w:t>reprezentacinių prekių už 2299,81 Eur, IT prekių (</w:t>
      </w:r>
      <w:r w:rsidR="00B5735E" w:rsidRPr="00B5735E">
        <w:t>toneriai, kasetės</w:t>
      </w:r>
      <w:r w:rsidR="003C65C2" w:rsidRPr="00B5735E">
        <w:t xml:space="preserve">) už 1813,79 Eur ir </w:t>
      </w:r>
      <w:r w:rsidRPr="00B5735E">
        <w:t xml:space="preserve">kitų medžiagų už </w:t>
      </w:r>
      <w:r w:rsidR="003C65C2" w:rsidRPr="00B5735E">
        <w:t>796,12</w:t>
      </w:r>
      <w:r w:rsidRPr="00B5735E">
        <w:t xml:space="preserve"> Eur.</w:t>
      </w:r>
    </w:p>
    <w:p w14:paraId="622A6365" w14:textId="60CEA3F9" w:rsidR="00416E82" w:rsidRPr="00B5735E" w:rsidRDefault="00416E82" w:rsidP="009228B3">
      <w:pPr>
        <w:ind w:firstLine="686"/>
        <w:jc w:val="both"/>
        <w:rPr>
          <w:color w:val="FF0000"/>
        </w:rPr>
      </w:pPr>
      <w:r w:rsidRPr="00B5735E">
        <w:t xml:space="preserve">Atsargų likutis laikotarpio pabaigoje palyginus su praėjusių metų pabaiga </w:t>
      </w:r>
      <w:r w:rsidR="00827573" w:rsidRPr="00B5735E">
        <w:t>sumažėjo</w:t>
      </w:r>
      <w:r w:rsidR="00E973F2" w:rsidRPr="00B5735E">
        <w:t xml:space="preserve"> </w:t>
      </w:r>
      <w:r w:rsidR="00D07188" w:rsidRPr="005736F1">
        <w:t>3</w:t>
      </w:r>
      <w:r w:rsidR="005736F1" w:rsidRPr="005736F1">
        <w:t>5,29</w:t>
      </w:r>
      <w:r w:rsidRPr="005736F1">
        <w:t xml:space="preserve"> </w:t>
      </w:r>
      <w:r w:rsidRPr="00B5735E">
        <w:t xml:space="preserve">procentais. </w:t>
      </w:r>
    </w:p>
    <w:p w14:paraId="750E952E" w14:textId="77777777" w:rsidR="00027CBD" w:rsidRPr="00B5735E" w:rsidRDefault="00027CBD" w:rsidP="009228B3">
      <w:pPr>
        <w:ind w:firstLine="686"/>
        <w:jc w:val="both"/>
      </w:pPr>
      <w:r w:rsidRPr="00B5735E">
        <w:t>Apskaitoje nebuvo registruotas atsargų vertės sumažėjimas.</w:t>
      </w:r>
    </w:p>
    <w:p w14:paraId="4B7DEA6A" w14:textId="77777777" w:rsidR="00027CBD" w:rsidRPr="00B5735E" w:rsidRDefault="00027CBD" w:rsidP="009228B3">
      <w:pPr>
        <w:ind w:firstLine="686"/>
        <w:jc w:val="both"/>
      </w:pPr>
      <w:r w:rsidRPr="00B5735E">
        <w:t>Tretiesiems asmenims laikymui perduotų atsargų įstaiga neturi.</w:t>
      </w:r>
    </w:p>
    <w:p w14:paraId="5A241025" w14:textId="36EABE71" w:rsidR="00985BB7" w:rsidRPr="001F5FC1" w:rsidRDefault="00027CBD" w:rsidP="009228B3">
      <w:pPr>
        <w:ind w:firstLine="686"/>
        <w:jc w:val="both"/>
      </w:pPr>
      <w:r w:rsidRPr="00B5735E">
        <w:t>Biologinio turto, kuris b</w:t>
      </w:r>
      <w:r w:rsidR="00614656" w:rsidRPr="00B5735E">
        <w:t>ū</w:t>
      </w:r>
      <w:r w:rsidRPr="00B5735E">
        <w:t>tų skirtas parduoti per ataskaitinį laikotarpį įstaiga taip pat neturėjo.</w:t>
      </w:r>
    </w:p>
    <w:p w14:paraId="5515D1F4" w14:textId="77777777" w:rsidR="001F5FC1" w:rsidRDefault="001F5FC1" w:rsidP="009228B3">
      <w:pPr>
        <w:ind w:firstLine="686"/>
        <w:jc w:val="both"/>
        <w:rPr>
          <w:b/>
          <w:u w:val="single"/>
        </w:rPr>
      </w:pPr>
    </w:p>
    <w:p w14:paraId="5292B1FB" w14:textId="77777777" w:rsidR="005C1B9A" w:rsidRDefault="005C1B9A" w:rsidP="009228B3">
      <w:pPr>
        <w:ind w:firstLine="686"/>
        <w:jc w:val="both"/>
        <w:rPr>
          <w:b/>
          <w:u w:val="single"/>
        </w:rPr>
      </w:pPr>
    </w:p>
    <w:p w14:paraId="24950B99" w14:textId="77777777" w:rsidR="005C1B9A" w:rsidRDefault="005C1B9A" w:rsidP="009228B3">
      <w:pPr>
        <w:ind w:firstLine="686"/>
        <w:jc w:val="both"/>
        <w:rPr>
          <w:b/>
          <w:u w:val="single"/>
        </w:rPr>
      </w:pPr>
    </w:p>
    <w:p w14:paraId="61B92EC1" w14:textId="7881BF4E" w:rsidR="00027CBD" w:rsidRPr="00B5735E" w:rsidRDefault="00985BB7" w:rsidP="009228B3">
      <w:pPr>
        <w:ind w:firstLine="686"/>
        <w:jc w:val="both"/>
        <w:rPr>
          <w:b/>
          <w:u w:val="single"/>
        </w:rPr>
      </w:pPr>
      <w:r>
        <w:rPr>
          <w:b/>
          <w:u w:val="single"/>
        </w:rPr>
        <w:lastRenderedPageBreak/>
        <w:t>5</w:t>
      </w:r>
      <w:r w:rsidR="00027CBD" w:rsidRPr="00B5735E">
        <w:rPr>
          <w:b/>
          <w:u w:val="single"/>
        </w:rPr>
        <w:t>. IŠANKSTINIAI APMOKĖJIMAI</w:t>
      </w:r>
    </w:p>
    <w:p w14:paraId="18438851" w14:textId="77777777" w:rsidR="00027CBD" w:rsidRPr="00B5735E" w:rsidRDefault="00027CBD" w:rsidP="009228B3">
      <w:pPr>
        <w:ind w:firstLine="686"/>
        <w:jc w:val="both"/>
      </w:pPr>
    </w:p>
    <w:p w14:paraId="32A63E13" w14:textId="5976EC0A" w:rsidR="00A52C22" w:rsidRDefault="00027CBD" w:rsidP="009228B3">
      <w:pPr>
        <w:ind w:firstLine="686"/>
        <w:jc w:val="both"/>
      </w:pPr>
      <w:r w:rsidRPr="00B5735E">
        <w:t>20</w:t>
      </w:r>
      <w:r w:rsidR="00250E1B" w:rsidRPr="00B5735E">
        <w:t>2</w:t>
      </w:r>
      <w:r w:rsidR="005736F1">
        <w:t>5</w:t>
      </w:r>
      <w:r w:rsidRPr="00B5735E">
        <w:t xml:space="preserve"> metų </w:t>
      </w:r>
      <w:r w:rsidR="00A52C22">
        <w:t xml:space="preserve">birželio 30 d. </w:t>
      </w:r>
      <w:r w:rsidRPr="00B5735E">
        <w:t xml:space="preserve">įstaigos išankstiniai apmokėjimai sudarė </w:t>
      </w:r>
      <w:r w:rsidR="005736F1">
        <w:t>7746,34</w:t>
      </w:r>
      <w:r w:rsidR="00C158DE" w:rsidRPr="00B5735E">
        <w:t xml:space="preserve"> Eur</w:t>
      </w:r>
      <w:r w:rsidRPr="00B5735E">
        <w:t xml:space="preserve">, </w:t>
      </w:r>
      <w:r w:rsidR="005736F1">
        <w:t xml:space="preserve">tai </w:t>
      </w:r>
      <w:r w:rsidRPr="00B5735E">
        <w:t xml:space="preserve">ateinančių laikotarpių sąnaudos. Informacija pateikiama </w:t>
      </w:r>
      <w:r w:rsidR="00ED0ADB" w:rsidRPr="00B5735E">
        <w:t>žemiau:</w:t>
      </w:r>
    </w:p>
    <w:p w14:paraId="5744BEE3" w14:textId="77777777" w:rsidR="00990ED2" w:rsidRDefault="00990ED2" w:rsidP="00A52C22">
      <w:pPr>
        <w:jc w:val="right"/>
        <w:rPr>
          <w:b/>
        </w:rPr>
      </w:pPr>
    </w:p>
    <w:p w14:paraId="42A0F8F9" w14:textId="4539D8F3" w:rsidR="00027CBD" w:rsidRPr="00B5735E" w:rsidRDefault="00027CBD" w:rsidP="00A52C22">
      <w:pPr>
        <w:jc w:val="right"/>
        <w:rPr>
          <w:b/>
        </w:rPr>
      </w:pPr>
      <w:r w:rsidRPr="00B5735E">
        <w:rPr>
          <w:b/>
        </w:rPr>
        <w:t>6 VSAFAS 6 priedas</w:t>
      </w:r>
    </w:p>
    <w:p w14:paraId="347C3C87" w14:textId="77777777" w:rsidR="00027CBD" w:rsidRPr="00B5735E" w:rsidRDefault="00027CBD" w:rsidP="001B3ECA"/>
    <w:p w14:paraId="1D2AD93E" w14:textId="77777777" w:rsidR="00027CBD" w:rsidRPr="00B5735E" w:rsidRDefault="00027CBD" w:rsidP="00A52C22">
      <w:pPr>
        <w:pStyle w:val="Style85"/>
        <w:widowControl/>
        <w:spacing w:line="240" w:lineRule="auto"/>
        <w:ind w:firstLine="686"/>
        <w:jc w:val="both"/>
        <w:rPr>
          <w:rStyle w:val="FontStyle176"/>
          <w:sz w:val="24"/>
          <w:szCs w:val="24"/>
        </w:rPr>
      </w:pPr>
      <w:bookmarkStart w:id="6" w:name="_Hlk206404956"/>
      <w:r w:rsidRPr="00B5735E">
        <w:rPr>
          <w:rStyle w:val="FontStyle176"/>
          <w:sz w:val="24"/>
          <w:szCs w:val="24"/>
        </w:rPr>
        <w:t>INFORMACIJA APIE IŠANKSTINIUS APMOKĖJIMUS</w:t>
      </w:r>
    </w:p>
    <w:bookmarkEnd w:id="6"/>
    <w:p w14:paraId="0FDCDCF8" w14:textId="77777777" w:rsidR="00027CBD" w:rsidRPr="00B5735E" w:rsidRDefault="00027CBD" w:rsidP="00027CBD">
      <w:pPr>
        <w:pStyle w:val="Style85"/>
        <w:widowControl/>
        <w:spacing w:line="240" w:lineRule="auto"/>
        <w:ind w:left="426" w:right="9" w:firstLine="0"/>
        <w:rPr>
          <w:rStyle w:val="FontStyle176"/>
          <w:sz w:val="24"/>
          <w:szCs w:val="24"/>
        </w:rPr>
      </w:pPr>
    </w:p>
    <w:tbl>
      <w:tblPr>
        <w:tblW w:w="9100" w:type="dxa"/>
        <w:tblInd w:w="534" w:type="dxa"/>
        <w:tblLook w:val="04A0" w:firstRow="1" w:lastRow="0" w:firstColumn="1" w:lastColumn="0" w:noHBand="0" w:noVBand="1"/>
      </w:tblPr>
      <w:tblGrid>
        <w:gridCol w:w="520"/>
        <w:gridCol w:w="266"/>
        <w:gridCol w:w="4333"/>
        <w:gridCol w:w="2139"/>
        <w:gridCol w:w="1842"/>
      </w:tblGrid>
      <w:tr w:rsidR="00027CBD" w:rsidRPr="00B5735E" w14:paraId="3EE00E90" w14:textId="77777777" w:rsidTr="00A52C22">
        <w:trPr>
          <w:trHeight w:val="1492"/>
        </w:trPr>
        <w:tc>
          <w:tcPr>
            <w:tcW w:w="520" w:type="dxa"/>
            <w:tcBorders>
              <w:top w:val="single" w:sz="4" w:space="0" w:color="auto"/>
              <w:left w:val="single" w:sz="4" w:space="0" w:color="auto"/>
              <w:bottom w:val="single" w:sz="4" w:space="0" w:color="auto"/>
              <w:right w:val="single" w:sz="4" w:space="0" w:color="auto"/>
            </w:tcBorders>
            <w:vAlign w:val="center"/>
            <w:hideMark/>
          </w:tcPr>
          <w:p w14:paraId="2715C779" w14:textId="77777777" w:rsidR="00027CBD" w:rsidRPr="00B5735E" w:rsidRDefault="00027CBD" w:rsidP="002B6502">
            <w:pPr>
              <w:jc w:val="center"/>
              <w:rPr>
                <w:b/>
                <w:bCs/>
                <w:sz w:val="20"/>
                <w:szCs w:val="20"/>
              </w:rPr>
            </w:pPr>
            <w:r w:rsidRPr="00B5735E">
              <w:rPr>
                <w:b/>
                <w:bCs/>
                <w:sz w:val="20"/>
                <w:szCs w:val="20"/>
              </w:rPr>
              <w:t>Eil. Nr.</w:t>
            </w:r>
          </w:p>
        </w:tc>
        <w:tc>
          <w:tcPr>
            <w:tcW w:w="4599" w:type="dxa"/>
            <w:gridSpan w:val="2"/>
            <w:tcBorders>
              <w:top w:val="single" w:sz="4" w:space="0" w:color="auto"/>
              <w:left w:val="nil"/>
              <w:bottom w:val="nil"/>
              <w:right w:val="single" w:sz="4" w:space="0" w:color="000000"/>
            </w:tcBorders>
            <w:vAlign w:val="center"/>
            <w:hideMark/>
          </w:tcPr>
          <w:p w14:paraId="09923B56" w14:textId="77777777" w:rsidR="00027CBD" w:rsidRPr="00B5735E" w:rsidRDefault="00027CBD" w:rsidP="002B6502">
            <w:pPr>
              <w:jc w:val="center"/>
              <w:rPr>
                <w:b/>
                <w:bCs/>
                <w:sz w:val="20"/>
                <w:szCs w:val="20"/>
              </w:rPr>
            </w:pPr>
            <w:r w:rsidRPr="00B5735E">
              <w:rPr>
                <w:b/>
                <w:bCs/>
                <w:sz w:val="20"/>
                <w:szCs w:val="20"/>
              </w:rPr>
              <w:t>Straipsnio pavadinimas</w:t>
            </w:r>
          </w:p>
        </w:tc>
        <w:tc>
          <w:tcPr>
            <w:tcW w:w="2139" w:type="dxa"/>
            <w:tcBorders>
              <w:top w:val="single" w:sz="4" w:space="0" w:color="auto"/>
              <w:left w:val="nil"/>
              <w:bottom w:val="single" w:sz="4" w:space="0" w:color="auto"/>
              <w:right w:val="single" w:sz="4" w:space="0" w:color="auto"/>
            </w:tcBorders>
            <w:vAlign w:val="center"/>
            <w:hideMark/>
          </w:tcPr>
          <w:p w14:paraId="49FB0591" w14:textId="77777777" w:rsidR="00027CBD" w:rsidRPr="00B5735E" w:rsidRDefault="00027CBD" w:rsidP="002B6502">
            <w:pPr>
              <w:jc w:val="center"/>
              <w:rPr>
                <w:b/>
                <w:bCs/>
                <w:sz w:val="20"/>
                <w:szCs w:val="20"/>
              </w:rPr>
            </w:pPr>
            <w:r w:rsidRPr="00B5735E">
              <w:rPr>
                <w:b/>
                <w:bCs/>
                <w:sz w:val="20"/>
                <w:szCs w:val="20"/>
              </w:rPr>
              <w:t>Paskutinė ataskaitinio laikotarpio diena</w:t>
            </w:r>
          </w:p>
        </w:tc>
        <w:tc>
          <w:tcPr>
            <w:tcW w:w="1842" w:type="dxa"/>
            <w:tcBorders>
              <w:top w:val="single" w:sz="4" w:space="0" w:color="auto"/>
              <w:left w:val="nil"/>
              <w:bottom w:val="single" w:sz="4" w:space="0" w:color="auto"/>
              <w:right w:val="single" w:sz="4" w:space="0" w:color="auto"/>
            </w:tcBorders>
            <w:vAlign w:val="center"/>
            <w:hideMark/>
          </w:tcPr>
          <w:p w14:paraId="3E1175C6" w14:textId="77777777" w:rsidR="00027CBD" w:rsidRPr="00B5735E" w:rsidRDefault="00027CBD" w:rsidP="002B6502">
            <w:pPr>
              <w:jc w:val="center"/>
              <w:rPr>
                <w:b/>
                <w:bCs/>
                <w:sz w:val="20"/>
                <w:szCs w:val="20"/>
              </w:rPr>
            </w:pPr>
            <w:r w:rsidRPr="00B5735E">
              <w:rPr>
                <w:b/>
                <w:bCs/>
                <w:sz w:val="20"/>
                <w:szCs w:val="20"/>
              </w:rPr>
              <w:t>Paskutinė praėjusio ataskaitinio laikotarpio diena</w:t>
            </w:r>
          </w:p>
        </w:tc>
      </w:tr>
      <w:tr w:rsidR="00027CBD" w:rsidRPr="00B5735E" w14:paraId="202C13A8" w14:textId="77777777" w:rsidTr="00A52C22">
        <w:trPr>
          <w:trHeight w:val="301"/>
        </w:trPr>
        <w:tc>
          <w:tcPr>
            <w:tcW w:w="520" w:type="dxa"/>
            <w:tcBorders>
              <w:top w:val="nil"/>
              <w:left w:val="single" w:sz="4" w:space="0" w:color="auto"/>
              <w:bottom w:val="single" w:sz="4" w:space="0" w:color="auto"/>
              <w:right w:val="single" w:sz="4" w:space="0" w:color="auto"/>
            </w:tcBorders>
            <w:vAlign w:val="center"/>
            <w:hideMark/>
          </w:tcPr>
          <w:p w14:paraId="349B77CA" w14:textId="77777777" w:rsidR="00027CBD" w:rsidRPr="00B5735E" w:rsidRDefault="00027CBD" w:rsidP="002B6502">
            <w:pPr>
              <w:jc w:val="center"/>
              <w:rPr>
                <w:sz w:val="20"/>
                <w:szCs w:val="20"/>
              </w:rPr>
            </w:pPr>
            <w:r w:rsidRPr="00B5735E">
              <w:rPr>
                <w:sz w:val="20"/>
                <w:szCs w:val="20"/>
              </w:rPr>
              <w:t>1</w:t>
            </w:r>
          </w:p>
        </w:tc>
        <w:tc>
          <w:tcPr>
            <w:tcW w:w="4599" w:type="dxa"/>
            <w:gridSpan w:val="2"/>
            <w:tcBorders>
              <w:top w:val="single" w:sz="4" w:space="0" w:color="auto"/>
              <w:left w:val="nil"/>
              <w:bottom w:val="single" w:sz="4" w:space="0" w:color="auto"/>
              <w:right w:val="single" w:sz="4" w:space="0" w:color="000000"/>
            </w:tcBorders>
            <w:vAlign w:val="center"/>
            <w:hideMark/>
          </w:tcPr>
          <w:p w14:paraId="4B4F532E" w14:textId="77777777" w:rsidR="00027CBD" w:rsidRPr="00B5735E" w:rsidRDefault="00027CBD" w:rsidP="002B6502">
            <w:pPr>
              <w:jc w:val="center"/>
              <w:rPr>
                <w:sz w:val="20"/>
                <w:szCs w:val="20"/>
              </w:rPr>
            </w:pPr>
            <w:r w:rsidRPr="00B5735E">
              <w:rPr>
                <w:sz w:val="20"/>
                <w:szCs w:val="20"/>
              </w:rPr>
              <w:t>2</w:t>
            </w:r>
          </w:p>
        </w:tc>
        <w:tc>
          <w:tcPr>
            <w:tcW w:w="2139" w:type="dxa"/>
            <w:tcBorders>
              <w:top w:val="nil"/>
              <w:left w:val="nil"/>
              <w:bottom w:val="single" w:sz="4" w:space="0" w:color="auto"/>
              <w:right w:val="single" w:sz="4" w:space="0" w:color="auto"/>
            </w:tcBorders>
            <w:vAlign w:val="center"/>
            <w:hideMark/>
          </w:tcPr>
          <w:p w14:paraId="3D36DA89" w14:textId="77777777" w:rsidR="00027CBD" w:rsidRPr="00B5735E" w:rsidRDefault="00027CBD" w:rsidP="002B6502">
            <w:pPr>
              <w:jc w:val="center"/>
              <w:rPr>
                <w:sz w:val="20"/>
                <w:szCs w:val="20"/>
              </w:rPr>
            </w:pPr>
            <w:r w:rsidRPr="00B5735E">
              <w:rPr>
                <w:sz w:val="20"/>
                <w:szCs w:val="20"/>
              </w:rPr>
              <w:t>3</w:t>
            </w:r>
          </w:p>
        </w:tc>
        <w:tc>
          <w:tcPr>
            <w:tcW w:w="1842" w:type="dxa"/>
            <w:tcBorders>
              <w:top w:val="nil"/>
              <w:left w:val="nil"/>
              <w:bottom w:val="single" w:sz="4" w:space="0" w:color="auto"/>
              <w:right w:val="single" w:sz="4" w:space="0" w:color="auto"/>
            </w:tcBorders>
            <w:vAlign w:val="center"/>
            <w:hideMark/>
          </w:tcPr>
          <w:p w14:paraId="7C6A96E7" w14:textId="77777777" w:rsidR="00027CBD" w:rsidRPr="00B5735E" w:rsidRDefault="00027CBD" w:rsidP="002B6502">
            <w:pPr>
              <w:jc w:val="center"/>
              <w:rPr>
                <w:sz w:val="20"/>
                <w:szCs w:val="20"/>
              </w:rPr>
            </w:pPr>
            <w:r w:rsidRPr="00B5735E">
              <w:rPr>
                <w:strike/>
                <w:sz w:val="20"/>
                <w:szCs w:val="20"/>
              </w:rPr>
              <w:t>4</w:t>
            </w:r>
          </w:p>
        </w:tc>
      </w:tr>
      <w:tr w:rsidR="005736F1" w:rsidRPr="00B5735E" w14:paraId="1F08E804" w14:textId="77777777" w:rsidTr="00A52C22">
        <w:trPr>
          <w:trHeight w:val="286"/>
        </w:trPr>
        <w:tc>
          <w:tcPr>
            <w:tcW w:w="520" w:type="dxa"/>
            <w:tcBorders>
              <w:top w:val="nil"/>
              <w:left w:val="single" w:sz="4" w:space="0" w:color="auto"/>
              <w:bottom w:val="single" w:sz="4" w:space="0" w:color="auto"/>
              <w:right w:val="single" w:sz="4" w:space="0" w:color="auto"/>
            </w:tcBorders>
            <w:vAlign w:val="center"/>
            <w:hideMark/>
          </w:tcPr>
          <w:p w14:paraId="55FAD1B2" w14:textId="77777777" w:rsidR="005736F1" w:rsidRPr="00B5735E" w:rsidRDefault="005736F1" w:rsidP="005736F1">
            <w:pPr>
              <w:jc w:val="center"/>
              <w:rPr>
                <w:b/>
                <w:bCs/>
                <w:sz w:val="20"/>
                <w:szCs w:val="20"/>
              </w:rPr>
            </w:pPr>
            <w:r w:rsidRPr="00B5735E">
              <w:rPr>
                <w:b/>
                <w:bCs/>
                <w:sz w:val="20"/>
                <w:szCs w:val="20"/>
              </w:rPr>
              <w:t>1.</w:t>
            </w:r>
          </w:p>
        </w:tc>
        <w:tc>
          <w:tcPr>
            <w:tcW w:w="4599" w:type="dxa"/>
            <w:gridSpan w:val="2"/>
            <w:tcBorders>
              <w:top w:val="single" w:sz="4" w:space="0" w:color="auto"/>
              <w:left w:val="nil"/>
              <w:bottom w:val="single" w:sz="4" w:space="0" w:color="auto"/>
              <w:right w:val="single" w:sz="4" w:space="0" w:color="000000"/>
            </w:tcBorders>
            <w:hideMark/>
          </w:tcPr>
          <w:p w14:paraId="124B8650" w14:textId="77777777" w:rsidR="005736F1" w:rsidRPr="00B5735E" w:rsidRDefault="005736F1" w:rsidP="005736F1">
            <w:pPr>
              <w:rPr>
                <w:b/>
                <w:bCs/>
                <w:sz w:val="20"/>
                <w:szCs w:val="20"/>
              </w:rPr>
            </w:pPr>
            <w:r w:rsidRPr="00B5735E">
              <w:rPr>
                <w:b/>
                <w:bCs/>
                <w:sz w:val="20"/>
                <w:szCs w:val="20"/>
              </w:rPr>
              <w:t>Išankstinių apmokėjimų įsigijimo savikaina</w:t>
            </w:r>
          </w:p>
        </w:tc>
        <w:tc>
          <w:tcPr>
            <w:tcW w:w="2139" w:type="dxa"/>
            <w:tcBorders>
              <w:top w:val="nil"/>
              <w:left w:val="nil"/>
              <w:bottom w:val="single" w:sz="4" w:space="0" w:color="auto"/>
              <w:right w:val="single" w:sz="4" w:space="0" w:color="auto"/>
            </w:tcBorders>
            <w:hideMark/>
          </w:tcPr>
          <w:p w14:paraId="766C6D12" w14:textId="22425AD5" w:rsidR="005736F1" w:rsidRPr="00B5735E" w:rsidRDefault="005736F1" w:rsidP="005736F1">
            <w:pPr>
              <w:jc w:val="center"/>
              <w:rPr>
                <w:b/>
                <w:sz w:val="20"/>
                <w:szCs w:val="20"/>
              </w:rPr>
            </w:pPr>
            <w:r>
              <w:rPr>
                <w:b/>
                <w:sz w:val="20"/>
                <w:szCs w:val="20"/>
              </w:rPr>
              <w:t>7746,34</w:t>
            </w:r>
          </w:p>
        </w:tc>
        <w:tc>
          <w:tcPr>
            <w:tcW w:w="1842" w:type="dxa"/>
            <w:tcBorders>
              <w:top w:val="nil"/>
              <w:left w:val="nil"/>
              <w:bottom w:val="single" w:sz="4" w:space="0" w:color="auto"/>
              <w:right w:val="single" w:sz="4" w:space="0" w:color="auto"/>
            </w:tcBorders>
            <w:hideMark/>
          </w:tcPr>
          <w:p w14:paraId="38A14CB7" w14:textId="2795B987" w:rsidR="005736F1" w:rsidRPr="00B5735E" w:rsidRDefault="005736F1" w:rsidP="005736F1">
            <w:pPr>
              <w:jc w:val="center"/>
              <w:rPr>
                <w:b/>
                <w:sz w:val="20"/>
                <w:szCs w:val="20"/>
              </w:rPr>
            </w:pPr>
            <w:r w:rsidRPr="00B5735E">
              <w:rPr>
                <w:b/>
                <w:sz w:val="20"/>
                <w:szCs w:val="20"/>
              </w:rPr>
              <w:t>9444,47</w:t>
            </w:r>
          </w:p>
        </w:tc>
      </w:tr>
      <w:tr w:rsidR="005736F1" w:rsidRPr="00B5735E" w14:paraId="6256CDFE" w14:textId="77777777" w:rsidTr="00A52C22">
        <w:trPr>
          <w:trHeight w:val="301"/>
        </w:trPr>
        <w:tc>
          <w:tcPr>
            <w:tcW w:w="520" w:type="dxa"/>
            <w:tcBorders>
              <w:top w:val="nil"/>
              <w:left w:val="single" w:sz="4" w:space="0" w:color="auto"/>
              <w:bottom w:val="single" w:sz="4" w:space="0" w:color="auto"/>
              <w:right w:val="single" w:sz="4" w:space="0" w:color="auto"/>
            </w:tcBorders>
            <w:vAlign w:val="center"/>
            <w:hideMark/>
          </w:tcPr>
          <w:p w14:paraId="33B9ABA2" w14:textId="77777777" w:rsidR="005736F1" w:rsidRPr="00B5735E" w:rsidRDefault="005736F1" w:rsidP="005736F1">
            <w:pPr>
              <w:jc w:val="center"/>
              <w:rPr>
                <w:sz w:val="20"/>
                <w:szCs w:val="20"/>
              </w:rPr>
            </w:pPr>
            <w:r w:rsidRPr="00B5735E">
              <w:rPr>
                <w:sz w:val="20"/>
                <w:szCs w:val="20"/>
              </w:rPr>
              <w:t>1.1.</w:t>
            </w:r>
          </w:p>
        </w:tc>
        <w:tc>
          <w:tcPr>
            <w:tcW w:w="266" w:type="dxa"/>
            <w:tcBorders>
              <w:top w:val="nil"/>
              <w:left w:val="nil"/>
              <w:bottom w:val="single" w:sz="4" w:space="0" w:color="auto"/>
              <w:right w:val="nil"/>
            </w:tcBorders>
            <w:hideMark/>
          </w:tcPr>
          <w:p w14:paraId="74FA38F2" w14:textId="77777777" w:rsidR="005736F1" w:rsidRPr="00B5735E" w:rsidRDefault="005736F1" w:rsidP="005736F1">
            <w:pPr>
              <w:jc w:val="center"/>
              <w:rPr>
                <w:sz w:val="20"/>
                <w:szCs w:val="20"/>
              </w:rPr>
            </w:pPr>
            <w:r w:rsidRPr="00B5735E">
              <w:rPr>
                <w:sz w:val="20"/>
                <w:szCs w:val="20"/>
              </w:rPr>
              <w:t> </w:t>
            </w:r>
          </w:p>
        </w:tc>
        <w:tc>
          <w:tcPr>
            <w:tcW w:w="4333" w:type="dxa"/>
            <w:tcBorders>
              <w:top w:val="nil"/>
              <w:left w:val="nil"/>
              <w:bottom w:val="single" w:sz="4" w:space="0" w:color="auto"/>
              <w:right w:val="single" w:sz="4" w:space="0" w:color="auto"/>
            </w:tcBorders>
            <w:hideMark/>
          </w:tcPr>
          <w:p w14:paraId="3E67869D" w14:textId="77777777" w:rsidR="005736F1" w:rsidRPr="00B5735E" w:rsidRDefault="005736F1" w:rsidP="005736F1">
            <w:pPr>
              <w:rPr>
                <w:sz w:val="20"/>
                <w:szCs w:val="20"/>
              </w:rPr>
            </w:pPr>
            <w:r w:rsidRPr="00B5735E">
              <w:rPr>
                <w:sz w:val="20"/>
                <w:szCs w:val="20"/>
              </w:rPr>
              <w:t>Išankstiniai apmokėjimai tiekėjams</w:t>
            </w:r>
          </w:p>
        </w:tc>
        <w:tc>
          <w:tcPr>
            <w:tcW w:w="2139" w:type="dxa"/>
            <w:tcBorders>
              <w:top w:val="nil"/>
              <w:left w:val="nil"/>
              <w:bottom w:val="single" w:sz="4" w:space="0" w:color="auto"/>
              <w:right w:val="single" w:sz="4" w:space="0" w:color="auto"/>
            </w:tcBorders>
            <w:hideMark/>
          </w:tcPr>
          <w:p w14:paraId="24A401B0" w14:textId="0C6C9395" w:rsidR="005736F1" w:rsidRPr="00B5735E" w:rsidRDefault="005736F1" w:rsidP="005736F1">
            <w:pPr>
              <w:jc w:val="center"/>
              <w:rPr>
                <w:sz w:val="20"/>
                <w:szCs w:val="20"/>
              </w:rPr>
            </w:pPr>
            <w:r>
              <w:rPr>
                <w:sz w:val="20"/>
                <w:szCs w:val="20"/>
              </w:rPr>
              <w:t>0,00</w:t>
            </w:r>
          </w:p>
        </w:tc>
        <w:tc>
          <w:tcPr>
            <w:tcW w:w="1842" w:type="dxa"/>
            <w:tcBorders>
              <w:top w:val="nil"/>
              <w:left w:val="nil"/>
              <w:bottom w:val="single" w:sz="4" w:space="0" w:color="auto"/>
              <w:right w:val="single" w:sz="4" w:space="0" w:color="auto"/>
            </w:tcBorders>
            <w:hideMark/>
          </w:tcPr>
          <w:p w14:paraId="42E18FCF" w14:textId="1EBF2758" w:rsidR="005736F1" w:rsidRPr="00B5735E" w:rsidRDefault="005736F1" w:rsidP="005736F1">
            <w:pPr>
              <w:jc w:val="center"/>
              <w:rPr>
                <w:sz w:val="20"/>
                <w:szCs w:val="20"/>
              </w:rPr>
            </w:pPr>
            <w:r w:rsidRPr="00B5735E">
              <w:rPr>
                <w:sz w:val="20"/>
                <w:szCs w:val="20"/>
              </w:rPr>
              <w:t>290,48</w:t>
            </w:r>
          </w:p>
        </w:tc>
      </w:tr>
      <w:tr w:rsidR="005736F1" w:rsidRPr="00B5735E" w14:paraId="71CA02C0" w14:textId="77777777" w:rsidTr="00A52C22">
        <w:trPr>
          <w:trHeight w:val="301"/>
        </w:trPr>
        <w:tc>
          <w:tcPr>
            <w:tcW w:w="520" w:type="dxa"/>
            <w:tcBorders>
              <w:top w:val="nil"/>
              <w:left w:val="single" w:sz="4" w:space="0" w:color="auto"/>
              <w:bottom w:val="single" w:sz="4" w:space="0" w:color="auto"/>
              <w:right w:val="single" w:sz="4" w:space="0" w:color="auto"/>
            </w:tcBorders>
            <w:vAlign w:val="center"/>
            <w:hideMark/>
          </w:tcPr>
          <w:p w14:paraId="3729624A" w14:textId="77777777" w:rsidR="005736F1" w:rsidRPr="00B5735E" w:rsidRDefault="005736F1" w:rsidP="005736F1">
            <w:pPr>
              <w:jc w:val="center"/>
              <w:rPr>
                <w:sz w:val="20"/>
                <w:szCs w:val="20"/>
              </w:rPr>
            </w:pPr>
            <w:r w:rsidRPr="00B5735E">
              <w:rPr>
                <w:sz w:val="20"/>
                <w:szCs w:val="20"/>
              </w:rPr>
              <w:t>1.2.</w:t>
            </w:r>
          </w:p>
        </w:tc>
        <w:tc>
          <w:tcPr>
            <w:tcW w:w="266" w:type="dxa"/>
            <w:tcBorders>
              <w:top w:val="nil"/>
              <w:left w:val="nil"/>
              <w:bottom w:val="single" w:sz="4" w:space="0" w:color="auto"/>
              <w:right w:val="nil"/>
            </w:tcBorders>
            <w:hideMark/>
          </w:tcPr>
          <w:p w14:paraId="49AC82A1" w14:textId="77777777" w:rsidR="005736F1" w:rsidRPr="00B5735E" w:rsidRDefault="005736F1" w:rsidP="005736F1">
            <w:pPr>
              <w:jc w:val="center"/>
              <w:rPr>
                <w:sz w:val="20"/>
                <w:szCs w:val="20"/>
              </w:rPr>
            </w:pPr>
            <w:r w:rsidRPr="00B5735E">
              <w:rPr>
                <w:sz w:val="20"/>
                <w:szCs w:val="20"/>
              </w:rPr>
              <w:t> </w:t>
            </w:r>
          </w:p>
        </w:tc>
        <w:tc>
          <w:tcPr>
            <w:tcW w:w="4333" w:type="dxa"/>
            <w:tcBorders>
              <w:top w:val="nil"/>
              <w:left w:val="nil"/>
              <w:bottom w:val="single" w:sz="4" w:space="0" w:color="auto"/>
              <w:right w:val="single" w:sz="4" w:space="0" w:color="auto"/>
            </w:tcBorders>
            <w:hideMark/>
          </w:tcPr>
          <w:p w14:paraId="7A1C3AD8" w14:textId="77777777" w:rsidR="005736F1" w:rsidRPr="00B5735E" w:rsidRDefault="005736F1" w:rsidP="005736F1">
            <w:pPr>
              <w:rPr>
                <w:sz w:val="20"/>
                <w:szCs w:val="20"/>
              </w:rPr>
            </w:pPr>
            <w:r w:rsidRPr="00B5735E">
              <w:rPr>
                <w:sz w:val="20"/>
                <w:szCs w:val="20"/>
              </w:rPr>
              <w:t>Išankstiniai apmokėjimai viešojo sektoriaus subjektams pavedimams vykdyti</w:t>
            </w:r>
          </w:p>
        </w:tc>
        <w:tc>
          <w:tcPr>
            <w:tcW w:w="2139" w:type="dxa"/>
            <w:tcBorders>
              <w:top w:val="nil"/>
              <w:left w:val="nil"/>
              <w:bottom w:val="single" w:sz="4" w:space="0" w:color="auto"/>
              <w:right w:val="single" w:sz="4" w:space="0" w:color="auto"/>
            </w:tcBorders>
            <w:vAlign w:val="center"/>
            <w:hideMark/>
          </w:tcPr>
          <w:p w14:paraId="280A60F0" w14:textId="77777777" w:rsidR="005736F1" w:rsidRPr="00B5735E" w:rsidRDefault="005736F1" w:rsidP="005736F1">
            <w:pPr>
              <w:jc w:val="center"/>
              <w:rPr>
                <w:sz w:val="20"/>
                <w:szCs w:val="20"/>
              </w:rPr>
            </w:pPr>
          </w:p>
        </w:tc>
        <w:tc>
          <w:tcPr>
            <w:tcW w:w="1842" w:type="dxa"/>
            <w:tcBorders>
              <w:top w:val="nil"/>
              <w:left w:val="nil"/>
              <w:bottom w:val="single" w:sz="4" w:space="0" w:color="auto"/>
              <w:right w:val="single" w:sz="4" w:space="0" w:color="auto"/>
            </w:tcBorders>
            <w:vAlign w:val="center"/>
            <w:hideMark/>
          </w:tcPr>
          <w:p w14:paraId="3135A364" w14:textId="77777777" w:rsidR="005736F1" w:rsidRPr="00B5735E" w:rsidRDefault="005736F1" w:rsidP="005736F1">
            <w:pPr>
              <w:jc w:val="center"/>
              <w:rPr>
                <w:sz w:val="20"/>
                <w:szCs w:val="20"/>
              </w:rPr>
            </w:pPr>
          </w:p>
        </w:tc>
      </w:tr>
      <w:tr w:rsidR="005736F1" w:rsidRPr="00B5735E" w14:paraId="4446D34A" w14:textId="77777777" w:rsidTr="00A52C22">
        <w:trPr>
          <w:trHeight w:val="301"/>
        </w:trPr>
        <w:tc>
          <w:tcPr>
            <w:tcW w:w="520" w:type="dxa"/>
            <w:tcBorders>
              <w:top w:val="nil"/>
              <w:left w:val="single" w:sz="4" w:space="0" w:color="auto"/>
              <w:bottom w:val="single" w:sz="4" w:space="0" w:color="auto"/>
              <w:right w:val="single" w:sz="4" w:space="0" w:color="auto"/>
            </w:tcBorders>
            <w:vAlign w:val="center"/>
            <w:hideMark/>
          </w:tcPr>
          <w:p w14:paraId="6DD86E44" w14:textId="77777777" w:rsidR="005736F1" w:rsidRPr="00B5735E" w:rsidRDefault="005736F1" w:rsidP="005736F1">
            <w:pPr>
              <w:jc w:val="center"/>
              <w:rPr>
                <w:sz w:val="20"/>
                <w:szCs w:val="20"/>
              </w:rPr>
            </w:pPr>
            <w:r w:rsidRPr="00B5735E">
              <w:rPr>
                <w:sz w:val="20"/>
                <w:szCs w:val="20"/>
              </w:rPr>
              <w:t>1.3.</w:t>
            </w:r>
          </w:p>
        </w:tc>
        <w:tc>
          <w:tcPr>
            <w:tcW w:w="266" w:type="dxa"/>
            <w:tcBorders>
              <w:top w:val="nil"/>
              <w:left w:val="nil"/>
              <w:bottom w:val="single" w:sz="4" w:space="0" w:color="auto"/>
              <w:right w:val="nil"/>
            </w:tcBorders>
            <w:hideMark/>
          </w:tcPr>
          <w:p w14:paraId="230B23E9" w14:textId="77777777" w:rsidR="005736F1" w:rsidRPr="00B5735E" w:rsidRDefault="005736F1" w:rsidP="005736F1">
            <w:pPr>
              <w:jc w:val="center"/>
              <w:rPr>
                <w:sz w:val="20"/>
                <w:szCs w:val="20"/>
              </w:rPr>
            </w:pPr>
            <w:r w:rsidRPr="00B5735E">
              <w:rPr>
                <w:sz w:val="20"/>
                <w:szCs w:val="20"/>
              </w:rPr>
              <w:t> </w:t>
            </w:r>
          </w:p>
        </w:tc>
        <w:tc>
          <w:tcPr>
            <w:tcW w:w="4333" w:type="dxa"/>
            <w:tcBorders>
              <w:top w:val="nil"/>
              <w:left w:val="nil"/>
              <w:bottom w:val="single" w:sz="4" w:space="0" w:color="auto"/>
              <w:right w:val="single" w:sz="4" w:space="0" w:color="auto"/>
            </w:tcBorders>
            <w:hideMark/>
          </w:tcPr>
          <w:p w14:paraId="7D6D6933" w14:textId="77777777" w:rsidR="005736F1" w:rsidRPr="00B5735E" w:rsidRDefault="005736F1" w:rsidP="005736F1">
            <w:pPr>
              <w:rPr>
                <w:sz w:val="20"/>
                <w:szCs w:val="20"/>
              </w:rPr>
            </w:pPr>
            <w:r w:rsidRPr="00B5735E">
              <w:rPr>
                <w:sz w:val="20"/>
                <w:szCs w:val="20"/>
              </w:rPr>
              <w:t>Išankstiniai mokesčių mokėjimai</w:t>
            </w:r>
          </w:p>
        </w:tc>
        <w:tc>
          <w:tcPr>
            <w:tcW w:w="2139" w:type="dxa"/>
            <w:tcBorders>
              <w:top w:val="nil"/>
              <w:left w:val="nil"/>
              <w:bottom w:val="single" w:sz="4" w:space="0" w:color="auto"/>
              <w:right w:val="single" w:sz="4" w:space="0" w:color="auto"/>
            </w:tcBorders>
            <w:vAlign w:val="center"/>
            <w:hideMark/>
          </w:tcPr>
          <w:p w14:paraId="6969B546" w14:textId="77777777" w:rsidR="005736F1" w:rsidRPr="00B5735E" w:rsidRDefault="005736F1" w:rsidP="005736F1">
            <w:pPr>
              <w:jc w:val="center"/>
              <w:rPr>
                <w:sz w:val="20"/>
                <w:szCs w:val="20"/>
              </w:rPr>
            </w:pPr>
          </w:p>
        </w:tc>
        <w:tc>
          <w:tcPr>
            <w:tcW w:w="1842" w:type="dxa"/>
            <w:tcBorders>
              <w:top w:val="nil"/>
              <w:left w:val="nil"/>
              <w:bottom w:val="single" w:sz="4" w:space="0" w:color="auto"/>
              <w:right w:val="single" w:sz="4" w:space="0" w:color="auto"/>
            </w:tcBorders>
            <w:vAlign w:val="center"/>
            <w:hideMark/>
          </w:tcPr>
          <w:p w14:paraId="175C2010" w14:textId="77777777" w:rsidR="005736F1" w:rsidRPr="00B5735E" w:rsidRDefault="005736F1" w:rsidP="005736F1">
            <w:pPr>
              <w:jc w:val="center"/>
              <w:rPr>
                <w:sz w:val="20"/>
                <w:szCs w:val="20"/>
              </w:rPr>
            </w:pPr>
          </w:p>
        </w:tc>
      </w:tr>
      <w:tr w:rsidR="005736F1" w:rsidRPr="00B5735E" w14:paraId="5DD9B611" w14:textId="77777777" w:rsidTr="00A52C22">
        <w:trPr>
          <w:trHeight w:val="301"/>
        </w:trPr>
        <w:tc>
          <w:tcPr>
            <w:tcW w:w="520" w:type="dxa"/>
            <w:tcBorders>
              <w:top w:val="nil"/>
              <w:left w:val="single" w:sz="4" w:space="0" w:color="auto"/>
              <w:bottom w:val="single" w:sz="4" w:space="0" w:color="auto"/>
              <w:right w:val="single" w:sz="4" w:space="0" w:color="auto"/>
            </w:tcBorders>
            <w:vAlign w:val="center"/>
            <w:hideMark/>
          </w:tcPr>
          <w:p w14:paraId="6C2490AD" w14:textId="77777777" w:rsidR="005736F1" w:rsidRPr="00B5735E" w:rsidRDefault="005736F1" w:rsidP="005736F1">
            <w:pPr>
              <w:jc w:val="center"/>
              <w:rPr>
                <w:sz w:val="20"/>
                <w:szCs w:val="20"/>
              </w:rPr>
            </w:pPr>
            <w:r w:rsidRPr="00B5735E">
              <w:rPr>
                <w:sz w:val="20"/>
                <w:szCs w:val="20"/>
              </w:rPr>
              <w:t>1.4.</w:t>
            </w:r>
          </w:p>
        </w:tc>
        <w:tc>
          <w:tcPr>
            <w:tcW w:w="266" w:type="dxa"/>
            <w:tcBorders>
              <w:top w:val="nil"/>
              <w:left w:val="nil"/>
              <w:bottom w:val="single" w:sz="4" w:space="0" w:color="auto"/>
              <w:right w:val="nil"/>
            </w:tcBorders>
            <w:hideMark/>
          </w:tcPr>
          <w:p w14:paraId="51CF3209" w14:textId="77777777" w:rsidR="005736F1" w:rsidRPr="00B5735E" w:rsidRDefault="005736F1" w:rsidP="005736F1">
            <w:pPr>
              <w:rPr>
                <w:sz w:val="20"/>
                <w:szCs w:val="20"/>
              </w:rPr>
            </w:pPr>
            <w:r w:rsidRPr="00B5735E">
              <w:rPr>
                <w:sz w:val="20"/>
                <w:szCs w:val="20"/>
              </w:rPr>
              <w:t> </w:t>
            </w:r>
          </w:p>
        </w:tc>
        <w:tc>
          <w:tcPr>
            <w:tcW w:w="4333" w:type="dxa"/>
            <w:tcBorders>
              <w:top w:val="nil"/>
              <w:left w:val="nil"/>
              <w:bottom w:val="single" w:sz="4" w:space="0" w:color="auto"/>
              <w:right w:val="single" w:sz="4" w:space="0" w:color="auto"/>
            </w:tcBorders>
            <w:hideMark/>
          </w:tcPr>
          <w:p w14:paraId="14BF6069" w14:textId="77777777" w:rsidR="005736F1" w:rsidRPr="00B5735E" w:rsidRDefault="005736F1" w:rsidP="005736F1">
            <w:pPr>
              <w:rPr>
                <w:sz w:val="20"/>
                <w:szCs w:val="20"/>
              </w:rPr>
            </w:pPr>
            <w:r w:rsidRPr="00B5735E">
              <w:rPr>
                <w:sz w:val="20"/>
                <w:szCs w:val="20"/>
              </w:rPr>
              <w:t>Išankstiniai mokėjimai Europos Sąjungai</w:t>
            </w:r>
          </w:p>
        </w:tc>
        <w:tc>
          <w:tcPr>
            <w:tcW w:w="2139" w:type="dxa"/>
            <w:tcBorders>
              <w:top w:val="nil"/>
              <w:left w:val="nil"/>
              <w:bottom w:val="single" w:sz="4" w:space="0" w:color="auto"/>
              <w:right w:val="single" w:sz="4" w:space="0" w:color="auto"/>
            </w:tcBorders>
            <w:vAlign w:val="center"/>
            <w:hideMark/>
          </w:tcPr>
          <w:p w14:paraId="0CE24728" w14:textId="77777777" w:rsidR="005736F1" w:rsidRPr="00B5735E" w:rsidRDefault="005736F1" w:rsidP="005736F1">
            <w:pPr>
              <w:jc w:val="center"/>
              <w:rPr>
                <w:sz w:val="20"/>
                <w:szCs w:val="20"/>
              </w:rPr>
            </w:pPr>
          </w:p>
        </w:tc>
        <w:tc>
          <w:tcPr>
            <w:tcW w:w="1842" w:type="dxa"/>
            <w:tcBorders>
              <w:top w:val="nil"/>
              <w:left w:val="nil"/>
              <w:bottom w:val="single" w:sz="4" w:space="0" w:color="auto"/>
              <w:right w:val="single" w:sz="4" w:space="0" w:color="auto"/>
            </w:tcBorders>
            <w:vAlign w:val="center"/>
            <w:hideMark/>
          </w:tcPr>
          <w:p w14:paraId="5FD0870C" w14:textId="77777777" w:rsidR="005736F1" w:rsidRPr="00B5735E" w:rsidRDefault="005736F1" w:rsidP="005736F1">
            <w:pPr>
              <w:jc w:val="center"/>
              <w:rPr>
                <w:sz w:val="20"/>
                <w:szCs w:val="20"/>
              </w:rPr>
            </w:pPr>
          </w:p>
        </w:tc>
      </w:tr>
      <w:tr w:rsidR="005736F1" w:rsidRPr="00B5735E" w14:paraId="1818FA29" w14:textId="77777777" w:rsidTr="00A52C22">
        <w:trPr>
          <w:trHeight w:val="301"/>
        </w:trPr>
        <w:tc>
          <w:tcPr>
            <w:tcW w:w="520" w:type="dxa"/>
            <w:tcBorders>
              <w:top w:val="nil"/>
              <w:left w:val="single" w:sz="4" w:space="0" w:color="auto"/>
              <w:bottom w:val="single" w:sz="4" w:space="0" w:color="auto"/>
              <w:right w:val="single" w:sz="4" w:space="0" w:color="auto"/>
            </w:tcBorders>
            <w:vAlign w:val="center"/>
            <w:hideMark/>
          </w:tcPr>
          <w:p w14:paraId="042A9ACC" w14:textId="77777777" w:rsidR="005736F1" w:rsidRPr="00B5735E" w:rsidRDefault="005736F1" w:rsidP="005736F1">
            <w:pPr>
              <w:jc w:val="center"/>
              <w:rPr>
                <w:sz w:val="20"/>
                <w:szCs w:val="20"/>
              </w:rPr>
            </w:pPr>
            <w:r w:rsidRPr="00B5735E">
              <w:rPr>
                <w:sz w:val="20"/>
                <w:szCs w:val="20"/>
              </w:rPr>
              <w:t>1.5.</w:t>
            </w:r>
          </w:p>
        </w:tc>
        <w:tc>
          <w:tcPr>
            <w:tcW w:w="266" w:type="dxa"/>
            <w:tcBorders>
              <w:top w:val="nil"/>
              <w:left w:val="nil"/>
              <w:bottom w:val="single" w:sz="4" w:space="0" w:color="auto"/>
              <w:right w:val="nil"/>
            </w:tcBorders>
            <w:hideMark/>
          </w:tcPr>
          <w:p w14:paraId="718137CF" w14:textId="77777777" w:rsidR="005736F1" w:rsidRPr="00B5735E" w:rsidRDefault="005736F1" w:rsidP="005736F1">
            <w:pPr>
              <w:jc w:val="center"/>
              <w:rPr>
                <w:sz w:val="20"/>
                <w:szCs w:val="20"/>
              </w:rPr>
            </w:pPr>
            <w:r w:rsidRPr="00B5735E">
              <w:rPr>
                <w:sz w:val="20"/>
                <w:szCs w:val="20"/>
              </w:rPr>
              <w:t> </w:t>
            </w:r>
          </w:p>
        </w:tc>
        <w:tc>
          <w:tcPr>
            <w:tcW w:w="4333" w:type="dxa"/>
            <w:tcBorders>
              <w:top w:val="nil"/>
              <w:left w:val="nil"/>
              <w:bottom w:val="single" w:sz="4" w:space="0" w:color="auto"/>
              <w:right w:val="single" w:sz="4" w:space="0" w:color="auto"/>
            </w:tcBorders>
            <w:hideMark/>
          </w:tcPr>
          <w:p w14:paraId="0546E6C8" w14:textId="77777777" w:rsidR="005736F1" w:rsidRPr="00B5735E" w:rsidRDefault="005736F1" w:rsidP="005736F1">
            <w:pPr>
              <w:rPr>
                <w:sz w:val="20"/>
                <w:szCs w:val="20"/>
              </w:rPr>
            </w:pPr>
            <w:r w:rsidRPr="00B5735E">
              <w:rPr>
                <w:sz w:val="20"/>
                <w:szCs w:val="20"/>
              </w:rPr>
              <w:t>Išankstiniai apmokėjimai darbuotojams</w:t>
            </w:r>
          </w:p>
        </w:tc>
        <w:tc>
          <w:tcPr>
            <w:tcW w:w="2139" w:type="dxa"/>
            <w:tcBorders>
              <w:top w:val="nil"/>
              <w:left w:val="nil"/>
              <w:bottom w:val="single" w:sz="4" w:space="0" w:color="auto"/>
              <w:right w:val="single" w:sz="4" w:space="0" w:color="auto"/>
            </w:tcBorders>
            <w:vAlign w:val="center"/>
            <w:hideMark/>
          </w:tcPr>
          <w:p w14:paraId="0C102D66" w14:textId="3DB96597" w:rsidR="005736F1" w:rsidRPr="00B5735E" w:rsidRDefault="005736F1" w:rsidP="005736F1">
            <w:pPr>
              <w:jc w:val="center"/>
              <w:rPr>
                <w:sz w:val="20"/>
                <w:szCs w:val="20"/>
              </w:rPr>
            </w:pPr>
          </w:p>
        </w:tc>
        <w:tc>
          <w:tcPr>
            <w:tcW w:w="1842" w:type="dxa"/>
            <w:tcBorders>
              <w:top w:val="nil"/>
              <w:left w:val="nil"/>
              <w:bottom w:val="single" w:sz="4" w:space="0" w:color="auto"/>
              <w:right w:val="single" w:sz="4" w:space="0" w:color="auto"/>
            </w:tcBorders>
            <w:vAlign w:val="center"/>
            <w:hideMark/>
          </w:tcPr>
          <w:p w14:paraId="63AA5202" w14:textId="77777777" w:rsidR="005736F1" w:rsidRPr="00B5735E" w:rsidRDefault="005736F1" w:rsidP="005736F1">
            <w:pPr>
              <w:jc w:val="center"/>
              <w:rPr>
                <w:sz w:val="20"/>
                <w:szCs w:val="20"/>
              </w:rPr>
            </w:pPr>
          </w:p>
        </w:tc>
      </w:tr>
      <w:tr w:rsidR="005736F1" w:rsidRPr="00B5735E" w14:paraId="5B6D6A2D" w14:textId="77777777" w:rsidTr="00A52C22">
        <w:trPr>
          <w:trHeight w:val="301"/>
        </w:trPr>
        <w:tc>
          <w:tcPr>
            <w:tcW w:w="520" w:type="dxa"/>
            <w:tcBorders>
              <w:top w:val="nil"/>
              <w:left w:val="single" w:sz="4" w:space="0" w:color="auto"/>
              <w:bottom w:val="single" w:sz="4" w:space="0" w:color="auto"/>
              <w:right w:val="single" w:sz="4" w:space="0" w:color="auto"/>
            </w:tcBorders>
            <w:vAlign w:val="center"/>
            <w:hideMark/>
          </w:tcPr>
          <w:p w14:paraId="1141ABCC" w14:textId="77777777" w:rsidR="005736F1" w:rsidRPr="00B5735E" w:rsidRDefault="005736F1" w:rsidP="005736F1">
            <w:pPr>
              <w:jc w:val="center"/>
              <w:rPr>
                <w:sz w:val="20"/>
                <w:szCs w:val="20"/>
              </w:rPr>
            </w:pPr>
            <w:r w:rsidRPr="00B5735E">
              <w:rPr>
                <w:sz w:val="20"/>
                <w:szCs w:val="20"/>
              </w:rPr>
              <w:t>1.6.</w:t>
            </w:r>
          </w:p>
        </w:tc>
        <w:tc>
          <w:tcPr>
            <w:tcW w:w="266" w:type="dxa"/>
            <w:tcBorders>
              <w:top w:val="nil"/>
              <w:left w:val="nil"/>
              <w:bottom w:val="single" w:sz="4" w:space="0" w:color="auto"/>
              <w:right w:val="nil"/>
            </w:tcBorders>
            <w:hideMark/>
          </w:tcPr>
          <w:p w14:paraId="1F686DBB" w14:textId="77777777" w:rsidR="005736F1" w:rsidRPr="00B5735E" w:rsidRDefault="005736F1" w:rsidP="005736F1">
            <w:pPr>
              <w:jc w:val="center"/>
              <w:rPr>
                <w:sz w:val="20"/>
                <w:szCs w:val="20"/>
              </w:rPr>
            </w:pPr>
            <w:r w:rsidRPr="00B5735E">
              <w:rPr>
                <w:sz w:val="20"/>
                <w:szCs w:val="20"/>
              </w:rPr>
              <w:t> </w:t>
            </w:r>
          </w:p>
        </w:tc>
        <w:tc>
          <w:tcPr>
            <w:tcW w:w="4333" w:type="dxa"/>
            <w:tcBorders>
              <w:top w:val="nil"/>
              <w:left w:val="nil"/>
              <w:bottom w:val="single" w:sz="4" w:space="0" w:color="auto"/>
              <w:right w:val="single" w:sz="4" w:space="0" w:color="auto"/>
            </w:tcBorders>
            <w:hideMark/>
          </w:tcPr>
          <w:p w14:paraId="04465064" w14:textId="3BEF79D1" w:rsidR="005736F1" w:rsidRPr="00B5735E" w:rsidRDefault="005736F1" w:rsidP="005736F1">
            <w:pPr>
              <w:rPr>
                <w:sz w:val="20"/>
                <w:szCs w:val="20"/>
              </w:rPr>
            </w:pPr>
            <w:r w:rsidRPr="00B5735E">
              <w:rPr>
                <w:sz w:val="20"/>
                <w:szCs w:val="20"/>
              </w:rPr>
              <w:t>Kiti išankstiniai apmokėjimai</w:t>
            </w:r>
          </w:p>
        </w:tc>
        <w:tc>
          <w:tcPr>
            <w:tcW w:w="2139" w:type="dxa"/>
            <w:tcBorders>
              <w:top w:val="nil"/>
              <w:left w:val="nil"/>
              <w:bottom w:val="single" w:sz="4" w:space="0" w:color="auto"/>
              <w:right w:val="single" w:sz="4" w:space="0" w:color="auto"/>
            </w:tcBorders>
            <w:vAlign w:val="center"/>
            <w:hideMark/>
          </w:tcPr>
          <w:p w14:paraId="1886BB50" w14:textId="77777777" w:rsidR="005736F1" w:rsidRPr="00B5735E" w:rsidRDefault="005736F1" w:rsidP="005736F1">
            <w:pPr>
              <w:jc w:val="center"/>
              <w:rPr>
                <w:sz w:val="20"/>
                <w:szCs w:val="20"/>
              </w:rPr>
            </w:pPr>
          </w:p>
        </w:tc>
        <w:tc>
          <w:tcPr>
            <w:tcW w:w="1842" w:type="dxa"/>
            <w:tcBorders>
              <w:top w:val="nil"/>
              <w:left w:val="nil"/>
              <w:bottom w:val="single" w:sz="4" w:space="0" w:color="auto"/>
              <w:right w:val="single" w:sz="4" w:space="0" w:color="auto"/>
            </w:tcBorders>
            <w:vAlign w:val="center"/>
            <w:hideMark/>
          </w:tcPr>
          <w:p w14:paraId="03CC9B45" w14:textId="77777777" w:rsidR="005736F1" w:rsidRPr="00B5735E" w:rsidRDefault="005736F1" w:rsidP="005736F1">
            <w:pPr>
              <w:jc w:val="center"/>
              <w:rPr>
                <w:sz w:val="20"/>
                <w:szCs w:val="20"/>
              </w:rPr>
            </w:pPr>
          </w:p>
        </w:tc>
      </w:tr>
      <w:tr w:rsidR="005736F1" w:rsidRPr="00B5735E" w14:paraId="792F2552" w14:textId="77777777" w:rsidTr="00A52C22">
        <w:trPr>
          <w:trHeight w:val="417"/>
        </w:trPr>
        <w:tc>
          <w:tcPr>
            <w:tcW w:w="520" w:type="dxa"/>
            <w:tcBorders>
              <w:top w:val="nil"/>
              <w:left w:val="single" w:sz="4" w:space="0" w:color="auto"/>
              <w:bottom w:val="single" w:sz="4" w:space="0" w:color="auto"/>
              <w:right w:val="single" w:sz="4" w:space="0" w:color="auto"/>
            </w:tcBorders>
            <w:vAlign w:val="center"/>
            <w:hideMark/>
          </w:tcPr>
          <w:p w14:paraId="0F8F1E76" w14:textId="77777777" w:rsidR="005736F1" w:rsidRPr="00B5735E" w:rsidRDefault="005736F1" w:rsidP="005736F1">
            <w:pPr>
              <w:jc w:val="center"/>
              <w:rPr>
                <w:sz w:val="20"/>
                <w:szCs w:val="20"/>
              </w:rPr>
            </w:pPr>
            <w:r w:rsidRPr="00B5735E">
              <w:rPr>
                <w:sz w:val="20"/>
                <w:szCs w:val="20"/>
              </w:rPr>
              <w:t>1.7.</w:t>
            </w:r>
          </w:p>
        </w:tc>
        <w:tc>
          <w:tcPr>
            <w:tcW w:w="266" w:type="dxa"/>
            <w:tcBorders>
              <w:top w:val="nil"/>
              <w:left w:val="nil"/>
              <w:bottom w:val="single" w:sz="4" w:space="0" w:color="auto"/>
              <w:right w:val="nil"/>
            </w:tcBorders>
            <w:hideMark/>
          </w:tcPr>
          <w:p w14:paraId="00904DBE" w14:textId="77777777" w:rsidR="005736F1" w:rsidRPr="00B5735E" w:rsidRDefault="005736F1" w:rsidP="005736F1">
            <w:pPr>
              <w:jc w:val="center"/>
              <w:rPr>
                <w:sz w:val="20"/>
                <w:szCs w:val="20"/>
              </w:rPr>
            </w:pPr>
            <w:r w:rsidRPr="00B5735E">
              <w:rPr>
                <w:sz w:val="20"/>
                <w:szCs w:val="20"/>
              </w:rPr>
              <w:t> </w:t>
            </w:r>
          </w:p>
        </w:tc>
        <w:tc>
          <w:tcPr>
            <w:tcW w:w="4333" w:type="dxa"/>
            <w:tcBorders>
              <w:top w:val="nil"/>
              <w:left w:val="nil"/>
              <w:bottom w:val="single" w:sz="4" w:space="0" w:color="auto"/>
              <w:right w:val="single" w:sz="4" w:space="0" w:color="auto"/>
            </w:tcBorders>
            <w:hideMark/>
          </w:tcPr>
          <w:p w14:paraId="3B032054" w14:textId="77777777" w:rsidR="005736F1" w:rsidRPr="00B5735E" w:rsidRDefault="005736F1" w:rsidP="005736F1">
            <w:pPr>
              <w:rPr>
                <w:sz w:val="20"/>
                <w:szCs w:val="20"/>
              </w:rPr>
            </w:pPr>
            <w:r w:rsidRPr="00B5735E">
              <w:rPr>
                <w:sz w:val="20"/>
                <w:szCs w:val="20"/>
              </w:rPr>
              <w:t>Ateinančių laikotarpių sąnaudos ne viešojo sektoriaus subjektų pavedimams vykdyti</w:t>
            </w:r>
          </w:p>
        </w:tc>
        <w:tc>
          <w:tcPr>
            <w:tcW w:w="2139" w:type="dxa"/>
            <w:tcBorders>
              <w:top w:val="nil"/>
              <w:left w:val="nil"/>
              <w:bottom w:val="single" w:sz="4" w:space="0" w:color="auto"/>
              <w:right w:val="single" w:sz="4" w:space="0" w:color="auto"/>
            </w:tcBorders>
            <w:vAlign w:val="center"/>
            <w:hideMark/>
          </w:tcPr>
          <w:p w14:paraId="01FC1A1A" w14:textId="77777777" w:rsidR="005736F1" w:rsidRPr="00B5735E" w:rsidRDefault="005736F1" w:rsidP="005736F1">
            <w:pPr>
              <w:jc w:val="center"/>
              <w:rPr>
                <w:sz w:val="20"/>
                <w:szCs w:val="20"/>
              </w:rPr>
            </w:pPr>
          </w:p>
        </w:tc>
        <w:tc>
          <w:tcPr>
            <w:tcW w:w="1842" w:type="dxa"/>
            <w:tcBorders>
              <w:top w:val="nil"/>
              <w:left w:val="nil"/>
              <w:bottom w:val="single" w:sz="4" w:space="0" w:color="auto"/>
              <w:right w:val="single" w:sz="4" w:space="0" w:color="auto"/>
            </w:tcBorders>
            <w:vAlign w:val="center"/>
            <w:hideMark/>
          </w:tcPr>
          <w:p w14:paraId="3F81FF62" w14:textId="77777777" w:rsidR="005736F1" w:rsidRPr="00B5735E" w:rsidRDefault="005736F1" w:rsidP="005736F1">
            <w:pPr>
              <w:jc w:val="center"/>
              <w:rPr>
                <w:sz w:val="20"/>
                <w:szCs w:val="20"/>
              </w:rPr>
            </w:pPr>
          </w:p>
        </w:tc>
      </w:tr>
      <w:tr w:rsidR="005736F1" w:rsidRPr="00B5735E" w14:paraId="2B6FD717" w14:textId="77777777" w:rsidTr="00A52C22">
        <w:trPr>
          <w:trHeight w:val="301"/>
        </w:trPr>
        <w:tc>
          <w:tcPr>
            <w:tcW w:w="520" w:type="dxa"/>
            <w:tcBorders>
              <w:top w:val="nil"/>
              <w:left w:val="single" w:sz="4" w:space="0" w:color="auto"/>
              <w:bottom w:val="single" w:sz="4" w:space="0" w:color="auto"/>
              <w:right w:val="single" w:sz="4" w:space="0" w:color="auto"/>
            </w:tcBorders>
            <w:vAlign w:val="center"/>
            <w:hideMark/>
          </w:tcPr>
          <w:p w14:paraId="20B7C004" w14:textId="77777777" w:rsidR="005736F1" w:rsidRPr="00B5735E" w:rsidRDefault="005736F1" w:rsidP="005736F1">
            <w:pPr>
              <w:jc w:val="center"/>
              <w:rPr>
                <w:sz w:val="20"/>
                <w:szCs w:val="20"/>
              </w:rPr>
            </w:pPr>
            <w:r w:rsidRPr="00B5735E">
              <w:rPr>
                <w:sz w:val="20"/>
                <w:szCs w:val="20"/>
              </w:rPr>
              <w:t>1.8.</w:t>
            </w:r>
          </w:p>
        </w:tc>
        <w:tc>
          <w:tcPr>
            <w:tcW w:w="266" w:type="dxa"/>
            <w:tcBorders>
              <w:top w:val="nil"/>
              <w:left w:val="nil"/>
              <w:bottom w:val="single" w:sz="4" w:space="0" w:color="auto"/>
              <w:right w:val="nil"/>
            </w:tcBorders>
            <w:hideMark/>
          </w:tcPr>
          <w:p w14:paraId="444E0B6E" w14:textId="77777777" w:rsidR="005736F1" w:rsidRPr="00B5735E" w:rsidRDefault="005736F1" w:rsidP="005736F1">
            <w:pPr>
              <w:jc w:val="center"/>
              <w:rPr>
                <w:sz w:val="20"/>
                <w:szCs w:val="20"/>
              </w:rPr>
            </w:pPr>
            <w:r w:rsidRPr="00B5735E">
              <w:rPr>
                <w:sz w:val="20"/>
                <w:szCs w:val="20"/>
              </w:rPr>
              <w:t> </w:t>
            </w:r>
          </w:p>
        </w:tc>
        <w:tc>
          <w:tcPr>
            <w:tcW w:w="4333" w:type="dxa"/>
            <w:tcBorders>
              <w:top w:val="nil"/>
              <w:left w:val="nil"/>
              <w:bottom w:val="single" w:sz="4" w:space="0" w:color="auto"/>
              <w:right w:val="single" w:sz="4" w:space="0" w:color="auto"/>
            </w:tcBorders>
            <w:hideMark/>
          </w:tcPr>
          <w:p w14:paraId="01195AB9" w14:textId="77777777" w:rsidR="005736F1" w:rsidRPr="00B5735E" w:rsidRDefault="005736F1" w:rsidP="005736F1">
            <w:pPr>
              <w:rPr>
                <w:sz w:val="20"/>
                <w:szCs w:val="20"/>
              </w:rPr>
            </w:pPr>
            <w:r w:rsidRPr="00B5735E">
              <w:rPr>
                <w:sz w:val="20"/>
                <w:szCs w:val="20"/>
              </w:rPr>
              <w:t>Kitos ateinančių laikotarpių sąnaudos</w:t>
            </w:r>
          </w:p>
        </w:tc>
        <w:tc>
          <w:tcPr>
            <w:tcW w:w="2139" w:type="dxa"/>
            <w:tcBorders>
              <w:top w:val="nil"/>
              <w:left w:val="nil"/>
              <w:bottom w:val="single" w:sz="4" w:space="0" w:color="auto"/>
              <w:right w:val="single" w:sz="4" w:space="0" w:color="auto"/>
            </w:tcBorders>
            <w:hideMark/>
          </w:tcPr>
          <w:p w14:paraId="44BA23EE" w14:textId="3F8BA3E7" w:rsidR="005736F1" w:rsidRPr="00B5735E" w:rsidRDefault="005736F1" w:rsidP="005736F1">
            <w:pPr>
              <w:jc w:val="center"/>
              <w:rPr>
                <w:sz w:val="20"/>
                <w:szCs w:val="20"/>
              </w:rPr>
            </w:pPr>
            <w:r>
              <w:rPr>
                <w:sz w:val="20"/>
                <w:szCs w:val="20"/>
              </w:rPr>
              <w:t>7746,34</w:t>
            </w:r>
          </w:p>
        </w:tc>
        <w:tc>
          <w:tcPr>
            <w:tcW w:w="1842" w:type="dxa"/>
            <w:tcBorders>
              <w:top w:val="nil"/>
              <w:left w:val="nil"/>
              <w:bottom w:val="single" w:sz="4" w:space="0" w:color="auto"/>
              <w:right w:val="single" w:sz="4" w:space="0" w:color="auto"/>
            </w:tcBorders>
            <w:hideMark/>
          </w:tcPr>
          <w:p w14:paraId="34012832" w14:textId="74AB3008" w:rsidR="005736F1" w:rsidRPr="00B5735E" w:rsidRDefault="00F27DBE" w:rsidP="005736F1">
            <w:pPr>
              <w:jc w:val="center"/>
              <w:rPr>
                <w:sz w:val="20"/>
                <w:szCs w:val="20"/>
              </w:rPr>
            </w:pPr>
            <w:r>
              <w:rPr>
                <w:sz w:val="20"/>
                <w:szCs w:val="20"/>
              </w:rPr>
              <w:t>9153,99</w:t>
            </w:r>
          </w:p>
        </w:tc>
      </w:tr>
      <w:tr w:rsidR="005736F1" w:rsidRPr="00B5735E" w14:paraId="7323ABB7" w14:textId="77777777" w:rsidTr="00A52C22">
        <w:trPr>
          <w:trHeight w:val="286"/>
        </w:trPr>
        <w:tc>
          <w:tcPr>
            <w:tcW w:w="520" w:type="dxa"/>
            <w:tcBorders>
              <w:top w:val="nil"/>
              <w:left w:val="single" w:sz="4" w:space="0" w:color="auto"/>
              <w:bottom w:val="single" w:sz="4" w:space="0" w:color="auto"/>
              <w:right w:val="single" w:sz="4" w:space="0" w:color="auto"/>
            </w:tcBorders>
            <w:vAlign w:val="center"/>
            <w:hideMark/>
          </w:tcPr>
          <w:p w14:paraId="7C9B476C" w14:textId="77777777" w:rsidR="005736F1" w:rsidRPr="00B5735E" w:rsidRDefault="005736F1" w:rsidP="005736F1">
            <w:pPr>
              <w:jc w:val="center"/>
              <w:rPr>
                <w:b/>
                <w:bCs/>
                <w:sz w:val="20"/>
                <w:szCs w:val="20"/>
              </w:rPr>
            </w:pPr>
            <w:r w:rsidRPr="00B5735E">
              <w:rPr>
                <w:b/>
                <w:bCs/>
                <w:sz w:val="20"/>
                <w:szCs w:val="20"/>
              </w:rPr>
              <w:t>2.</w:t>
            </w:r>
          </w:p>
        </w:tc>
        <w:tc>
          <w:tcPr>
            <w:tcW w:w="4599" w:type="dxa"/>
            <w:gridSpan w:val="2"/>
            <w:tcBorders>
              <w:top w:val="single" w:sz="4" w:space="0" w:color="auto"/>
              <w:left w:val="nil"/>
              <w:bottom w:val="single" w:sz="4" w:space="0" w:color="auto"/>
              <w:right w:val="single" w:sz="4" w:space="0" w:color="000000"/>
            </w:tcBorders>
            <w:hideMark/>
          </w:tcPr>
          <w:p w14:paraId="6C0FF1AB" w14:textId="77777777" w:rsidR="005736F1" w:rsidRPr="00B5735E" w:rsidRDefault="005736F1" w:rsidP="005736F1">
            <w:pPr>
              <w:rPr>
                <w:b/>
                <w:bCs/>
                <w:sz w:val="20"/>
                <w:szCs w:val="20"/>
              </w:rPr>
            </w:pPr>
            <w:r w:rsidRPr="00B5735E">
              <w:rPr>
                <w:b/>
                <w:bCs/>
                <w:sz w:val="20"/>
                <w:szCs w:val="20"/>
              </w:rPr>
              <w:t>Išankstinių apmokėjimų nuvertėjimas</w:t>
            </w:r>
          </w:p>
        </w:tc>
        <w:tc>
          <w:tcPr>
            <w:tcW w:w="2139" w:type="dxa"/>
            <w:tcBorders>
              <w:top w:val="nil"/>
              <w:left w:val="nil"/>
              <w:bottom w:val="single" w:sz="4" w:space="0" w:color="auto"/>
              <w:right w:val="single" w:sz="4" w:space="0" w:color="auto"/>
            </w:tcBorders>
            <w:vAlign w:val="center"/>
            <w:hideMark/>
          </w:tcPr>
          <w:p w14:paraId="3AB71BA4" w14:textId="77777777" w:rsidR="005736F1" w:rsidRPr="00B5735E" w:rsidRDefault="005736F1" w:rsidP="005736F1">
            <w:pPr>
              <w:jc w:val="center"/>
              <w:rPr>
                <w:b/>
                <w:bCs/>
                <w:sz w:val="20"/>
                <w:szCs w:val="20"/>
              </w:rPr>
            </w:pPr>
          </w:p>
        </w:tc>
        <w:tc>
          <w:tcPr>
            <w:tcW w:w="1842" w:type="dxa"/>
            <w:tcBorders>
              <w:top w:val="nil"/>
              <w:left w:val="nil"/>
              <w:bottom w:val="single" w:sz="4" w:space="0" w:color="auto"/>
              <w:right w:val="single" w:sz="4" w:space="0" w:color="auto"/>
            </w:tcBorders>
            <w:vAlign w:val="center"/>
            <w:hideMark/>
          </w:tcPr>
          <w:p w14:paraId="1DAC396C" w14:textId="77777777" w:rsidR="005736F1" w:rsidRPr="00B5735E" w:rsidRDefault="005736F1" w:rsidP="005736F1">
            <w:pPr>
              <w:jc w:val="center"/>
              <w:rPr>
                <w:b/>
                <w:bCs/>
                <w:sz w:val="20"/>
                <w:szCs w:val="20"/>
              </w:rPr>
            </w:pPr>
          </w:p>
        </w:tc>
      </w:tr>
      <w:tr w:rsidR="005736F1" w:rsidRPr="00B5735E" w14:paraId="726128B7" w14:textId="77777777" w:rsidTr="00A52C22">
        <w:trPr>
          <w:trHeight w:val="331"/>
        </w:trPr>
        <w:tc>
          <w:tcPr>
            <w:tcW w:w="520" w:type="dxa"/>
            <w:tcBorders>
              <w:top w:val="nil"/>
              <w:left w:val="single" w:sz="4" w:space="0" w:color="auto"/>
              <w:bottom w:val="single" w:sz="4" w:space="0" w:color="auto"/>
              <w:right w:val="single" w:sz="4" w:space="0" w:color="auto"/>
            </w:tcBorders>
            <w:vAlign w:val="center"/>
            <w:hideMark/>
          </w:tcPr>
          <w:p w14:paraId="3A7F7042" w14:textId="77777777" w:rsidR="005736F1" w:rsidRPr="00B5735E" w:rsidRDefault="005736F1" w:rsidP="005736F1">
            <w:pPr>
              <w:jc w:val="center"/>
              <w:rPr>
                <w:b/>
                <w:bCs/>
                <w:sz w:val="20"/>
                <w:szCs w:val="20"/>
              </w:rPr>
            </w:pPr>
            <w:r w:rsidRPr="00B5735E">
              <w:rPr>
                <w:b/>
                <w:bCs/>
                <w:sz w:val="20"/>
                <w:szCs w:val="20"/>
              </w:rPr>
              <w:t>3.</w:t>
            </w:r>
          </w:p>
        </w:tc>
        <w:tc>
          <w:tcPr>
            <w:tcW w:w="4599" w:type="dxa"/>
            <w:gridSpan w:val="2"/>
            <w:tcBorders>
              <w:top w:val="single" w:sz="4" w:space="0" w:color="auto"/>
              <w:left w:val="nil"/>
              <w:bottom w:val="single" w:sz="4" w:space="0" w:color="auto"/>
              <w:right w:val="single" w:sz="4" w:space="0" w:color="000000"/>
            </w:tcBorders>
            <w:hideMark/>
          </w:tcPr>
          <w:p w14:paraId="460279A7" w14:textId="77777777" w:rsidR="005736F1" w:rsidRPr="00B5735E" w:rsidRDefault="005736F1" w:rsidP="005736F1">
            <w:pPr>
              <w:rPr>
                <w:b/>
                <w:bCs/>
                <w:sz w:val="20"/>
                <w:szCs w:val="20"/>
              </w:rPr>
            </w:pPr>
            <w:r w:rsidRPr="00B5735E">
              <w:rPr>
                <w:b/>
                <w:bCs/>
                <w:sz w:val="20"/>
                <w:szCs w:val="20"/>
              </w:rPr>
              <w:t>Išankstinių apmokėjimų balansinė vertė (1-2)</w:t>
            </w:r>
          </w:p>
        </w:tc>
        <w:tc>
          <w:tcPr>
            <w:tcW w:w="2139" w:type="dxa"/>
            <w:tcBorders>
              <w:top w:val="nil"/>
              <w:left w:val="nil"/>
              <w:bottom w:val="single" w:sz="4" w:space="0" w:color="auto"/>
              <w:right w:val="single" w:sz="4" w:space="0" w:color="auto"/>
            </w:tcBorders>
            <w:hideMark/>
          </w:tcPr>
          <w:p w14:paraId="6801E829" w14:textId="29CA0E5A" w:rsidR="005736F1" w:rsidRPr="00B5735E" w:rsidRDefault="005736F1" w:rsidP="005736F1">
            <w:pPr>
              <w:jc w:val="center"/>
              <w:rPr>
                <w:b/>
                <w:sz w:val="20"/>
                <w:szCs w:val="20"/>
              </w:rPr>
            </w:pPr>
            <w:r>
              <w:rPr>
                <w:b/>
                <w:sz w:val="20"/>
                <w:szCs w:val="20"/>
              </w:rPr>
              <w:t>7746,34</w:t>
            </w:r>
          </w:p>
        </w:tc>
        <w:tc>
          <w:tcPr>
            <w:tcW w:w="1842" w:type="dxa"/>
            <w:tcBorders>
              <w:top w:val="nil"/>
              <w:left w:val="nil"/>
              <w:bottom w:val="single" w:sz="4" w:space="0" w:color="auto"/>
              <w:right w:val="single" w:sz="4" w:space="0" w:color="auto"/>
            </w:tcBorders>
            <w:hideMark/>
          </w:tcPr>
          <w:p w14:paraId="2C346DB3" w14:textId="680757BC" w:rsidR="005736F1" w:rsidRPr="00B5735E" w:rsidRDefault="005736F1" w:rsidP="005736F1">
            <w:pPr>
              <w:jc w:val="center"/>
              <w:rPr>
                <w:b/>
                <w:sz w:val="20"/>
                <w:szCs w:val="20"/>
              </w:rPr>
            </w:pPr>
            <w:r w:rsidRPr="00B5735E">
              <w:rPr>
                <w:b/>
                <w:sz w:val="20"/>
                <w:szCs w:val="20"/>
              </w:rPr>
              <w:t>9444,47</w:t>
            </w:r>
          </w:p>
        </w:tc>
      </w:tr>
    </w:tbl>
    <w:p w14:paraId="2FF720F1" w14:textId="2654573A" w:rsidR="000309A8" w:rsidRPr="00B5735E" w:rsidRDefault="000309A8" w:rsidP="00027CBD">
      <w:pPr>
        <w:pStyle w:val="Style56"/>
        <w:widowControl/>
        <w:ind w:left="426"/>
        <w:rPr>
          <w:rStyle w:val="FontStyle175"/>
          <w:sz w:val="24"/>
          <w:szCs w:val="24"/>
        </w:rPr>
      </w:pPr>
    </w:p>
    <w:p w14:paraId="7DC20BE1" w14:textId="0C456D40" w:rsidR="00D02555" w:rsidRPr="00B5735E" w:rsidRDefault="00F25983" w:rsidP="00495E77">
      <w:pPr>
        <w:pStyle w:val="Default"/>
        <w:ind w:firstLine="686"/>
        <w:jc w:val="both"/>
        <w:rPr>
          <w:color w:val="auto"/>
        </w:rPr>
      </w:pPr>
      <w:r w:rsidRPr="00B5735E">
        <w:rPr>
          <w:rStyle w:val="FontStyle175"/>
          <w:sz w:val="24"/>
          <w:szCs w:val="24"/>
        </w:rPr>
        <w:t xml:space="preserve">Ateinančių laikotarpių sąnaudos </w:t>
      </w:r>
      <w:r w:rsidR="00D778BD">
        <w:rPr>
          <w:rStyle w:val="FontStyle175"/>
          <w:sz w:val="24"/>
          <w:szCs w:val="24"/>
        </w:rPr>
        <w:t>7746,34</w:t>
      </w:r>
      <w:r w:rsidRPr="00B5735E">
        <w:rPr>
          <w:rStyle w:val="FontStyle175"/>
          <w:sz w:val="24"/>
          <w:szCs w:val="24"/>
        </w:rPr>
        <w:t xml:space="preserve"> Eur </w:t>
      </w:r>
      <w:r w:rsidR="00316AA6" w:rsidRPr="00B5735E">
        <w:rPr>
          <w:rStyle w:val="FontStyle175"/>
          <w:sz w:val="24"/>
          <w:szCs w:val="24"/>
        </w:rPr>
        <w:t>–</w:t>
      </w:r>
      <w:r w:rsidRPr="00B5735E">
        <w:rPr>
          <w:rStyle w:val="FontStyle175"/>
          <w:sz w:val="24"/>
          <w:szCs w:val="24"/>
        </w:rPr>
        <w:t xml:space="preserve"> </w:t>
      </w:r>
      <w:r w:rsidR="00D02555" w:rsidRPr="00B5735E">
        <w:rPr>
          <w:color w:val="auto"/>
        </w:rPr>
        <w:t xml:space="preserve">už spaudos prenumeratą </w:t>
      </w:r>
      <w:r w:rsidR="00D778BD">
        <w:rPr>
          <w:color w:val="auto"/>
        </w:rPr>
        <w:t>356,74</w:t>
      </w:r>
      <w:r w:rsidR="00D02555" w:rsidRPr="00B5735E">
        <w:rPr>
          <w:color w:val="auto"/>
        </w:rPr>
        <w:t xml:space="preserve"> Eur, mokestis už rezervuotas tarnybinių automobilių stovėjimo vietas </w:t>
      </w:r>
      <w:r w:rsidR="00D778BD">
        <w:rPr>
          <w:color w:val="auto"/>
        </w:rPr>
        <w:t>129,60</w:t>
      </w:r>
      <w:r w:rsidR="00D02555" w:rsidRPr="00B5735E">
        <w:rPr>
          <w:color w:val="auto"/>
        </w:rPr>
        <w:t xml:space="preserve"> Eur</w:t>
      </w:r>
      <w:r w:rsidR="00D778BD">
        <w:rPr>
          <w:color w:val="auto"/>
        </w:rPr>
        <w:t xml:space="preserve"> </w:t>
      </w:r>
      <w:r w:rsidR="00D02555" w:rsidRPr="00B5735E">
        <w:rPr>
          <w:color w:val="auto"/>
        </w:rPr>
        <w:t>ir už duomenų centro įrangos, ir sistemų priežiūrą bei aptarnavimą 7260,00 Eur (paslaugos bus suteiktos per 12 mėnesių nuo paskutinės ataskaitinio laikotarpio dienos).</w:t>
      </w:r>
    </w:p>
    <w:p w14:paraId="14CC5413" w14:textId="2794026D" w:rsidR="00D02555" w:rsidRPr="00495E77" w:rsidRDefault="00936F0C" w:rsidP="00495E77">
      <w:pPr>
        <w:pStyle w:val="Default"/>
        <w:ind w:firstLine="686"/>
        <w:jc w:val="both"/>
        <w:rPr>
          <w:rStyle w:val="FontStyle175"/>
          <w:color w:val="auto"/>
          <w:sz w:val="24"/>
          <w:szCs w:val="24"/>
        </w:rPr>
      </w:pPr>
      <w:r w:rsidRPr="00B5735E">
        <w:rPr>
          <w:color w:val="auto"/>
        </w:rPr>
        <w:t xml:space="preserve">Išankstinių apmokėjimų pokytis palyginus su paskutine praėjusio ataskaitinio laikotarpio diena – sumažėjimas </w:t>
      </w:r>
      <w:r w:rsidR="00D778BD">
        <w:rPr>
          <w:color w:val="auto"/>
        </w:rPr>
        <w:t>17,98</w:t>
      </w:r>
      <w:r w:rsidRPr="00B5735E">
        <w:rPr>
          <w:color w:val="auto"/>
        </w:rPr>
        <w:t xml:space="preserve"> proc.</w:t>
      </w:r>
      <w:r w:rsidR="008B7A51" w:rsidRPr="00B5735E">
        <w:rPr>
          <w:color w:val="auto"/>
        </w:rPr>
        <w:t xml:space="preserve"> </w:t>
      </w:r>
      <w:r w:rsidR="008B7A51" w:rsidRPr="00495E77">
        <w:rPr>
          <w:color w:val="auto"/>
        </w:rPr>
        <w:t>–</w:t>
      </w:r>
      <w:r w:rsidRPr="00495E77">
        <w:rPr>
          <w:color w:val="auto"/>
        </w:rPr>
        <w:t xml:space="preserve"> </w:t>
      </w:r>
      <w:r w:rsidR="00D11E4B" w:rsidRPr="00495E77">
        <w:rPr>
          <w:color w:val="auto"/>
        </w:rPr>
        <w:t xml:space="preserve">viena iš </w:t>
      </w:r>
      <w:r w:rsidRPr="00495E77">
        <w:rPr>
          <w:color w:val="auto"/>
        </w:rPr>
        <w:t>pagrindin</w:t>
      </w:r>
      <w:r w:rsidR="00D11E4B" w:rsidRPr="00495E77">
        <w:rPr>
          <w:color w:val="auto"/>
        </w:rPr>
        <w:t>ių</w:t>
      </w:r>
      <w:r w:rsidRPr="00495E77">
        <w:rPr>
          <w:color w:val="auto"/>
        </w:rPr>
        <w:t xml:space="preserve"> priežas</w:t>
      </w:r>
      <w:r w:rsidR="00D11E4B" w:rsidRPr="00495E77">
        <w:rPr>
          <w:color w:val="auto"/>
        </w:rPr>
        <w:t>čių</w:t>
      </w:r>
      <w:r w:rsidRPr="00495E77">
        <w:rPr>
          <w:color w:val="auto"/>
        </w:rPr>
        <w:t xml:space="preserve"> </w:t>
      </w:r>
      <w:r w:rsidR="0053610B">
        <w:rPr>
          <w:color w:val="auto"/>
        </w:rPr>
        <w:t xml:space="preserve">turto </w:t>
      </w:r>
      <w:r w:rsidR="00F27DBE" w:rsidRPr="00495E77">
        <w:rPr>
          <w:color w:val="auto"/>
        </w:rPr>
        <w:t xml:space="preserve">draudimo </w:t>
      </w:r>
      <w:r w:rsidR="00495E77">
        <w:rPr>
          <w:color w:val="auto"/>
        </w:rPr>
        <w:t>sutar</w:t>
      </w:r>
      <w:r w:rsidR="0053610B">
        <w:rPr>
          <w:color w:val="auto"/>
        </w:rPr>
        <w:t>čių</w:t>
      </w:r>
      <w:r w:rsidR="00495E77">
        <w:rPr>
          <w:color w:val="auto"/>
        </w:rPr>
        <w:t xml:space="preserve"> </w:t>
      </w:r>
      <w:r w:rsidR="00F27DBE" w:rsidRPr="00495E77">
        <w:rPr>
          <w:color w:val="auto"/>
        </w:rPr>
        <w:t>galioj</w:t>
      </w:r>
      <w:r w:rsidR="00495E77">
        <w:rPr>
          <w:color w:val="auto"/>
        </w:rPr>
        <w:t>imas</w:t>
      </w:r>
      <w:r w:rsidR="00F27DBE" w:rsidRPr="00495E77">
        <w:rPr>
          <w:color w:val="auto"/>
        </w:rPr>
        <w:t xml:space="preserve"> iki ataskaitinio laikotarpio pabaigos.</w:t>
      </w:r>
    </w:p>
    <w:p w14:paraId="1463F9A2" w14:textId="67C0B19B" w:rsidR="00027CBD" w:rsidRPr="00B5735E" w:rsidRDefault="00027CBD" w:rsidP="00495E77">
      <w:pPr>
        <w:pStyle w:val="Style56"/>
        <w:widowControl/>
        <w:ind w:firstLine="686"/>
        <w:jc w:val="both"/>
        <w:rPr>
          <w:rStyle w:val="FontStyle175"/>
          <w:sz w:val="24"/>
          <w:szCs w:val="24"/>
        </w:rPr>
      </w:pPr>
      <w:r w:rsidRPr="00B5735E">
        <w:rPr>
          <w:rStyle w:val="FontStyle175"/>
          <w:sz w:val="24"/>
          <w:szCs w:val="24"/>
        </w:rPr>
        <w:t>Įstaigoje metų eigoje nepasikeitė išankstinių apmokėjimų grynoji vertė.</w:t>
      </w:r>
    </w:p>
    <w:p w14:paraId="0CE69570" w14:textId="77777777" w:rsidR="0094780B" w:rsidRPr="00B5735E" w:rsidRDefault="0094780B" w:rsidP="00495E77">
      <w:pPr>
        <w:pStyle w:val="Style106"/>
        <w:widowControl/>
        <w:ind w:firstLine="686"/>
        <w:jc w:val="both"/>
        <w:rPr>
          <w:rStyle w:val="FontStyle157"/>
          <w:b w:val="0"/>
          <w:position w:val="-5"/>
          <w:sz w:val="24"/>
          <w:szCs w:val="24"/>
        </w:rPr>
      </w:pPr>
    </w:p>
    <w:p w14:paraId="0BB009EF" w14:textId="068DC729" w:rsidR="00027CBD" w:rsidRPr="00B5735E" w:rsidRDefault="00985BB7" w:rsidP="00495E77">
      <w:pPr>
        <w:pStyle w:val="Style106"/>
        <w:widowControl/>
        <w:ind w:firstLine="686"/>
        <w:jc w:val="both"/>
        <w:rPr>
          <w:b/>
          <w:bCs/>
          <w:u w:val="single"/>
        </w:rPr>
      </w:pPr>
      <w:r>
        <w:rPr>
          <w:b/>
          <w:bCs/>
          <w:u w:val="single"/>
        </w:rPr>
        <w:t>6</w:t>
      </w:r>
      <w:r w:rsidR="00027CBD" w:rsidRPr="00B5735E">
        <w:rPr>
          <w:b/>
          <w:bCs/>
          <w:u w:val="single"/>
        </w:rPr>
        <w:t>. PER VIENUS METUS GAUTINOS SUMOS</w:t>
      </w:r>
    </w:p>
    <w:p w14:paraId="7B79D24A" w14:textId="77777777" w:rsidR="00027CBD" w:rsidRPr="00B5735E" w:rsidRDefault="00027CBD" w:rsidP="00495E77">
      <w:pPr>
        <w:pStyle w:val="Style106"/>
        <w:widowControl/>
        <w:ind w:firstLine="686"/>
        <w:jc w:val="both"/>
        <w:rPr>
          <w:bCs/>
        </w:rPr>
      </w:pPr>
    </w:p>
    <w:p w14:paraId="564550C1" w14:textId="3F1D5469" w:rsidR="00153A30" w:rsidRPr="00A52C22" w:rsidRDefault="00027CBD" w:rsidP="00495E77">
      <w:pPr>
        <w:ind w:firstLine="686"/>
        <w:jc w:val="both"/>
      </w:pPr>
      <w:r w:rsidRPr="00B5735E">
        <w:t>20</w:t>
      </w:r>
      <w:r w:rsidR="003525D6" w:rsidRPr="00B5735E">
        <w:t>2</w:t>
      </w:r>
      <w:r w:rsidR="00F27DBE">
        <w:t>5</w:t>
      </w:r>
      <w:r w:rsidRPr="00B5735E">
        <w:t xml:space="preserve"> m</w:t>
      </w:r>
      <w:r w:rsidR="00A52C22">
        <w:t>.</w:t>
      </w:r>
      <w:r w:rsidRPr="00B5735E">
        <w:t xml:space="preserve"> </w:t>
      </w:r>
      <w:r w:rsidR="00A52C22">
        <w:t>birželio 30 d.</w:t>
      </w:r>
      <w:r w:rsidR="00F27DBE">
        <w:t xml:space="preserve"> </w:t>
      </w:r>
      <w:r w:rsidRPr="00B5735E">
        <w:t xml:space="preserve">įstaigos per vienerius metus gautinos sumos sudarė </w:t>
      </w:r>
      <w:r w:rsidR="00F27DBE">
        <w:t>236791,30</w:t>
      </w:r>
      <w:r w:rsidR="00B1410F" w:rsidRPr="00B5735E">
        <w:t xml:space="preserve"> Eur</w:t>
      </w:r>
      <w:r w:rsidRPr="00B5735E">
        <w:t xml:space="preserve">. </w:t>
      </w:r>
    </w:p>
    <w:p w14:paraId="5F01632E" w14:textId="77777777" w:rsidR="00252459" w:rsidRPr="00B5735E" w:rsidRDefault="00252459" w:rsidP="00252459">
      <w:pPr>
        <w:pStyle w:val="Default"/>
        <w:ind w:firstLine="686"/>
        <w:jc w:val="both"/>
      </w:pPr>
      <w:r w:rsidRPr="00B5735E">
        <w:t xml:space="preserve">Sukauptos gautinos sumos susideda iš: </w:t>
      </w:r>
      <w:r>
        <w:t>9210,79</w:t>
      </w:r>
      <w:r w:rsidRPr="00B5735E">
        <w:rPr>
          <w:color w:val="FF0000"/>
        </w:rPr>
        <w:t xml:space="preserve"> </w:t>
      </w:r>
      <w:r w:rsidRPr="00B5735E">
        <w:t>Eur</w:t>
      </w:r>
      <w:r>
        <w:t xml:space="preserve"> –</w:t>
      </w:r>
      <w:r w:rsidRPr="00B5735E">
        <w:t xml:space="preserve"> sukauptų finansavimo pajamų trumpalaikiam atidėjiniui (</w:t>
      </w:r>
      <w:r>
        <w:t>9079,14</w:t>
      </w:r>
      <w:r w:rsidRPr="00B5735E">
        <w:rPr>
          <w:color w:val="FF0000"/>
        </w:rPr>
        <w:t xml:space="preserve"> </w:t>
      </w:r>
      <w:r w:rsidRPr="00B5735E">
        <w:rPr>
          <w:color w:val="auto"/>
        </w:rPr>
        <w:t>Eur) ir VSD įmokoms nuo jo (</w:t>
      </w:r>
      <w:r>
        <w:rPr>
          <w:color w:val="auto"/>
        </w:rPr>
        <w:t>131,65</w:t>
      </w:r>
      <w:r w:rsidRPr="00B5735E">
        <w:rPr>
          <w:color w:val="auto"/>
        </w:rPr>
        <w:t xml:space="preserve"> Eur) (sulaukusiems </w:t>
      </w:r>
      <w:r w:rsidRPr="00B5735E">
        <w:t xml:space="preserve">pensinio amžiaus), </w:t>
      </w:r>
      <w:r>
        <w:t>222903,26</w:t>
      </w:r>
      <w:r w:rsidRPr="00B5735E">
        <w:t xml:space="preserve"> Eur</w:t>
      </w:r>
      <w:r>
        <w:t xml:space="preserve"> –</w:t>
      </w:r>
      <w:r w:rsidRPr="00B5735E">
        <w:t xml:space="preserve"> sukauptų finansavimo pajamų atostogų rezervui (</w:t>
      </w:r>
      <w:r>
        <w:t>219717,38</w:t>
      </w:r>
      <w:r w:rsidRPr="00B5735E">
        <w:t xml:space="preserve"> Eur) ir VSD įmokoms nuo jo (</w:t>
      </w:r>
      <w:r>
        <w:t>3185,88</w:t>
      </w:r>
      <w:r w:rsidRPr="00B5735E">
        <w:t xml:space="preserve"> Eur), </w:t>
      </w:r>
      <w:r>
        <w:rPr>
          <w:color w:val="auto"/>
        </w:rPr>
        <w:t xml:space="preserve">4677,25 </w:t>
      </w:r>
      <w:r w:rsidRPr="00B5735E">
        <w:rPr>
          <w:color w:val="auto"/>
        </w:rPr>
        <w:t>Eur</w:t>
      </w:r>
      <w:r>
        <w:rPr>
          <w:color w:val="auto"/>
        </w:rPr>
        <w:t xml:space="preserve"> –</w:t>
      </w:r>
      <w:r w:rsidRPr="00B5735E">
        <w:rPr>
          <w:color w:val="auto"/>
        </w:rPr>
        <w:t xml:space="preserve"> priskaitytos skolos tiekėjams už paslaugas</w:t>
      </w:r>
      <w:r w:rsidRPr="00B5735E">
        <w:rPr>
          <w:color w:val="000000" w:themeColor="text1"/>
        </w:rPr>
        <w:t>.</w:t>
      </w:r>
    </w:p>
    <w:p w14:paraId="5346D611" w14:textId="77777777" w:rsidR="00252459" w:rsidRPr="00B5735E" w:rsidRDefault="00252459" w:rsidP="00252459">
      <w:pPr>
        <w:pStyle w:val="Default"/>
        <w:ind w:firstLine="686"/>
        <w:jc w:val="both"/>
        <w:rPr>
          <w:color w:val="FF0000"/>
        </w:rPr>
      </w:pPr>
      <w:r w:rsidRPr="00B5735E">
        <w:rPr>
          <w:color w:val="auto"/>
        </w:rPr>
        <w:t xml:space="preserve">Gautinos sumos, palyginus su paskutine praėjusio ataskaitinio laikotarpio diena, padidėjo </w:t>
      </w:r>
      <w:r>
        <w:rPr>
          <w:color w:val="auto"/>
        </w:rPr>
        <w:t>17,77</w:t>
      </w:r>
      <w:r w:rsidRPr="00B5735E">
        <w:rPr>
          <w:color w:val="auto"/>
        </w:rPr>
        <w:t xml:space="preserve"> proc. </w:t>
      </w:r>
    </w:p>
    <w:p w14:paraId="5F8F3BC4" w14:textId="77777777" w:rsidR="00252459" w:rsidRPr="00B5735E" w:rsidRDefault="00252459" w:rsidP="00252459">
      <w:pPr>
        <w:pStyle w:val="Style85"/>
        <w:widowControl/>
        <w:spacing w:line="240" w:lineRule="auto"/>
        <w:ind w:firstLine="686"/>
        <w:jc w:val="both"/>
        <w:rPr>
          <w:rStyle w:val="FontStyle176"/>
          <w:b w:val="0"/>
          <w:sz w:val="24"/>
          <w:szCs w:val="24"/>
        </w:rPr>
      </w:pPr>
      <w:r w:rsidRPr="00B5735E">
        <w:rPr>
          <w:rStyle w:val="FontStyle176"/>
          <w:b w:val="0"/>
          <w:sz w:val="24"/>
          <w:szCs w:val="24"/>
        </w:rPr>
        <w:t>Įstaiga neturi investicijų į ne nuosavybės vertybinius popierius, išvestinių finansinių priemonių, perduoti ar parduoti laikomo finansinio turto bei paskolų, todėl metodai, kaip valdyti palūkanų normos riziką, likvidumo riziką, kredito riziką bei valiutos kurso riziką nenustatyti ir nenaudojami.</w:t>
      </w:r>
    </w:p>
    <w:p w14:paraId="14F4B622" w14:textId="77777777" w:rsidR="00252459" w:rsidRPr="00B5735E" w:rsidRDefault="00252459" w:rsidP="00252459">
      <w:pPr>
        <w:pStyle w:val="Style85"/>
        <w:widowControl/>
        <w:spacing w:line="240" w:lineRule="auto"/>
        <w:ind w:firstLine="686"/>
        <w:jc w:val="both"/>
        <w:rPr>
          <w:rStyle w:val="FontStyle176"/>
          <w:b w:val="0"/>
          <w:sz w:val="24"/>
          <w:szCs w:val="24"/>
        </w:rPr>
      </w:pPr>
      <w:r w:rsidRPr="00B5735E">
        <w:rPr>
          <w:rStyle w:val="FontStyle176"/>
          <w:b w:val="0"/>
          <w:sz w:val="24"/>
          <w:szCs w:val="24"/>
        </w:rPr>
        <w:lastRenderedPageBreak/>
        <w:t>Įstaiga neturi finansinio turto, išreikšto užsienio valiutomis bei finansinio turto, kurio naudojimas apribotas.</w:t>
      </w:r>
    </w:p>
    <w:p w14:paraId="0AFBE75C" w14:textId="77777777" w:rsidR="00252459" w:rsidRPr="00B5735E" w:rsidRDefault="00252459" w:rsidP="00252459">
      <w:pPr>
        <w:pStyle w:val="Style88"/>
        <w:widowControl/>
        <w:tabs>
          <w:tab w:val="left" w:leader="underscore" w:pos="12965"/>
        </w:tabs>
        <w:spacing w:line="240" w:lineRule="auto"/>
        <w:ind w:firstLine="686"/>
        <w:rPr>
          <w:rStyle w:val="FontStyle172"/>
          <w:sz w:val="24"/>
          <w:szCs w:val="24"/>
        </w:rPr>
      </w:pPr>
      <w:r w:rsidRPr="00B5735E">
        <w:rPr>
          <w:rStyle w:val="FontStyle172"/>
          <w:sz w:val="24"/>
          <w:szCs w:val="24"/>
        </w:rPr>
        <w:t>Per ataskaitinį laikotarpį gautinų sumų, nuvertėjimo nebuvo.</w:t>
      </w:r>
    </w:p>
    <w:p w14:paraId="535901EF" w14:textId="77777777" w:rsidR="00252459" w:rsidRPr="00B5735E" w:rsidRDefault="00252459" w:rsidP="00252459">
      <w:pPr>
        <w:pStyle w:val="Style106"/>
        <w:widowControl/>
        <w:jc w:val="both"/>
        <w:rPr>
          <w:bCs/>
        </w:rPr>
      </w:pPr>
    </w:p>
    <w:p w14:paraId="7714AA2D" w14:textId="17CC3EC0" w:rsidR="00027CBD" w:rsidRDefault="00027CBD" w:rsidP="00027CBD">
      <w:pPr>
        <w:pStyle w:val="Style106"/>
        <w:widowControl/>
        <w:ind w:left="426" w:right="9" w:hanging="426"/>
        <w:rPr>
          <w:b/>
          <w:bCs/>
        </w:rPr>
      </w:pPr>
      <w:r w:rsidRPr="00B5735E">
        <w:rPr>
          <w:b/>
          <w:bCs/>
        </w:rPr>
        <w:tab/>
      </w:r>
      <w:r w:rsidRPr="00B5735E">
        <w:rPr>
          <w:b/>
          <w:bCs/>
        </w:rPr>
        <w:tab/>
      </w:r>
      <w:r w:rsidRPr="00B5735E">
        <w:rPr>
          <w:b/>
          <w:bCs/>
        </w:rPr>
        <w:tab/>
      </w:r>
      <w:r w:rsidRPr="00B5735E">
        <w:rPr>
          <w:b/>
          <w:bCs/>
        </w:rPr>
        <w:tab/>
      </w:r>
      <w:r w:rsidR="001B3ECA" w:rsidRPr="00B5735E">
        <w:rPr>
          <w:b/>
          <w:bCs/>
        </w:rPr>
        <w:tab/>
      </w:r>
      <w:r w:rsidR="001B3ECA" w:rsidRPr="00B5735E">
        <w:rPr>
          <w:b/>
          <w:bCs/>
        </w:rPr>
        <w:tab/>
      </w:r>
      <w:r w:rsidR="001B3ECA" w:rsidRPr="00B5735E">
        <w:rPr>
          <w:b/>
          <w:bCs/>
        </w:rPr>
        <w:tab/>
      </w:r>
      <w:r w:rsidR="001B3ECA" w:rsidRPr="00B5735E">
        <w:rPr>
          <w:b/>
          <w:bCs/>
        </w:rPr>
        <w:tab/>
      </w:r>
      <w:r w:rsidR="001B3ECA" w:rsidRPr="00B5735E">
        <w:rPr>
          <w:b/>
          <w:bCs/>
        </w:rPr>
        <w:tab/>
      </w:r>
      <w:r w:rsidRPr="00B5735E">
        <w:rPr>
          <w:b/>
          <w:bCs/>
        </w:rPr>
        <w:tab/>
      </w:r>
      <w:r w:rsidRPr="00B5735E">
        <w:rPr>
          <w:b/>
          <w:bCs/>
        </w:rPr>
        <w:tab/>
        <w:t>17 VSAFAS 7 priedas</w:t>
      </w:r>
    </w:p>
    <w:p w14:paraId="1D3A0C89" w14:textId="77777777" w:rsidR="00252459" w:rsidRDefault="00252459" w:rsidP="00252459">
      <w:pPr>
        <w:pStyle w:val="Style106"/>
        <w:widowControl/>
        <w:ind w:right="11"/>
        <w:rPr>
          <w:b/>
          <w:bCs/>
        </w:rPr>
      </w:pPr>
    </w:p>
    <w:p w14:paraId="72CDDA8A" w14:textId="39DAE2C2" w:rsidR="00027CBD" w:rsidRPr="00B5735E" w:rsidRDefault="00027CBD" w:rsidP="00252459">
      <w:pPr>
        <w:pStyle w:val="Style106"/>
        <w:widowControl/>
        <w:ind w:right="11" w:firstLine="686"/>
        <w:rPr>
          <w:b/>
          <w:bCs/>
        </w:rPr>
      </w:pPr>
      <w:r w:rsidRPr="00B5735E">
        <w:rPr>
          <w:b/>
          <w:bCs/>
        </w:rPr>
        <w:t>INFORMACIJA APIE PER VIENUS METUS GAUTINAS SUMAS</w:t>
      </w:r>
    </w:p>
    <w:p w14:paraId="51E84573" w14:textId="77777777" w:rsidR="0072688D" w:rsidRPr="00B5735E" w:rsidRDefault="0072688D" w:rsidP="00027CBD">
      <w:pPr>
        <w:pStyle w:val="Style106"/>
        <w:widowControl/>
        <w:ind w:right="9"/>
        <w:rPr>
          <w:bCs/>
        </w:rPr>
      </w:pPr>
    </w:p>
    <w:p w14:paraId="74A84510" w14:textId="63D105CA" w:rsidR="00027CBD" w:rsidRPr="00B5735E" w:rsidRDefault="00A52C22" w:rsidP="00027CBD">
      <w:pPr>
        <w:pStyle w:val="Style106"/>
        <w:widowControl/>
        <w:ind w:left="426" w:right="9"/>
        <w:rPr>
          <w:rStyle w:val="FontStyle175"/>
          <w:sz w:val="24"/>
          <w:szCs w:val="24"/>
        </w:rPr>
      </w:pPr>
      <w:r>
        <w:rPr>
          <w:noProof/>
        </w:rPr>
        <w:drawing>
          <wp:inline distT="0" distB="0" distL="0" distR="0" wp14:anchorId="64D80101" wp14:editId="520F15C1">
            <wp:extent cx="5505195" cy="3602736"/>
            <wp:effectExtent l="0" t="0" r="635" b="0"/>
            <wp:docPr id="408960382" name="Paveikslėlis 1" descr="Paveikslėlis, kuriame yra tekstas, ekrano kopija, skaičiu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60382" name="Paveikslėlis 1" descr="Paveikslėlis, kuriame yra tekstas, ekrano kopija, skaičius, Šriftas&#10;&#10;Dirbtinio intelekto sugeneruotas turinys gali būti neteisingas."/>
                    <pic:cNvPicPr/>
                  </pic:nvPicPr>
                  <pic:blipFill>
                    <a:blip r:embed="rId17"/>
                    <a:stretch>
                      <a:fillRect/>
                    </a:stretch>
                  </pic:blipFill>
                  <pic:spPr>
                    <a:xfrm>
                      <a:off x="0" y="0"/>
                      <a:ext cx="5525364" cy="3615935"/>
                    </a:xfrm>
                    <a:prstGeom prst="rect">
                      <a:avLst/>
                    </a:prstGeom>
                  </pic:spPr>
                </pic:pic>
              </a:graphicData>
            </a:graphic>
          </wp:inline>
        </w:drawing>
      </w:r>
    </w:p>
    <w:p w14:paraId="58E6D5E0" w14:textId="77777777" w:rsidR="00027CBD" w:rsidRPr="00B5735E" w:rsidRDefault="00027CBD" w:rsidP="00252459">
      <w:pPr>
        <w:pStyle w:val="Style88"/>
        <w:widowControl/>
        <w:tabs>
          <w:tab w:val="left" w:leader="underscore" w:pos="12965"/>
        </w:tabs>
        <w:spacing w:line="240" w:lineRule="auto"/>
        <w:ind w:firstLine="0"/>
        <w:rPr>
          <w:rStyle w:val="FontStyle176"/>
          <w:b w:val="0"/>
          <w:sz w:val="24"/>
          <w:szCs w:val="24"/>
        </w:rPr>
      </w:pPr>
    </w:p>
    <w:p w14:paraId="046E9358" w14:textId="7B27BD72" w:rsidR="00027CBD" w:rsidRDefault="00252459" w:rsidP="00495E77">
      <w:pPr>
        <w:pStyle w:val="Style82"/>
        <w:widowControl/>
        <w:ind w:firstLine="686"/>
        <w:jc w:val="both"/>
        <w:rPr>
          <w:b/>
          <w:u w:val="single"/>
        </w:rPr>
      </w:pPr>
      <w:r>
        <w:rPr>
          <w:b/>
          <w:u w:val="single"/>
        </w:rPr>
        <w:t>7</w:t>
      </w:r>
      <w:r w:rsidR="00027CBD" w:rsidRPr="00B5735E">
        <w:rPr>
          <w:b/>
          <w:u w:val="single"/>
        </w:rPr>
        <w:t>. IŠ VISO TURTO</w:t>
      </w:r>
    </w:p>
    <w:p w14:paraId="48499579" w14:textId="77777777" w:rsidR="00495E77" w:rsidRPr="00495E77" w:rsidRDefault="00495E77" w:rsidP="00495E77">
      <w:pPr>
        <w:pStyle w:val="Style82"/>
        <w:widowControl/>
        <w:ind w:firstLine="686"/>
        <w:jc w:val="both"/>
        <w:rPr>
          <w:b/>
          <w:u w:val="single"/>
        </w:rPr>
      </w:pPr>
    </w:p>
    <w:p w14:paraId="21174281" w14:textId="02101C61" w:rsidR="00027CBD" w:rsidRPr="00B5735E" w:rsidRDefault="00027CBD" w:rsidP="00495E77">
      <w:pPr>
        <w:pStyle w:val="Style82"/>
        <w:widowControl/>
        <w:ind w:firstLine="686"/>
        <w:jc w:val="both"/>
      </w:pPr>
      <w:r w:rsidRPr="00B5735E">
        <w:t>20</w:t>
      </w:r>
      <w:r w:rsidR="00CD208F" w:rsidRPr="00B5735E">
        <w:t>2</w:t>
      </w:r>
      <w:r w:rsidR="00242DA3">
        <w:t>5</w:t>
      </w:r>
      <w:r w:rsidRPr="00B5735E">
        <w:t xml:space="preserve"> m</w:t>
      </w:r>
      <w:r w:rsidR="00BD33F0">
        <w:t>.</w:t>
      </w:r>
      <w:r w:rsidR="00A52C22">
        <w:t xml:space="preserve"> birželio 30 d. </w:t>
      </w:r>
      <w:r w:rsidRPr="00B5735E">
        <w:t xml:space="preserve">įstaiga turėjo turto už </w:t>
      </w:r>
      <w:r w:rsidR="00242DA3">
        <w:t>2671706,88</w:t>
      </w:r>
      <w:r w:rsidR="000B630B" w:rsidRPr="00B5735E">
        <w:t xml:space="preserve"> Eur</w:t>
      </w:r>
      <w:r w:rsidRPr="00B5735E">
        <w:t>.</w:t>
      </w:r>
    </w:p>
    <w:p w14:paraId="1DEEB9A9" w14:textId="77777777" w:rsidR="00027CBD" w:rsidRPr="00B5735E" w:rsidRDefault="00027CBD" w:rsidP="00495E77">
      <w:pPr>
        <w:pStyle w:val="Style106"/>
        <w:widowControl/>
        <w:ind w:firstLine="686"/>
        <w:jc w:val="both"/>
      </w:pPr>
    </w:p>
    <w:p w14:paraId="7CCD46D1" w14:textId="77777777" w:rsidR="00F30020" w:rsidRPr="00B5735E" w:rsidRDefault="00F30020" w:rsidP="00495E77">
      <w:pPr>
        <w:ind w:firstLine="686"/>
        <w:jc w:val="both"/>
        <w:rPr>
          <w:lang w:eastAsia="lt-LT"/>
        </w:rPr>
      </w:pPr>
    </w:p>
    <w:p w14:paraId="534E1702" w14:textId="77777777" w:rsidR="00F30020" w:rsidRPr="00B5735E" w:rsidRDefault="00F30020" w:rsidP="00F30020">
      <w:pPr>
        <w:rPr>
          <w:lang w:eastAsia="lt-LT"/>
        </w:rPr>
      </w:pPr>
    </w:p>
    <w:p w14:paraId="19379C1A" w14:textId="61D33CF4" w:rsidR="00F30020" w:rsidRPr="00B5735E" w:rsidRDefault="00F30020" w:rsidP="00F30020">
      <w:pPr>
        <w:tabs>
          <w:tab w:val="left" w:pos="1215"/>
        </w:tabs>
        <w:rPr>
          <w:lang w:eastAsia="lt-LT"/>
        </w:rPr>
      </w:pPr>
    </w:p>
    <w:p w14:paraId="145F16CC" w14:textId="056C5AA7" w:rsidR="00F30020" w:rsidRPr="00B5735E" w:rsidRDefault="00F30020" w:rsidP="00F30020">
      <w:pPr>
        <w:tabs>
          <w:tab w:val="left" w:pos="1215"/>
        </w:tabs>
        <w:rPr>
          <w:lang w:eastAsia="lt-LT"/>
        </w:rPr>
        <w:sectPr w:rsidR="00F30020" w:rsidRPr="00B5735E" w:rsidSect="008C7518">
          <w:pgSz w:w="11907" w:h="16840" w:code="9"/>
          <w:pgMar w:top="1134" w:right="567" w:bottom="1134" w:left="1701" w:header="567" w:footer="567" w:gutter="0"/>
          <w:cols w:space="60"/>
          <w:noEndnote/>
          <w:docGrid w:linePitch="326"/>
        </w:sectPr>
      </w:pPr>
      <w:r w:rsidRPr="00B5735E">
        <w:rPr>
          <w:lang w:eastAsia="lt-LT"/>
        </w:rPr>
        <w:tab/>
      </w:r>
    </w:p>
    <w:p w14:paraId="1EFA51F9" w14:textId="7606BB13" w:rsidR="00027CBD" w:rsidRPr="00B5735E" w:rsidRDefault="00252459" w:rsidP="00027CBD">
      <w:pPr>
        <w:pStyle w:val="Style39"/>
        <w:widowControl/>
        <w:spacing w:line="240" w:lineRule="auto"/>
        <w:ind w:right="9" w:firstLine="0"/>
        <w:rPr>
          <w:rStyle w:val="FontStyle151"/>
          <w:sz w:val="24"/>
          <w:szCs w:val="24"/>
          <w:u w:val="single"/>
        </w:rPr>
      </w:pPr>
      <w:r>
        <w:rPr>
          <w:rStyle w:val="FontStyle151"/>
          <w:sz w:val="24"/>
          <w:szCs w:val="24"/>
          <w:u w:val="single"/>
        </w:rPr>
        <w:lastRenderedPageBreak/>
        <w:t>8</w:t>
      </w:r>
      <w:r w:rsidR="00027CBD" w:rsidRPr="00B5735E">
        <w:rPr>
          <w:rStyle w:val="FontStyle151"/>
          <w:sz w:val="24"/>
          <w:szCs w:val="24"/>
          <w:u w:val="single"/>
        </w:rPr>
        <w:t>. FINANSAVIMO SUMOS</w:t>
      </w:r>
    </w:p>
    <w:p w14:paraId="7BF2C6A7" w14:textId="4CD8EAAB" w:rsidR="00027CBD" w:rsidRPr="00B5735E" w:rsidRDefault="00027CBD" w:rsidP="00027CBD">
      <w:pPr>
        <w:pStyle w:val="Style39"/>
        <w:widowControl/>
        <w:spacing w:line="240" w:lineRule="auto"/>
        <w:ind w:right="9" w:firstLine="0"/>
        <w:rPr>
          <w:rStyle w:val="FontStyle151"/>
          <w:sz w:val="24"/>
          <w:szCs w:val="24"/>
        </w:rPr>
      </w:pPr>
      <w:r w:rsidRPr="00B5735E">
        <w:rPr>
          <w:rStyle w:val="FontStyle151"/>
          <w:sz w:val="24"/>
          <w:szCs w:val="24"/>
        </w:rPr>
        <w:tab/>
      </w:r>
      <w:r w:rsidRPr="00B5735E">
        <w:rPr>
          <w:rStyle w:val="FontStyle151"/>
          <w:sz w:val="24"/>
          <w:szCs w:val="24"/>
        </w:rPr>
        <w:tab/>
      </w:r>
      <w:r w:rsidRPr="00B5735E">
        <w:rPr>
          <w:rStyle w:val="FontStyle151"/>
          <w:sz w:val="24"/>
          <w:szCs w:val="24"/>
        </w:rPr>
        <w:tab/>
      </w:r>
      <w:r w:rsidRPr="00B5735E">
        <w:rPr>
          <w:rStyle w:val="FontStyle151"/>
          <w:sz w:val="24"/>
          <w:szCs w:val="24"/>
        </w:rPr>
        <w:tab/>
      </w:r>
      <w:r w:rsidRPr="00B5735E">
        <w:rPr>
          <w:rStyle w:val="FontStyle151"/>
          <w:sz w:val="24"/>
          <w:szCs w:val="24"/>
        </w:rPr>
        <w:tab/>
      </w:r>
      <w:r w:rsidRPr="00B5735E">
        <w:rPr>
          <w:rStyle w:val="FontStyle151"/>
          <w:sz w:val="24"/>
          <w:szCs w:val="24"/>
        </w:rPr>
        <w:tab/>
      </w:r>
      <w:r w:rsidRPr="00B5735E">
        <w:rPr>
          <w:rStyle w:val="FontStyle151"/>
          <w:sz w:val="24"/>
          <w:szCs w:val="24"/>
        </w:rPr>
        <w:tab/>
      </w:r>
      <w:r w:rsidRPr="00B5735E">
        <w:rPr>
          <w:rStyle w:val="FontStyle151"/>
          <w:sz w:val="24"/>
          <w:szCs w:val="24"/>
        </w:rPr>
        <w:tab/>
      </w:r>
      <w:r w:rsidR="001B3ECA" w:rsidRPr="00B5735E">
        <w:rPr>
          <w:rStyle w:val="FontStyle151"/>
          <w:sz w:val="24"/>
          <w:szCs w:val="24"/>
        </w:rPr>
        <w:tab/>
      </w:r>
      <w:r w:rsidR="001B3ECA" w:rsidRPr="00B5735E">
        <w:rPr>
          <w:rStyle w:val="FontStyle151"/>
          <w:sz w:val="24"/>
          <w:szCs w:val="24"/>
        </w:rPr>
        <w:tab/>
      </w:r>
      <w:r w:rsidR="001B3ECA" w:rsidRPr="00B5735E">
        <w:rPr>
          <w:rStyle w:val="FontStyle151"/>
          <w:sz w:val="24"/>
          <w:szCs w:val="24"/>
        </w:rPr>
        <w:tab/>
      </w:r>
      <w:r w:rsidR="001B3ECA" w:rsidRPr="00B5735E">
        <w:rPr>
          <w:rStyle w:val="FontStyle151"/>
          <w:sz w:val="24"/>
          <w:szCs w:val="24"/>
        </w:rPr>
        <w:tab/>
      </w:r>
      <w:r w:rsidR="001B3ECA" w:rsidRPr="00B5735E">
        <w:rPr>
          <w:rStyle w:val="FontStyle151"/>
          <w:sz w:val="24"/>
          <w:szCs w:val="24"/>
        </w:rPr>
        <w:tab/>
      </w:r>
      <w:r w:rsidR="001B3ECA" w:rsidRPr="00B5735E">
        <w:rPr>
          <w:rStyle w:val="FontStyle151"/>
          <w:sz w:val="24"/>
          <w:szCs w:val="24"/>
        </w:rPr>
        <w:tab/>
      </w:r>
      <w:r w:rsidR="001B3ECA" w:rsidRPr="00B5735E">
        <w:rPr>
          <w:rStyle w:val="FontStyle151"/>
          <w:sz w:val="24"/>
          <w:szCs w:val="24"/>
        </w:rPr>
        <w:tab/>
      </w:r>
      <w:r w:rsidRPr="00B5735E">
        <w:rPr>
          <w:rStyle w:val="FontStyle151"/>
          <w:sz w:val="24"/>
          <w:szCs w:val="24"/>
        </w:rPr>
        <w:tab/>
      </w:r>
      <w:r w:rsidRPr="00B5735E">
        <w:rPr>
          <w:rStyle w:val="FontStyle151"/>
          <w:sz w:val="24"/>
          <w:szCs w:val="24"/>
        </w:rPr>
        <w:tab/>
        <w:t>20 VSAFAS  4 priedas</w:t>
      </w:r>
    </w:p>
    <w:p w14:paraId="2BBBE476" w14:textId="77777777" w:rsidR="00027CBD" w:rsidRPr="00B5735E" w:rsidRDefault="00027CBD" w:rsidP="00027CBD">
      <w:pPr>
        <w:pStyle w:val="Style39"/>
        <w:widowControl/>
        <w:spacing w:line="240" w:lineRule="auto"/>
        <w:ind w:right="9" w:firstLine="0"/>
        <w:rPr>
          <w:rStyle w:val="FontStyle151"/>
          <w:b w:val="0"/>
          <w:sz w:val="24"/>
          <w:szCs w:val="24"/>
        </w:rPr>
      </w:pPr>
    </w:p>
    <w:p w14:paraId="62385D01" w14:textId="77777777" w:rsidR="00027CBD" w:rsidRPr="00B5735E" w:rsidRDefault="00027CBD" w:rsidP="00027CBD">
      <w:pPr>
        <w:pStyle w:val="Style93"/>
        <w:widowControl/>
        <w:tabs>
          <w:tab w:val="left" w:pos="14569"/>
        </w:tabs>
        <w:spacing w:line="240" w:lineRule="auto"/>
        <w:rPr>
          <w:rStyle w:val="FontStyle176"/>
          <w:sz w:val="24"/>
          <w:szCs w:val="24"/>
        </w:rPr>
      </w:pPr>
      <w:r w:rsidRPr="00B5735E">
        <w:rPr>
          <w:rStyle w:val="FontStyle176"/>
          <w:sz w:val="24"/>
          <w:szCs w:val="24"/>
        </w:rPr>
        <w:t>FINANSAVIMO SUMOS PAGAL ŠALTINĮ, TIKSLINĘ PASKIRTĮ IR JŲ POKYČIAI PER ATASKAITINĮ LAIKOTARPĮ</w:t>
      </w:r>
    </w:p>
    <w:p w14:paraId="24A6D1D0" w14:textId="4AADB12B" w:rsidR="0072688D" w:rsidRPr="00B5735E" w:rsidRDefault="0072688D" w:rsidP="00027CBD">
      <w:pPr>
        <w:pStyle w:val="Style93"/>
        <w:widowControl/>
        <w:tabs>
          <w:tab w:val="left" w:pos="14569"/>
        </w:tabs>
        <w:spacing w:line="240" w:lineRule="auto"/>
        <w:rPr>
          <w:rStyle w:val="FontStyle176"/>
          <w:sz w:val="24"/>
          <w:szCs w:val="24"/>
        </w:rPr>
      </w:pPr>
    </w:p>
    <w:p w14:paraId="196F2622" w14:textId="7182024B" w:rsidR="00027CBD" w:rsidRDefault="00BD33F0" w:rsidP="00027CBD">
      <w:pPr>
        <w:pStyle w:val="Style85"/>
        <w:widowControl/>
        <w:tabs>
          <w:tab w:val="left" w:pos="14569"/>
        </w:tabs>
        <w:spacing w:line="240" w:lineRule="auto"/>
        <w:ind w:firstLine="0"/>
        <w:jc w:val="both"/>
        <w:rPr>
          <w:rStyle w:val="FontStyle176"/>
          <w:b w:val="0"/>
          <w:sz w:val="24"/>
          <w:szCs w:val="24"/>
        </w:rPr>
      </w:pPr>
      <w:r>
        <w:rPr>
          <w:noProof/>
        </w:rPr>
        <w:drawing>
          <wp:inline distT="0" distB="0" distL="0" distR="0" wp14:anchorId="239EFD25" wp14:editId="5801A353">
            <wp:extent cx="9253220" cy="4869815"/>
            <wp:effectExtent l="0" t="0" r="5080" b="6985"/>
            <wp:docPr id="1340929127" name="Paveikslėlis 1" descr="Paveikslėlis, kuriame yra tekstas, ekrano kopija, linija,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29127" name="Paveikslėlis 1" descr="Paveikslėlis, kuriame yra tekstas, ekrano kopija, linija, Paralelė&#10;&#10;Dirbtinio intelekto sugeneruotas turinys gali būti neteisingas."/>
                    <pic:cNvPicPr/>
                  </pic:nvPicPr>
                  <pic:blipFill>
                    <a:blip r:embed="rId18"/>
                    <a:stretch>
                      <a:fillRect/>
                    </a:stretch>
                  </pic:blipFill>
                  <pic:spPr>
                    <a:xfrm>
                      <a:off x="0" y="0"/>
                      <a:ext cx="9253220" cy="4869815"/>
                    </a:xfrm>
                    <a:prstGeom prst="rect">
                      <a:avLst/>
                    </a:prstGeom>
                  </pic:spPr>
                </pic:pic>
              </a:graphicData>
            </a:graphic>
          </wp:inline>
        </w:drawing>
      </w:r>
    </w:p>
    <w:p w14:paraId="7DAB9F8C" w14:textId="60BD9E65" w:rsidR="00DD2C9E" w:rsidRPr="00B5735E" w:rsidRDefault="00DD2C9E" w:rsidP="00027CBD">
      <w:pPr>
        <w:pStyle w:val="Style85"/>
        <w:widowControl/>
        <w:tabs>
          <w:tab w:val="left" w:pos="14569"/>
        </w:tabs>
        <w:spacing w:line="240" w:lineRule="auto"/>
        <w:ind w:firstLine="0"/>
        <w:jc w:val="both"/>
        <w:rPr>
          <w:rStyle w:val="FontStyle176"/>
          <w:b w:val="0"/>
          <w:sz w:val="24"/>
          <w:szCs w:val="24"/>
        </w:rPr>
        <w:sectPr w:rsidR="00DD2C9E" w:rsidRPr="00B5735E" w:rsidSect="008C7518">
          <w:pgSz w:w="16840" w:h="11907" w:orient="landscape" w:code="9"/>
          <w:pgMar w:top="1134" w:right="567" w:bottom="1134" w:left="1701" w:header="567" w:footer="567" w:gutter="0"/>
          <w:cols w:space="60"/>
          <w:noEndnote/>
          <w:docGrid w:linePitch="326"/>
        </w:sectPr>
      </w:pPr>
    </w:p>
    <w:p w14:paraId="1B245515" w14:textId="05B769F4" w:rsidR="00AF55BB" w:rsidRPr="00DD2C9E" w:rsidRDefault="00AF55BB" w:rsidP="00BD33F0">
      <w:pPr>
        <w:pStyle w:val="Style85"/>
        <w:widowControl/>
        <w:tabs>
          <w:tab w:val="left" w:pos="14569"/>
        </w:tabs>
        <w:spacing w:line="240" w:lineRule="auto"/>
        <w:ind w:left="686" w:firstLine="0"/>
        <w:jc w:val="both"/>
        <w:rPr>
          <w:bCs/>
        </w:rPr>
      </w:pPr>
      <w:r w:rsidRPr="00B5735E">
        <w:lastRenderedPageBreak/>
        <w:t xml:space="preserve">Pergrupuotos gautos finansavimo sumos sumoje </w:t>
      </w:r>
      <w:r w:rsidR="00DD2C9E">
        <w:t>3630,00</w:t>
      </w:r>
      <w:r w:rsidRPr="00B5735E">
        <w:t xml:space="preserve"> Eur:</w:t>
      </w:r>
      <w:bookmarkStart w:id="7" w:name="_Hlk175038575"/>
    </w:p>
    <w:p w14:paraId="0887E0E8" w14:textId="59DA6338" w:rsidR="00AF55BB" w:rsidRPr="00B5735E" w:rsidRDefault="00AF55BB" w:rsidP="00BD33F0">
      <w:pPr>
        <w:pStyle w:val="Default"/>
        <w:ind w:firstLine="686"/>
        <w:jc w:val="both"/>
        <w:rPr>
          <w:rStyle w:val="FontStyle176"/>
          <w:b w:val="0"/>
          <w:bCs w:val="0"/>
          <w:color w:val="auto"/>
          <w:sz w:val="24"/>
          <w:szCs w:val="24"/>
        </w:rPr>
      </w:pPr>
      <w:r w:rsidRPr="00B5735E">
        <w:rPr>
          <w:color w:val="auto"/>
        </w:rPr>
        <w:sym w:font="Symbol" w:char="F0B7"/>
      </w:r>
      <w:r w:rsidRPr="00B5735E">
        <w:rPr>
          <w:color w:val="auto"/>
        </w:rPr>
        <w:t xml:space="preserve"> </w:t>
      </w:r>
      <w:r w:rsidR="00BD33F0">
        <w:rPr>
          <w:color w:val="auto"/>
        </w:rPr>
        <w:t>per 2025 metų sausio-birželio mėnesius</w:t>
      </w:r>
      <w:r w:rsidRPr="00B5735E">
        <w:rPr>
          <w:color w:val="auto"/>
        </w:rPr>
        <w:t xml:space="preserve"> pergrupuotos gautos finansavimo sumos sumoje </w:t>
      </w:r>
      <w:r w:rsidR="00DD2C9E">
        <w:rPr>
          <w:color w:val="auto"/>
        </w:rPr>
        <w:t>3630</w:t>
      </w:r>
      <w:r w:rsidRPr="00B5735E">
        <w:rPr>
          <w:color w:val="auto"/>
        </w:rPr>
        <w:t xml:space="preserve">,00 Eur iš nepiniginiam turtui įsigyti į kitoms išlaidoms kompensuoti atliekant vieno ketvirčio sumos (1815,00 Eur) </w:t>
      </w:r>
      <w:r w:rsidRPr="00BD33F0">
        <w:rPr>
          <w:color w:val="auto"/>
        </w:rPr>
        <w:t>iškėlimą</w:t>
      </w:r>
      <w:r w:rsidR="005C3C7B" w:rsidRPr="00BD33F0">
        <w:rPr>
          <w:color w:val="auto"/>
        </w:rPr>
        <w:t xml:space="preserve"> (žr. </w:t>
      </w:r>
      <w:r w:rsidR="00BD33F0" w:rsidRPr="00BD33F0">
        <w:rPr>
          <w:color w:val="auto"/>
        </w:rPr>
        <w:t>3</w:t>
      </w:r>
      <w:r w:rsidR="005C3C7B" w:rsidRPr="00BD33F0">
        <w:rPr>
          <w:color w:val="auto"/>
        </w:rPr>
        <w:t xml:space="preserve"> pastaba)</w:t>
      </w:r>
      <w:bookmarkEnd w:id="7"/>
      <w:r w:rsidR="005C3C7B" w:rsidRPr="00BD33F0">
        <w:rPr>
          <w:color w:val="auto"/>
        </w:rPr>
        <w:t>.</w:t>
      </w:r>
    </w:p>
    <w:p w14:paraId="0C19C170" w14:textId="30B77172" w:rsidR="00AF55BB" w:rsidRPr="00B5735E" w:rsidRDefault="00027CBD" w:rsidP="00AF55BB">
      <w:pPr>
        <w:pStyle w:val="Style85"/>
        <w:widowControl/>
        <w:tabs>
          <w:tab w:val="left" w:pos="14569"/>
        </w:tabs>
        <w:spacing w:line="240" w:lineRule="auto"/>
        <w:ind w:firstLine="720"/>
        <w:jc w:val="both"/>
        <w:rPr>
          <w:rStyle w:val="FontStyle176"/>
          <w:b w:val="0"/>
          <w:sz w:val="24"/>
          <w:szCs w:val="24"/>
        </w:rPr>
      </w:pPr>
      <w:r w:rsidRPr="00B5735E">
        <w:rPr>
          <w:rStyle w:val="FontStyle176"/>
          <w:b w:val="0"/>
          <w:sz w:val="24"/>
          <w:szCs w:val="24"/>
        </w:rPr>
        <w:t xml:space="preserve">     </w:t>
      </w:r>
    </w:p>
    <w:p w14:paraId="01482EF3" w14:textId="1D021AA5" w:rsidR="00027CBD" w:rsidRPr="00B5735E" w:rsidRDefault="00027CBD" w:rsidP="00E672A6">
      <w:pPr>
        <w:pStyle w:val="Style85"/>
        <w:widowControl/>
        <w:tabs>
          <w:tab w:val="left" w:pos="14569"/>
        </w:tabs>
        <w:spacing w:line="240" w:lineRule="auto"/>
        <w:ind w:firstLine="0"/>
        <w:jc w:val="right"/>
        <w:rPr>
          <w:rStyle w:val="FontStyle176"/>
          <w:sz w:val="24"/>
          <w:szCs w:val="24"/>
        </w:rPr>
      </w:pPr>
      <w:r w:rsidRPr="00B5735E">
        <w:rPr>
          <w:rStyle w:val="FontStyle176"/>
          <w:b w:val="0"/>
          <w:sz w:val="24"/>
          <w:szCs w:val="24"/>
        </w:rPr>
        <w:t xml:space="preserve">                                                                                                        </w:t>
      </w:r>
      <w:r w:rsidR="00E672A6" w:rsidRPr="00B5735E">
        <w:rPr>
          <w:rStyle w:val="FontStyle176"/>
          <w:b w:val="0"/>
          <w:sz w:val="24"/>
          <w:szCs w:val="24"/>
        </w:rPr>
        <w:t xml:space="preserve"> </w:t>
      </w:r>
      <w:r w:rsidRPr="00B5735E">
        <w:rPr>
          <w:rStyle w:val="FontStyle176"/>
          <w:b w:val="0"/>
          <w:sz w:val="24"/>
          <w:szCs w:val="24"/>
        </w:rPr>
        <w:t xml:space="preserve">  </w:t>
      </w:r>
      <w:r w:rsidRPr="00B5735E">
        <w:rPr>
          <w:rStyle w:val="FontStyle176"/>
          <w:sz w:val="24"/>
          <w:szCs w:val="24"/>
        </w:rPr>
        <w:t>20 VSAFAS 5 priedas</w:t>
      </w:r>
    </w:p>
    <w:p w14:paraId="493DC032" w14:textId="77777777" w:rsidR="00027CBD" w:rsidRPr="00B5735E" w:rsidRDefault="00027CBD" w:rsidP="00027CBD">
      <w:pPr>
        <w:pStyle w:val="Style85"/>
        <w:widowControl/>
        <w:tabs>
          <w:tab w:val="left" w:pos="14569"/>
        </w:tabs>
        <w:spacing w:line="240" w:lineRule="auto"/>
        <w:ind w:firstLine="0"/>
        <w:jc w:val="both"/>
        <w:rPr>
          <w:rStyle w:val="FontStyle176"/>
          <w:b w:val="0"/>
          <w:sz w:val="24"/>
          <w:szCs w:val="24"/>
        </w:rPr>
      </w:pPr>
    </w:p>
    <w:p w14:paraId="6103268A" w14:textId="77777777" w:rsidR="00027CBD" w:rsidRPr="00B5735E" w:rsidRDefault="00027CBD" w:rsidP="00BD33F0">
      <w:pPr>
        <w:pStyle w:val="Style85"/>
        <w:widowControl/>
        <w:tabs>
          <w:tab w:val="left" w:pos="14569"/>
        </w:tabs>
        <w:spacing w:line="240" w:lineRule="auto"/>
        <w:ind w:firstLine="686"/>
        <w:jc w:val="both"/>
        <w:rPr>
          <w:rStyle w:val="FontStyle176"/>
          <w:sz w:val="24"/>
          <w:szCs w:val="24"/>
        </w:rPr>
      </w:pPr>
      <w:r w:rsidRPr="00B5735E">
        <w:rPr>
          <w:rStyle w:val="FontStyle176"/>
          <w:sz w:val="24"/>
          <w:szCs w:val="24"/>
        </w:rPr>
        <w:t>FINANSAVIMO SUMŲ LIKUČIAI</w:t>
      </w:r>
    </w:p>
    <w:p w14:paraId="50EA6269" w14:textId="77777777" w:rsidR="00027CBD" w:rsidRPr="00B5735E" w:rsidRDefault="00027CBD" w:rsidP="00027CBD">
      <w:pPr>
        <w:pStyle w:val="Style85"/>
        <w:widowControl/>
        <w:tabs>
          <w:tab w:val="left" w:pos="14569"/>
        </w:tabs>
        <w:spacing w:line="240" w:lineRule="auto"/>
        <w:ind w:firstLine="0"/>
        <w:jc w:val="both"/>
        <w:rPr>
          <w:rStyle w:val="FontStyle176"/>
          <w:b w:val="0"/>
          <w:sz w:val="24"/>
          <w:szCs w:val="24"/>
        </w:rPr>
      </w:pPr>
    </w:p>
    <w:p w14:paraId="4ACE2DA9" w14:textId="4EAE8D00" w:rsidR="00027CBD" w:rsidRPr="00B5735E" w:rsidRDefault="00BD33F0" w:rsidP="00027CBD">
      <w:pPr>
        <w:pStyle w:val="Style39"/>
        <w:widowControl/>
        <w:tabs>
          <w:tab w:val="left" w:pos="14569"/>
        </w:tabs>
        <w:spacing w:line="240" w:lineRule="auto"/>
        <w:ind w:firstLine="0"/>
        <w:jc w:val="both"/>
        <w:rPr>
          <w:rStyle w:val="FontStyle151"/>
          <w:b w:val="0"/>
          <w:sz w:val="24"/>
          <w:szCs w:val="24"/>
        </w:rPr>
      </w:pPr>
      <w:r>
        <w:rPr>
          <w:noProof/>
        </w:rPr>
        <w:drawing>
          <wp:inline distT="0" distB="0" distL="0" distR="0" wp14:anchorId="19642640" wp14:editId="075F7B78">
            <wp:extent cx="6120765" cy="2512060"/>
            <wp:effectExtent l="0" t="0" r="0" b="2540"/>
            <wp:docPr id="1159937189"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37189" name="Paveikslėlis 1" descr="Paveikslėlis, kuriame yra tekstas, ekrano kopija, Šriftas, skaičius&#10;&#10;Dirbtinio intelekto sugeneruotas turinys gali būti neteisingas."/>
                    <pic:cNvPicPr/>
                  </pic:nvPicPr>
                  <pic:blipFill>
                    <a:blip r:embed="rId19"/>
                    <a:stretch>
                      <a:fillRect/>
                    </a:stretch>
                  </pic:blipFill>
                  <pic:spPr>
                    <a:xfrm>
                      <a:off x="0" y="0"/>
                      <a:ext cx="6120765" cy="2512060"/>
                    </a:xfrm>
                    <a:prstGeom prst="rect">
                      <a:avLst/>
                    </a:prstGeom>
                  </pic:spPr>
                </pic:pic>
              </a:graphicData>
            </a:graphic>
          </wp:inline>
        </w:drawing>
      </w:r>
    </w:p>
    <w:p w14:paraId="29A27320" w14:textId="48584E1E" w:rsidR="00027CBD" w:rsidRPr="00B5735E" w:rsidRDefault="00027CBD" w:rsidP="00027CBD">
      <w:pPr>
        <w:pStyle w:val="Style39"/>
        <w:widowControl/>
        <w:tabs>
          <w:tab w:val="left" w:pos="14569"/>
        </w:tabs>
        <w:spacing w:line="240" w:lineRule="auto"/>
        <w:ind w:firstLine="0"/>
        <w:jc w:val="both"/>
        <w:rPr>
          <w:rStyle w:val="FontStyle151"/>
          <w:b w:val="0"/>
          <w:sz w:val="24"/>
          <w:szCs w:val="24"/>
        </w:rPr>
      </w:pPr>
    </w:p>
    <w:p w14:paraId="536A5848" w14:textId="5229B9BF" w:rsidR="00AF661A" w:rsidRPr="00FC6F8F" w:rsidRDefault="00C42489" w:rsidP="00AF661A">
      <w:pPr>
        <w:ind w:firstLine="686"/>
        <w:jc w:val="both"/>
      </w:pPr>
      <w:r w:rsidRPr="00B5735E">
        <w:rPr>
          <w:rStyle w:val="FontStyle151"/>
          <w:b w:val="0"/>
          <w:sz w:val="24"/>
          <w:szCs w:val="24"/>
        </w:rPr>
        <w:t xml:space="preserve">Panevėžio TLK finansavimo sumas gauna iš VLK fondo pagal patvirtintą išlaidų sąmatą bei VLK neatlygintinai perduodant turtą. </w:t>
      </w:r>
      <w:r w:rsidRPr="00AF661A">
        <w:rPr>
          <w:rStyle w:val="FontStyle151"/>
          <w:b w:val="0"/>
          <w:sz w:val="24"/>
          <w:szCs w:val="24"/>
        </w:rPr>
        <w:t>202</w:t>
      </w:r>
      <w:r w:rsidR="00AA72F1" w:rsidRPr="00AF661A">
        <w:rPr>
          <w:rStyle w:val="FontStyle151"/>
          <w:b w:val="0"/>
          <w:sz w:val="24"/>
          <w:szCs w:val="24"/>
        </w:rPr>
        <w:t>5</w:t>
      </w:r>
      <w:r w:rsidRPr="00AF661A">
        <w:rPr>
          <w:rStyle w:val="FontStyle151"/>
          <w:b w:val="0"/>
          <w:sz w:val="24"/>
          <w:szCs w:val="24"/>
        </w:rPr>
        <w:t xml:space="preserve"> m</w:t>
      </w:r>
      <w:r w:rsidR="000C0515">
        <w:rPr>
          <w:rStyle w:val="FontStyle151"/>
          <w:b w:val="0"/>
          <w:sz w:val="24"/>
          <w:szCs w:val="24"/>
        </w:rPr>
        <w:t>. birželio 30 d</w:t>
      </w:r>
      <w:r w:rsidR="00AF661A" w:rsidRPr="00AF661A">
        <w:rPr>
          <w:rStyle w:val="FontStyle151"/>
          <w:b w:val="0"/>
          <w:sz w:val="24"/>
          <w:szCs w:val="24"/>
        </w:rPr>
        <w:t xml:space="preserve"> TLK gautas finansavimas </w:t>
      </w:r>
      <w:r w:rsidR="000C0515">
        <w:rPr>
          <w:rStyle w:val="FontStyle151"/>
          <w:b w:val="0"/>
          <w:sz w:val="24"/>
          <w:szCs w:val="24"/>
        </w:rPr>
        <w:t xml:space="preserve">palyginus </w:t>
      </w:r>
      <w:r w:rsidR="00AF661A" w:rsidRPr="00AF661A">
        <w:rPr>
          <w:rStyle w:val="FontStyle151"/>
          <w:b w:val="0"/>
          <w:sz w:val="24"/>
          <w:szCs w:val="24"/>
        </w:rPr>
        <w:t>su</w:t>
      </w:r>
      <w:r w:rsidRPr="00AF661A">
        <w:rPr>
          <w:rStyle w:val="FontStyle151"/>
          <w:b w:val="0"/>
          <w:sz w:val="24"/>
          <w:szCs w:val="24"/>
        </w:rPr>
        <w:t xml:space="preserve"> praėjusi</w:t>
      </w:r>
      <w:r w:rsidR="000C0515">
        <w:rPr>
          <w:rStyle w:val="FontStyle151"/>
          <w:b w:val="0"/>
          <w:sz w:val="24"/>
          <w:szCs w:val="24"/>
        </w:rPr>
        <w:t>ų</w:t>
      </w:r>
      <w:r w:rsidRPr="00AF661A">
        <w:rPr>
          <w:rStyle w:val="FontStyle151"/>
          <w:b w:val="0"/>
          <w:sz w:val="24"/>
          <w:szCs w:val="24"/>
        </w:rPr>
        <w:t xml:space="preserve"> </w:t>
      </w:r>
      <w:r w:rsidR="00AF661A" w:rsidRPr="00AF661A">
        <w:rPr>
          <w:rStyle w:val="FontStyle151"/>
          <w:b w:val="0"/>
          <w:sz w:val="24"/>
          <w:szCs w:val="24"/>
        </w:rPr>
        <w:t>ataskaitini</w:t>
      </w:r>
      <w:r w:rsidR="000C0515">
        <w:rPr>
          <w:rStyle w:val="FontStyle151"/>
          <w:b w:val="0"/>
          <w:sz w:val="24"/>
          <w:szCs w:val="24"/>
        </w:rPr>
        <w:t xml:space="preserve">ų metų pabaiga sumažėjo 16,17 proc. </w:t>
      </w:r>
    </w:p>
    <w:p w14:paraId="12151CF2" w14:textId="5E47ADDA" w:rsidR="00C7041B" w:rsidRPr="00B5735E" w:rsidRDefault="00C7041B" w:rsidP="00BD33F0">
      <w:pPr>
        <w:pStyle w:val="Style39"/>
        <w:widowControl/>
        <w:tabs>
          <w:tab w:val="left" w:pos="14569"/>
        </w:tabs>
        <w:spacing w:line="240" w:lineRule="auto"/>
        <w:ind w:firstLine="686"/>
        <w:jc w:val="both"/>
        <w:rPr>
          <w:rStyle w:val="FontStyle151"/>
          <w:b w:val="0"/>
          <w:sz w:val="24"/>
          <w:szCs w:val="24"/>
        </w:rPr>
      </w:pPr>
      <w:r w:rsidRPr="00B5735E">
        <w:rPr>
          <w:rStyle w:val="FontStyle151"/>
          <w:b w:val="0"/>
          <w:sz w:val="24"/>
          <w:szCs w:val="24"/>
        </w:rPr>
        <w:t>Panevėžio TLK taip pat turi gautą finansavimą iš valstybės biudžeto – tai ilgalaikio turto (2 garažai automobiliams) neatlygintinai perduoto 2017 metais vertė.</w:t>
      </w:r>
    </w:p>
    <w:p w14:paraId="7EE5794E" w14:textId="1FEC9DB1" w:rsidR="00C7041B" w:rsidRPr="00B5735E" w:rsidRDefault="00AA72F1" w:rsidP="00BD33F0">
      <w:pPr>
        <w:pStyle w:val="Style39"/>
        <w:widowControl/>
        <w:tabs>
          <w:tab w:val="left" w:pos="14569"/>
        </w:tabs>
        <w:spacing w:line="240" w:lineRule="auto"/>
        <w:ind w:firstLine="686"/>
        <w:jc w:val="both"/>
        <w:rPr>
          <w:rStyle w:val="FontStyle151"/>
          <w:b w:val="0"/>
          <w:sz w:val="24"/>
          <w:szCs w:val="24"/>
        </w:rPr>
      </w:pPr>
      <w:r>
        <w:rPr>
          <w:rStyle w:val="FontStyle151"/>
          <w:b w:val="0"/>
          <w:sz w:val="24"/>
          <w:szCs w:val="24"/>
        </w:rPr>
        <w:t>2025 m</w:t>
      </w:r>
      <w:r w:rsidR="00BD33F0">
        <w:rPr>
          <w:rStyle w:val="FontStyle151"/>
          <w:b w:val="0"/>
          <w:sz w:val="24"/>
          <w:szCs w:val="24"/>
        </w:rPr>
        <w:t>. birželio 30 d.</w:t>
      </w:r>
      <w:r w:rsidR="00C7041B" w:rsidRPr="00B5735E">
        <w:rPr>
          <w:rStyle w:val="FontStyle151"/>
          <w:b w:val="0"/>
          <w:sz w:val="24"/>
          <w:szCs w:val="24"/>
        </w:rPr>
        <w:t xml:space="preserve"> grąžinta į </w:t>
      </w:r>
      <w:r w:rsidR="00AF661A">
        <w:rPr>
          <w:rStyle w:val="FontStyle151"/>
          <w:b w:val="0"/>
          <w:sz w:val="24"/>
          <w:szCs w:val="24"/>
        </w:rPr>
        <w:t xml:space="preserve">PSDF biudžetą </w:t>
      </w:r>
      <w:r w:rsidR="00C7041B" w:rsidRPr="00B5735E">
        <w:rPr>
          <w:rStyle w:val="FontStyle151"/>
          <w:b w:val="0"/>
          <w:sz w:val="24"/>
          <w:szCs w:val="24"/>
        </w:rPr>
        <w:t xml:space="preserve">nepanaudoto finansavimo </w:t>
      </w:r>
      <w:r>
        <w:rPr>
          <w:rStyle w:val="FontStyle151"/>
          <w:b w:val="0"/>
          <w:sz w:val="24"/>
          <w:szCs w:val="24"/>
        </w:rPr>
        <w:t>28227,93</w:t>
      </w:r>
      <w:r w:rsidR="003E116D" w:rsidRPr="00B5735E">
        <w:rPr>
          <w:rStyle w:val="FontStyle151"/>
          <w:b w:val="0"/>
          <w:sz w:val="24"/>
          <w:szCs w:val="24"/>
        </w:rPr>
        <w:t xml:space="preserve"> Eur</w:t>
      </w:r>
      <w:r w:rsidR="00AF661A">
        <w:rPr>
          <w:rStyle w:val="FontStyle151"/>
          <w:b w:val="0"/>
          <w:sz w:val="24"/>
          <w:szCs w:val="24"/>
        </w:rPr>
        <w:t xml:space="preserve"> (</w:t>
      </w:r>
      <w:r w:rsidR="00C7041B" w:rsidRPr="00B5735E">
        <w:rPr>
          <w:rStyle w:val="FontStyle151"/>
          <w:b w:val="0"/>
          <w:sz w:val="24"/>
          <w:szCs w:val="24"/>
        </w:rPr>
        <w:t>ilgalaikiam turtui –</w:t>
      </w:r>
      <w:r>
        <w:rPr>
          <w:rStyle w:val="FontStyle151"/>
          <w:b w:val="0"/>
          <w:sz w:val="24"/>
          <w:szCs w:val="24"/>
        </w:rPr>
        <w:t xml:space="preserve"> 48,81</w:t>
      </w:r>
      <w:r w:rsidR="00C7041B" w:rsidRPr="00B5735E">
        <w:rPr>
          <w:rStyle w:val="FontStyle151"/>
          <w:b w:val="0"/>
          <w:sz w:val="24"/>
          <w:szCs w:val="24"/>
        </w:rPr>
        <w:t xml:space="preserve"> Eur, kitam nepiniginiam turtui –</w:t>
      </w:r>
      <w:r>
        <w:rPr>
          <w:rStyle w:val="FontStyle151"/>
          <w:b w:val="0"/>
          <w:sz w:val="24"/>
          <w:szCs w:val="24"/>
        </w:rPr>
        <w:t xml:space="preserve"> 1722,76</w:t>
      </w:r>
      <w:r w:rsidR="003E116D" w:rsidRPr="00B5735E">
        <w:rPr>
          <w:rStyle w:val="FontStyle151"/>
          <w:b w:val="0"/>
          <w:sz w:val="24"/>
          <w:szCs w:val="24"/>
        </w:rPr>
        <w:t xml:space="preserve"> </w:t>
      </w:r>
      <w:r w:rsidR="00C7041B" w:rsidRPr="00B5735E">
        <w:rPr>
          <w:rStyle w:val="FontStyle151"/>
          <w:b w:val="0"/>
          <w:sz w:val="24"/>
          <w:szCs w:val="24"/>
        </w:rPr>
        <w:t xml:space="preserve">Eur ir kitoms išlaidoms – </w:t>
      </w:r>
      <w:r>
        <w:rPr>
          <w:rStyle w:val="FontStyle151"/>
          <w:b w:val="0"/>
          <w:sz w:val="24"/>
          <w:szCs w:val="24"/>
        </w:rPr>
        <w:t>26456,36</w:t>
      </w:r>
      <w:r w:rsidR="00C7041B" w:rsidRPr="00B5735E">
        <w:rPr>
          <w:rStyle w:val="FontStyle151"/>
          <w:b w:val="0"/>
          <w:sz w:val="24"/>
          <w:szCs w:val="24"/>
        </w:rPr>
        <w:t xml:space="preserve"> Eur).</w:t>
      </w:r>
    </w:p>
    <w:p w14:paraId="3C22E5E4" w14:textId="77777777" w:rsidR="00C7041B" w:rsidRPr="00B5735E" w:rsidRDefault="00C7041B" w:rsidP="00BD33F0">
      <w:pPr>
        <w:pStyle w:val="Style39"/>
        <w:widowControl/>
        <w:tabs>
          <w:tab w:val="left" w:pos="14569"/>
        </w:tabs>
        <w:spacing w:line="240" w:lineRule="auto"/>
        <w:ind w:firstLine="686"/>
        <w:jc w:val="both"/>
        <w:rPr>
          <w:rStyle w:val="FontStyle151"/>
          <w:b w:val="0"/>
          <w:sz w:val="24"/>
          <w:szCs w:val="24"/>
        </w:rPr>
      </w:pPr>
    </w:p>
    <w:p w14:paraId="5827553C" w14:textId="005CB28E" w:rsidR="00027CBD" w:rsidRPr="00B5735E" w:rsidRDefault="00252459" w:rsidP="00BD33F0">
      <w:pPr>
        <w:pStyle w:val="Style88"/>
        <w:widowControl/>
        <w:tabs>
          <w:tab w:val="left" w:leader="underscore" w:pos="12965"/>
          <w:tab w:val="left" w:pos="14569"/>
        </w:tabs>
        <w:spacing w:line="240" w:lineRule="auto"/>
        <w:ind w:firstLine="686"/>
        <w:rPr>
          <w:rStyle w:val="FontStyle172"/>
          <w:b/>
          <w:sz w:val="24"/>
          <w:szCs w:val="24"/>
          <w:u w:val="single"/>
        </w:rPr>
      </w:pPr>
      <w:r>
        <w:rPr>
          <w:rStyle w:val="FontStyle172"/>
          <w:b/>
          <w:sz w:val="24"/>
          <w:szCs w:val="24"/>
          <w:u w:val="single"/>
        </w:rPr>
        <w:t>9</w:t>
      </w:r>
      <w:r w:rsidR="00027CBD" w:rsidRPr="00B5735E">
        <w:rPr>
          <w:rStyle w:val="FontStyle172"/>
          <w:b/>
          <w:sz w:val="24"/>
          <w:szCs w:val="24"/>
          <w:u w:val="single"/>
        </w:rPr>
        <w:t>. ĮSIPAREIGOJIMAI</w:t>
      </w:r>
    </w:p>
    <w:p w14:paraId="2A205458" w14:textId="0AFE48A7" w:rsidR="008903A4" w:rsidRPr="00B5735E" w:rsidRDefault="008903A4" w:rsidP="00BD33F0">
      <w:pPr>
        <w:pStyle w:val="Style88"/>
        <w:widowControl/>
        <w:tabs>
          <w:tab w:val="left" w:leader="underscore" w:pos="12965"/>
          <w:tab w:val="left" w:pos="14569"/>
        </w:tabs>
        <w:spacing w:line="240" w:lineRule="auto"/>
        <w:ind w:firstLine="686"/>
        <w:rPr>
          <w:rStyle w:val="FontStyle172"/>
          <w:b/>
          <w:color w:val="FF0000"/>
          <w:sz w:val="24"/>
          <w:szCs w:val="24"/>
          <w:u w:val="single"/>
        </w:rPr>
      </w:pPr>
    </w:p>
    <w:p w14:paraId="5835D5B4" w14:textId="66688663" w:rsidR="00A93B4F" w:rsidRPr="00B5735E" w:rsidRDefault="00BD33F0" w:rsidP="00BD33F0">
      <w:pPr>
        <w:pStyle w:val="Style88"/>
        <w:widowControl/>
        <w:tabs>
          <w:tab w:val="left" w:leader="underscore" w:pos="12965"/>
          <w:tab w:val="left" w:pos="14569"/>
        </w:tabs>
        <w:spacing w:line="240" w:lineRule="auto"/>
        <w:ind w:firstLine="686"/>
        <w:rPr>
          <w:rStyle w:val="FontStyle172"/>
          <w:bCs/>
          <w:color w:val="000000" w:themeColor="text1"/>
          <w:sz w:val="24"/>
          <w:szCs w:val="24"/>
        </w:rPr>
      </w:pPr>
      <w:r>
        <w:rPr>
          <w:rStyle w:val="FontStyle172"/>
          <w:bCs/>
          <w:color w:val="000000" w:themeColor="text1"/>
          <w:sz w:val="24"/>
          <w:szCs w:val="24"/>
        </w:rPr>
        <w:t>2025 m. birželio 30 d. į</w:t>
      </w:r>
      <w:r w:rsidR="00A93B4F" w:rsidRPr="00B5735E">
        <w:rPr>
          <w:rStyle w:val="FontStyle172"/>
          <w:bCs/>
          <w:color w:val="000000" w:themeColor="text1"/>
          <w:sz w:val="24"/>
          <w:szCs w:val="24"/>
        </w:rPr>
        <w:t>staigos</w:t>
      </w:r>
      <w:r>
        <w:rPr>
          <w:rStyle w:val="FontStyle172"/>
          <w:bCs/>
          <w:color w:val="000000" w:themeColor="text1"/>
          <w:sz w:val="24"/>
          <w:szCs w:val="24"/>
        </w:rPr>
        <w:t xml:space="preserve"> </w:t>
      </w:r>
      <w:r w:rsidR="00A93B4F" w:rsidRPr="00B5735E">
        <w:rPr>
          <w:rStyle w:val="FontStyle172"/>
          <w:bCs/>
          <w:color w:val="000000" w:themeColor="text1"/>
          <w:sz w:val="24"/>
          <w:szCs w:val="24"/>
        </w:rPr>
        <w:t xml:space="preserve">įsipareigojimai </w:t>
      </w:r>
      <w:r w:rsidR="004264A1" w:rsidRPr="00B5735E">
        <w:rPr>
          <w:rStyle w:val="FontStyle172"/>
          <w:bCs/>
          <w:color w:val="000000" w:themeColor="text1"/>
          <w:sz w:val="24"/>
          <w:szCs w:val="24"/>
        </w:rPr>
        <w:t>–</w:t>
      </w:r>
      <w:r w:rsidR="00A93B4F" w:rsidRPr="00B5735E">
        <w:rPr>
          <w:rStyle w:val="FontStyle172"/>
          <w:bCs/>
          <w:color w:val="000000" w:themeColor="text1"/>
          <w:sz w:val="24"/>
          <w:szCs w:val="24"/>
        </w:rPr>
        <w:t xml:space="preserve"> </w:t>
      </w:r>
      <w:r w:rsidR="00096AAF">
        <w:rPr>
          <w:rStyle w:val="FontStyle172"/>
          <w:bCs/>
          <w:color w:val="000000" w:themeColor="text1"/>
          <w:sz w:val="24"/>
          <w:szCs w:val="24"/>
        </w:rPr>
        <w:t>236791,30</w:t>
      </w:r>
      <w:r w:rsidR="004264A1" w:rsidRPr="00B5735E">
        <w:rPr>
          <w:rStyle w:val="FontStyle172"/>
          <w:bCs/>
          <w:color w:val="000000" w:themeColor="text1"/>
          <w:sz w:val="24"/>
          <w:szCs w:val="24"/>
        </w:rPr>
        <w:t xml:space="preserve"> Eur </w:t>
      </w:r>
      <w:r>
        <w:rPr>
          <w:rStyle w:val="FontStyle172"/>
          <w:bCs/>
          <w:color w:val="000000" w:themeColor="text1"/>
          <w:sz w:val="24"/>
          <w:szCs w:val="24"/>
        </w:rPr>
        <w:t>–</w:t>
      </w:r>
      <w:r w:rsidR="004264A1" w:rsidRPr="00B5735E">
        <w:rPr>
          <w:rStyle w:val="FontStyle172"/>
          <w:bCs/>
          <w:color w:val="000000" w:themeColor="text1"/>
          <w:sz w:val="24"/>
          <w:szCs w:val="24"/>
        </w:rPr>
        <w:t xml:space="preserve"> </w:t>
      </w:r>
      <w:r w:rsidR="00935D8C" w:rsidRPr="00B5735E">
        <w:rPr>
          <w:rStyle w:val="FontStyle172"/>
          <w:bCs/>
          <w:color w:val="000000" w:themeColor="text1"/>
          <w:sz w:val="24"/>
          <w:szCs w:val="24"/>
        </w:rPr>
        <w:t xml:space="preserve">prisiimti </w:t>
      </w:r>
      <w:r w:rsidR="004264A1" w:rsidRPr="00B5735E">
        <w:rPr>
          <w:rStyle w:val="FontStyle172"/>
          <w:bCs/>
          <w:color w:val="000000" w:themeColor="text1"/>
          <w:sz w:val="24"/>
          <w:szCs w:val="24"/>
        </w:rPr>
        <w:t>trumpalaikiai</w:t>
      </w:r>
      <w:r w:rsidR="00C732D3" w:rsidRPr="00B5735E">
        <w:rPr>
          <w:rStyle w:val="FontStyle172"/>
          <w:bCs/>
          <w:color w:val="000000" w:themeColor="text1"/>
          <w:sz w:val="24"/>
          <w:szCs w:val="24"/>
        </w:rPr>
        <w:t xml:space="preserve"> finansiniai įsipareigojimai</w:t>
      </w:r>
      <w:r w:rsidR="004264A1" w:rsidRPr="00B5735E">
        <w:rPr>
          <w:rStyle w:val="FontStyle172"/>
          <w:bCs/>
          <w:color w:val="000000" w:themeColor="text1"/>
          <w:sz w:val="24"/>
          <w:szCs w:val="24"/>
        </w:rPr>
        <w:t>, iš jų:</w:t>
      </w:r>
    </w:p>
    <w:p w14:paraId="55189218" w14:textId="34914E39" w:rsidR="004264A1" w:rsidRPr="00096AAF" w:rsidRDefault="00702E37" w:rsidP="00BD33F0">
      <w:pPr>
        <w:pStyle w:val="Style88"/>
        <w:widowControl/>
        <w:tabs>
          <w:tab w:val="left" w:leader="underscore" w:pos="12965"/>
          <w:tab w:val="left" w:pos="14569"/>
        </w:tabs>
        <w:spacing w:line="240" w:lineRule="auto"/>
        <w:ind w:firstLine="686"/>
        <w:rPr>
          <w:color w:val="EE0000"/>
        </w:rPr>
      </w:pPr>
      <w:r w:rsidRPr="00B5735E">
        <w:rPr>
          <w:color w:val="000000" w:themeColor="text1"/>
        </w:rPr>
        <w:sym w:font="Symbol" w:char="F0B7"/>
      </w:r>
      <w:r w:rsidRPr="00B5735E">
        <w:rPr>
          <w:color w:val="000000" w:themeColor="text1"/>
        </w:rPr>
        <w:t xml:space="preserve"> </w:t>
      </w:r>
      <w:r w:rsidR="004264A1" w:rsidRPr="00B5735E">
        <w:rPr>
          <w:color w:val="000000" w:themeColor="text1"/>
        </w:rPr>
        <w:t xml:space="preserve">trumpalaikiai atidėjiniai </w:t>
      </w:r>
      <w:r w:rsidR="00C732D3" w:rsidRPr="00B5735E">
        <w:rPr>
          <w:color w:val="000000" w:themeColor="text1"/>
        </w:rPr>
        <w:t>–</w:t>
      </w:r>
      <w:r w:rsidR="00413868" w:rsidRPr="00B5735E">
        <w:rPr>
          <w:color w:val="000000" w:themeColor="text1"/>
        </w:rPr>
        <w:t xml:space="preserve"> </w:t>
      </w:r>
      <w:r w:rsidR="008B1ACB">
        <w:rPr>
          <w:color w:val="000000" w:themeColor="text1"/>
        </w:rPr>
        <w:t>9210,79</w:t>
      </w:r>
      <w:r w:rsidR="004264A1" w:rsidRPr="00B5735E">
        <w:rPr>
          <w:color w:val="000000" w:themeColor="text1"/>
          <w:lang w:eastAsia="en-GB"/>
        </w:rPr>
        <w:t xml:space="preserve"> </w:t>
      </w:r>
      <w:r w:rsidR="004264A1" w:rsidRPr="00B5735E">
        <w:rPr>
          <w:color w:val="000000" w:themeColor="text1"/>
        </w:rPr>
        <w:t>Eur</w:t>
      </w:r>
      <w:r w:rsidR="00C732D3" w:rsidRPr="00B5735E">
        <w:rPr>
          <w:color w:val="000000" w:themeColor="text1"/>
        </w:rPr>
        <w:t xml:space="preserve"> (t. sk. VSD mokestis </w:t>
      </w:r>
      <w:r w:rsidR="008B1ACB" w:rsidRPr="008B1ACB">
        <w:t>131,65</w:t>
      </w:r>
      <w:r w:rsidR="00715C8D" w:rsidRPr="008B1ACB">
        <w:t xml:space="preserve"> </w:t>
      </w:r>
      <w:r w:rsidR="00C732D3" w:rsidRPr="00B5735E">
        <w:rPr>
          <w:color w:val="000000" w:themeColor="text1"/>
        </w:rPr>
        <w:t>Eur)</w:t>
      </w:r>
      <w:r w:rsidR="004264A1" w:rsidRPr="00B5735E">
        <w:rPr>
          <w:color w:val="000000" w:themeColor="text1"/>
        </w:rPr>
        <w:t>. Panevėžio TLK 202</w:t>
      </w:r>
      <w:r w:rsidR="00096AAF">
        <w:rPr>
          <w:color w:val="000000" w:themeColor="text1"/>
        </w:rPr>
        <w:t>5</w:t>
      </w:r>
      <w:r w:rsidR="00146E31">
        <w:rPr>
          <w:color w:val="000000" w:themeColor="text1"/>
        </w:rPr>
        <w:t xml:space="preserve"> m. birželio 30 d.</w:t>
      </w:r>
      <w:r w:rsidR="004264A1" w:rsidRPr="00B5735E">
        <w:rPr>
          <w:color w:val="000000" w:themeColor="text1"/>
        </w:rPr>
        <w:t xml:space="preserve"> </w:t>
      </w:r>
      <w:r w:rsidR="004264A1" w:rsidRPr="00146E31">
        <w:t xml:space="preserve">yra </w:t>
      </w:r>
      <w:r w:rsidR="00C732D3" w:rsidRPr="00146E31">
        <w:t xml:space="preserve">du </w:t>
      </w:r>
      <w:r w:rsidR="004264A1" w:rsidRPr="00146E31">
        <w:t>darbuotoj</w:t>
      </w:r>
      <w:r w:rsidR="00C732D3" w:rsidRPr="00146E31">
        <w:t>ai</w:t>
      </w:r>
      <w:r w:rsidR="004264A1" w:rsidRPr="00146E31">
        <w:t>, pasiek</w:t>
      </w:r>
      <w:r w:rsidR="00C732D3" w:rsidRPr="00146E31">
        <w:t>ę</w:t>
      </w:r>
      <w:r w:rsidR="004264A1" w:rsidRPr="00146E31">
        <w:t xml:space="preserve"> įstatymų nustatytą senatvės pensijos amžių ir įgij</w:t>
      </w:r>
      <w:r w:rsidR="00C732D3" w:rsidRPr="00146E31">
        <w:t>ę</w:t>
      </w:r>
      <w:r w:rsidR="004264A1" w:rsidRPr="00146E31">
        <w:t xml:space="preserve"> teisę į visą senatvės pensiją dirbant Panevėžio TLK, todėl yra paskaičiuot</w:t>
      </w:r>
      <w:r w:rsidR="00C732D3" w:rsidRPr="00146E31">
        <w:t>as</w:t>
      </w:r>
      <w:r w:rsidR="004264A1" w:rsidRPr="00146E31">
        <w:t xml:space="preserve"> ir užregistruot</w:t>
      </w:r>
      <w:r w:rsidR="00C732D3" w:rsidRPr="00146E31">
        <w:t>as</w:t>
      </w:r>
      <w:r w:rsidR="004264A1" w:rsidRPr="00146E31">
        <w:t xml:space="preserve"> atidėjin</w:t>
      </w:r>
      <w:r w:rsidR="00C732D3" w:rsidRPr="00146E31">
        <w:t>ys</w:t>
      </w:r>
      <w:r w:rsidR="004264A1" w:rsidRPr="00146E31">
        <w:t xml:space="preserve"> tokių darbuotojų išeitinėms išmokoms išmokėti. </w:t>
      </w:r>
      <w:r w:rsidR="00C732D3" w:rsidRPr="00146E31">
        <w:t xml:space="preserve">Atidėjinys </w:t>
      </w:r>
      <w:r w:rsidR="00146E31" w:rsidRPr="00146E31">
        <w:t>padidėjo</w:t>
      </w:r>
      <w:r w:rsidR="00C732D3" w:rsidRPr="00146E31">
        <w:t xml:space="preserve"> palyginus su praėjusių </w:t>
      </w:r>
      <w:r w:rsidR="00146E31" w:rsidRPr="00146E31">
        <w:t xml:space="preserve">ataskaitinių </w:t>
      </w:r>
      <w:r w:rsidR="00C732D3" w:rsidRPr="00146E31">
        <w:t>metų suma</w:t>
      </w:r>
      <w:r w:rsidR="00146E31" w:rsidRPr="00146E31">
        <w:t xml:space="preserve"> 3,47 proc.</w:t>
      </w:r>
      <w:r w:rsidR="00C732D3" w:rsidRPr="00146E31">
        <w:t xml:space="preserve">, kadangi </w:t>
      </w:r>
      <w:r w:rsidR="001961F1" w:rsidRPr="00146E31">
        <w:t>keitėsi</w:t>
      </w:r>
      <w:r w:rsidR="00146E31" w:rsidRPr="00146E31">
        <w:t xml:space="preserve"> metinis vidutinio mėnesio darbo dienų skaičius ir dėl padidėjusio vidutinio darbo užmokesčio, iš kurio skaičiuojama suma</w:t>
      </w:r>
      <w:r w:rsidRPr="00146E31">
        <w:t xml:space="preserve">. </w:t>
      </w:r>
      <w:r w:rsidR="001368DC" w:rsidRPr="002C7C31">
        <w:t>I</w:t>
      </w:r>
      <w:r w:rsidR="004264A1" w:rsidRPr="002C7C31">
        <w:t>nformacija apie atidėjinius pateikta  18 VSAFAS 3 ir 4  prieduose. Tikėtina, kad pensinio amžiaus sulaukusieji darbuotojai ateinančiais metais pateiks prašymus išeiti iš darbo, todėl buvo registruotas trumpalaikis atidėji</w:t>
      </w:r>
      <w:r w:rsidR="00413868" w:rsidRPr="002C7C31">
        <w:t>n</w:t>
      </w:r>
      <w:r w:rsidR="004264A1" w:rsidRPr="002C7C31">
        <w:t>ys;</w:t>
      </w:r>
    </w:p>
    <w:p w14:paraId="2F62C436" w14:textId="606CA627" w:rsidR="004264A1" w:rsidRPr="00B5735E" w:rsidRDefault="00702E37" w:rsidP="00BD33F0">
      <w:pPr>
        <w:pStyle w:val="Style88"/>
        <w:widowControl/>
        <w:tabs>
          <w:tab w:val="left" w:leader="underscore" w:pos="12965"/>
          <w:tab w:val="left" w:pos="14569"/>
        </w:tabs>
        <w:spacing w:line="240" w:lineRule="auto"/>
        <w:ind w:firstLine="686"/>
        <w:rPr>
          <w:color w:val="000000" w:themeColor="text1"/>
        </w:rPr>
      </w:pPr>
      <w:r w:rsidRPr="00B5735E">
        <w:rPr>
          <w:color w:val="000000" w:themeColor="text1"/>
        </w:rPr>
        <w:sym w:font="Symbol" w:char="F0B7"/>
      </w:r>
      <w:r w:rsidRPr="00B5735E">
        <w:rPr>
          <w:color w:val="000000" w:themeColor="text1"/>
        </w:rPr>
        <w:t xml:space="preserve"> </w:t>
      </w:r>
      <w:r w:rsidR="001368DC" w:rsidRPr="00B5735E">
        <w:rPr>
          <w:color w:val="000000" w:themeColor="text1"/>
        </w:rPr>
        <w:t>m</w:t>
      </w:r>
      <w:r w:rsidR="004264A1" w:rsidRPr="00B5735E">
        <w:rPr>
          <w:color w:val="000000" w:themeColor="text1"/>
        </w:rPr>
        <w:t xml:space="preserve">okėtinos sumos tiekėjams </w:t>
      </w:r>
      <w:r w:rsidR="003F516C" w:rsidRPr="00B5735E">
        <w:rPr>
          <w:color w:val="000000" w:themeColor="text1"/>
        </w:rPr>
        <w:t>–</w:t>
      </w:r>
      <w:r w:rsidR="00413868" w:rsidRPr="00B5735E">
        <w:rPr>
          <w:color w:val="000000" w:themeColor="text1"/>
        </w:rPr>
        <w:t xml:space="preserve"> </w:t>
      </w:r>
      <w:r w:rsidR="00096AAF">
        <w:rPr>
          <w:color w:val="000000" w:themeColor="text1"/>
        </w:rPr>
        <w:t>4677,25</w:t>
      </w:r>
      <w:r w:rsidR="004264A1" w:rsidRPr="00B5735E">
        <w:rPr>
          <w:color w:val="000000" w:themeColor="text1"/>
        </w:rPr>
        <w:t xml:space="preserve"> Eur, </w:t>
      </w:r>
      <w:r w:rsidR="00413868" w:rsidRPr="00B5735E">
        <w:rPr>
          <w:color w:val="000000" w:themeColor="text1"/>
        </w:rPr>
        <w:t xml:space="preserve">tai skola </w:t>
      </w:r>
      <w:r w:rsidR="00BD33F0">
        <w:rPr>
          <w:color w:val="000000" w:themeColor="text1"/>
        </w:rPr>
        <w:t xml:space="preserve">kreditoriams </w:t>
      </w:r>
      <w:r w:rsidR="00413868" w:rsidRPr="00B5735E">
        <w:rPr>
          <w:color w:val="000000" w:themeColor="text1"/>
        </w:rPr>
        <w:t xml:space="preserve">už </w:t>
      </w:r>
      <w:r w:rsidR="00096AAF">
        <w:rPr>
          <w:color w:val="000000" w:themeColor="text1"/>
        </w:rPr>
        <w:t>birželio</w:t>
      </w:r>
      <w:r w:rsidR="00413868" w:rsidRPr="00B5735E">
        <w:rPr>
          <w:color w:val="000000" w:themeColor="text1"/>
        </w:rPr>
        <w:t xml:space="preserve"> mėnesį gautas paslaugas</w:t>
      </w:r>
      <w:r w:rsidR="00096AAF">
        <w:rPr>
          <w:color w:val="000000" w:themeColor="text1"/>
        </w:rPr>
        <w:t>;</w:t>
      </w:r>
    </w:p>
    <w:p w14:paraId="647CFD90" w14:textId="3E243228" w:rsidR="00BA242B" w:rsidRPr="00617A29" w:rsidRDefault="00702E37" w:rsidP="00617A29">
      <w:pPr>
        <w:pStyle w:val="Style88"/>
        <w:widowControl/>
        <w:tabs>
          <w:tab w:val="left" w:leader="underscore" w:pos="12965"/>
          <w:tab w:val="left" w:pos="14569"/>
        </w:tabs>
        <w:spacing w:line="240" w:lineRule="auto"/>
        <w:ind w:firstLine="686"/>
        <w:rPr>
          <w:rStyle w:val="FontStyle172"/>
          <w:sz w:val="24"/>
          <w:szCs w:val="24"/>
        </w:rPr>
      </w:pPr>
      <w:r w:rsidRPr="00B5735E">
        <w:rPr>
          <w:color w:val="000000" w:themeColor="text1"/>
        </w:rPr>
        <w:sym w:font="Symbol" w:char="F0B7"/>
      </w:r>
      <w:r w:rsidRPr="00B5735E">
        <w:rPr>
          <w:color w:val="000000" w:themeColor="text1"/>
        </w:rPr>
        <w:t xml:space="preserve"> </w:t>
      </w:r>
      <w:r w:rsidR="001368DC" w:rsidRPr="00B5735E">
        <w:rPr>
          <w:color w:val="000000" w:themeColor="text1"/>
        </w:rPr>
        <w:t>s</w:t>
      </w:r>
      <w:r w:rsidR="00413868" w:rsidRPr="00B5735E">
        <w:rPr>
          <w:color w:val="000000" w:themeColor="text1"/>
        </w:rPr>
        <w:t xml:space="preserve">ukauptos mokėtinos sumos </w:t>
      </w:r>
      <w:r w:rsidR="00C214D3" w:rsidRPr="00B5735E">
        <w:rPr>
          <w:color w:val="000000" w:themeColor="text1"/>
        </w:rPr>
        <w:t xml:space="preserve">– </w:t>
      </w:r>
      <w:r w:rsidR="00096AAF">
        <w:rPr>
          <w:color w:val="000000" w:themeColor="text1"/>
        </w:rPr>
        <w:t>222903,26</w:t>
      </w:r>
      <w:r w:rsidR="00413868" w:rsidRPr="00B5735E">
        <w:rPr>
          <w:color w:val="000000" w:themeColor="text1"/>
        </w:rPr>
        <w:t xml:space="preserve"> Eur, tai atostogų</w:t>
      </w:r>
      <w:r w:rsidR="001368DC" w:rsidRPr="00B5735E">
        <w:rPr>
          <w:color w:val="000000" w:themeColor="text1"/>
        </w:rPr>
        <w:t xml:space="preserve"> rezervas (</w:t>
      </w:r>
      <w:r w:rsidR="008B1ACB">
        <w:rPr>
          <w:color w:val="000000" w:themeColor="text1"/>
        </w:rPr>
        <w:t>219717,38</w:t>
      </w:r>
      <w:r w:rsidR="001368DC" w:rsidRPr="00B5735E">
        <w:rPr>
          <w:color w:val="000000" w:themeColor="text1"/>
        </w:rPr>
        <w:t xml:space="preserve"> Eur) ir nuo jo priskaičiuotos socialinio draudimo įmokos (</w:t>
      </w:r>
      <w:r w:rsidR="008B1ACB">
        <w:rPr>
          <w:color w:val="000000" w:themeColor="text1"/>
        </w:rPr>
        <w:t>3185,88</w:t>
      </w:r>
      <w:r w:rsidR="001368DC" w:rsidRPr="00B5735E">
        <w:rPr>
          <w:color w:val="000000" w:themeColor="text1"/>
        </w:rPr>
        <w:t xml:space="preserve"> Eur).</w:t>
      </w:r>
      <w:r w:rsidR="006F1A19" w:rsidRPr="00B5735E">
        <w:rPr>
          <w:color w:val="000000" w:themeColor="text1"/>
        </w:rPr>
        <w:t xml:space="preserve"> Padidėjo palyginus su </w:t>
      </w:r>
      <w:r w:rsidR="006F1A19" w:rsidRPr="00146E31">
        <w:t xml:space="preserve">praėjusių </w:t>
      </w:r>
      <w:r w:rsidR="00146E31" w:rsidRPr="00146E31">
        <w:t xml:space="preserve">ataskaitinių </w:t>
      </w:r>
      <w:r w:rsidR="00B07354" w:rsidRPr="00146E31">
        <w:t xml:space="preserve">metų </w:t>
      </w:r>
      <w:r w:rsidR="006F1A19" w:rsidRPr="00146E31">
        <w:t>likučiu</w:t>
      </w:r>
      <w:r w:rsidR="008C20E5" w:rsidRPr="00146E31">
        <w:t xml:space="preserve"> </w:t>
      </w:r>
      <w:r w:rsidR="008B1ACB" w:rsidRPr="00146E31">
        <w:t>21,93</w:t>
      </w:r>
      <w:r w:rsidR="008C20E5" w:rsidRPr="00146E31">
        <w:t xml:space="preserve"> proc</w:t>
      </w:r>
      <w:r w:rsidRPr="00146E31">
        <w:t>.</w:t>
      </w:r>
      <w:r w:rsidR="003F5450" w:rsidRPr="00146E31">
        <w:t xml:space="preserve"> dėl</w:t>
      </w:r>
      <w:r w:rsidR="006F1A19" w:rsidRPr="00146E31">
        <w:t xml:space="preserve"> padidėj</w:t>
      </w:r>
      <w:r w:rsidR="003F5450" w:rsidRPr="00146E31">
        <w:t>usio</w:t>
      </w:r>
      <w:r w:rsidR="006F1A19" w:rsidRPr="00146E31">
        <w:t xml:space="preserve"> vidutini</w:t>
      </w:r>
      <w:r w:rsidR="003F5450" w:rsidRPr="00146E31">
        <w:t>o</w:t>
      </w:r>
      <w:r w:rsidR="006F1A19" w:rsidRPr="00146E31">
        <w:t xml:space="preserve"> darbo užmokes</w:t>
      </w:r>
      <w:r w:rsidR="003F5450" w:rsidRPr="00146E31">
        <w:t>čio</w:t>
      </w:r>
      <w:r w:rsidR="006F1A19" w:rsidRPr="00146E31">
        <w:t>, iš kurio skaičiuojama suma</w:t>
      </w:r>
      <w:r w:rsidR="008B1ACB" w:rsidRPr="00146E31">
        <w:t xml:space="preserve"> ir apmokamų dienų skaičius.</w:t>
      </w:r>
    </w:p>
    <w:p w14:paraId="09059088" w14:textId="77777777" w:rsidR="0001471C" w:rsidRDefault="008903A4" w:rsidP="00E672A6">
      <w:pPr>
        <w:pStyle w:val="Style85"/>
        <w:widowControl/>
        <w:spacing w:line="240" w:lineRule="auto"/>
        <w:ind w:firstLine="0"/>
        <w:jc w:val="right"/>
        <w:rPr>
          <w:rStyle w:val="FontStyle176"/>
          <w:b w:val="0"/>
          <w:sz w:val="24"/>
          <w:szCs w:val="24"/>
        </w:rPr>
      </w:pPr>
      <w:r w:rsidRPr="00B5735E">
        <w:rPr>
          <w:rStyle w:val="FontStyle176"/>
          <w:b w:val="0"/>
          <w:sz w:val="24"/>
          <w:szCs w:val="24"/>
        </w:rPr>
        <w:tab/>
      </w:r>
      <w:r w:rsidRPr="00B5735E">
        <w:rPr>
          <w:rStyle w:val="FontStyle176"/>
          <w:b w:val="0"/>
          <w:sz w:val="24"/>
          <w:szCs w:val="24"/>
        </w:rPr>
        <w:tab/>
      </w:r>
      <w:r w:rsidRPr="00B5735E">
        <w:rPr>
          <w:rStyle w:val="FontStyle176"/>
          <w:b w:val="0"/>
          <w:sz w:val="24"/>
          <w:szCs w:val="24"/>
        </w:rPr>
        <w:tab/>
      </w:r>
      <w:r w:rsidRPr="00B5735E">
        <w:rPr>
          <w:rStyle w:val="FontStyle176"/>
          <w:b w:val="0"/>
          <w:sz w:val="24"/>
          <w:szCs w:val="24"/>
        </w:rPr>
        <w:tab/>
      </w:r>
      <w:r w:rsidRPr="00B5735E">
        <w:rPr>
          <w:rStyle w:val="FontStyle176"/>
          <w:b w:val="0"/>
          <w:sz w:val="24"/>
          <w:szCs w:val="24"/>
        </w:rPr>
        <w:tab/>
      </w:r>
      <w:r w:rsidRPr="00B5735E">
        <w:rPr>
          <w:rStyle w:val="FontStyle176"/>
          <w:b w:val="0"/>
          <w:sz w:val="24"/>
          <w:szCs w:val="24"/>
        </w:rPr>
        <w:tab/>
      </w:r>
      <w:r w:rsidRPr="00B5735E">
        <w:rPr>
          <w:rStyle w:val="FontStyle176"/>
          <w:b w:val="0"/>
          <w:sz w:val="24"/>
          <w:szCs w:val="24"/>
        </w:rPr>
        <w:tab/>
      </w:r>
      <w:r w:rsidRPr="00B5735E">
        <w:rPr>
          <w:rStyle w:val="FontStyle176"/>
          <w:b w:val="0"/>
          <w:sz w:val="24"/>
          <w:szCs w:val="24"/>
        </w:rPr>
        <w:tab/>
      </w:r>
      <w:r w:rsidRPr="00B5735E">
        <w:rPr>
          <w:rStyle w:val="FontStyle176"/>
          <w:b w:val="0"/>
          <w:sz w:val="24"/>
          <w:szCs w:val="24"/>
        </w:rPr>
        <w:tab/>
      </w:r>
      <w:r w:rsidRPr="00B5735E">
        <w:rPr>
          <w:rStyle w:val="FontStyle176"/>
          <w:b w:val="0"/>
          <w:sz w:val="24"/>
          <w:szCs w:val="24"/>
        </w:rPr>
        <w:tab/>
      </w:r>
    </w:p>
    <w:p w14:paraId="2FE1AF36" w14:textId="68686C09" w:rsidR="008903A4" w:rsidRPr="00B5735E" w:rsidRDefault="008903A4" w:rsidP="00E672A6">
      <w:pPr>
        <w:pStyle w:val="Style85"/>
        <w:widowControl/>
        <w:spacing w:line="240" w:lineRule="auto"/>
        <w:ind w:firstLine="0"/>
        <w:jc w:val="right"/>
      </w:pPr>
      <w:r w:rsidRPr="00B5735E">
        <w:rPr>
          <w:rStyle w:val="FontStyle176"/>
          <w:b w:val="0"/>
          <w:sz w:val="24"/>
          <w:szCs w:val="24"/>
        </w:rPr>
        <w:lastRenderedPageBreak/>
        <w:t xml:space="preserve"> </w:t>
      </w:r>
      <w:r w:rsidRPr="00B5735E">
        <w:rPr>
          <w:rStyle w:val="FontStyle176"/>
          <w:sz w:val="24"/>
          <w:szCs w:val="24"/>
        </w:rPr>
        <w:t>18 VSAFAS 3 priedas</w:t>
      </w:r>
    </w:p>
    <w:p w14:paraId="000B8270" w14:textId="77777777" w:rsidR="008903A4" w:rsidRPr="00B5735E" w:rsidRDefault="008903A4" w:rsidP="008903A4">
      <w:pPr>
        <w:pStyle w:val="Style85"/>
        <w:widowControl/>
        <w:spacing w:line="240" w:lineRule="auto"/>
        <w:ind w:firstLine="0"/>
        <w:rPr>
          <w:rStyle w:val="FontStyle176"/>
          <w:b w:val="0"/>
          <w:sz w:val="24"/>
          <w:szCs w:val="24"/>
        </w:rPr>
      </w:pPr>
    </w:p>
    <w:p w14:paraId="5497B1AB" w14:textId="3A60D583" w:rsidR="008903A4" w:rsidRPr="00B5735E" w:rsidRDefault="008903A4" w:rsidP="00252459">
      <w:pPr>
        <w:pStyle w:val="Style85"/>
        <w:widowControl/>
        <w:spacing w:line="240" w:lineRule="auto"/>
        <w:ind w:firstLine="686"/>
        <w:jc w:val="both"/>
        <w:rPr>
          <w:rStyle w:val="FontStyle176"/>
          <w:sz w:val="24"/>
          <w:szCs w:val="24"/>
        </w:rPr>
      </w:pPr>
      <w:r w:rsidRPr="00B5735E">
        <w:rPr>
          <w:rStyle w:val="FontStyle176"/>
          <w:sz w:val="24"/>
          <w:szCs w:val="24"/>
        </w:rPr>
        <w:t>ATIDĖJINIAI PAGAL JŲ PASKIRTĮ</w:t>
      </w:r>
    </w:p>
    <w:p w14:paraId="2FEBD0AB" w14:textId="04B0EDF1" w:rsidR="00B659F1" w:rsidRPr="00B5735E" w:rsidRDefault="00B659F1" w:rsidP="008903A4">
      <w:pPr>
        <w:pStyle w:val="Style85"/>
        <w:widowControl/>
        <w:spacing w:line="240" w:lineRule="auto"/>
        <w:ind w:firstLine="0"/>
        <w:rPr>
          <w:rStyle w:val="FontStyle176"/>
          <w:sz w:val="24"/>
          <w:szCs w:val="24"/>
        </w:rPr>
      </w:pPr>
    </w:p>
    <w:p w14:paraId="12A4E469" w14:textId="0B54089F" w:rsidR="00B659F1" w:rsidRPr="00B5735E" w:rsidRDefault="00146E31" w:rsidP="008903A4">
      <w:pPr>
        <w:pStyle w:val="Style85"/>
        <w:widowControl/>
        <w:spacing w:line="240" w:lineRule="auto"/>
        <w:ind w:firstLine="0"/>
        <w:rPr>
          <w:rStyle w:val="FontStyle176"/>
          <w:sz w:val="24"/>
          <w:szCs w:val="24"/>
        </w:rPr>
      </w:pPr>
      <w:r>
        <w:rPr>
          <w:noProof/>
        </w:rPr>
        <w:drawing>
          <wp:inline distT="0" distB="0" distL="0" distR="0" wp14:anchorId="31DB6114" wp14:editId="75B2E1F3">
            <wp:extent cx="6120765" cy="2623820"/>
            <wp:effectExtent l="0" t="0" r="0" b="5080"/>
            <wp:docPr id="1516378809" name="Paveikslėlis 1" descr="Paveikslėlis, kuriame yra tekstas, ekrano kopija, kvit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78809" name="Paveikslėlis 1" descr="Paveikslėlis, kuriame yra tekstas, ekrano kopija, kvitas, linija&#10;&#10;Dirbtinio intelekto sugeneruotas turinys gali būti neteisingas."/>
                    <pic:cNvPicPr/>
                  </pic:nvPicPr>
                  <pic:blipFill>
                    <a:blip r:embed="rId20"/>
                    <a:stretch>
                      <a:fillRect/>
                    </a:stretch>
                  </pic:blipFill>
                  <pic:spPr>
                    <a:xfrm>
                      <a:off x="0" y="0"/>
                      <a:ext cx="6120765" cy="2623820"/>
                    </a:xfrm>
                    <a:prstGeom prst="rect">
                      <a:avLst/>
                    </a:prstGeom>
                  </pic:spPr>
                </pic:pic>
              </a:graphicData>
            </a:graphic>
          </wp:inline>
        </w:drawing>
      </w:r>
    </w:p>
    <w:p w14:paraId="2A0D80CE" w14:textId="77777777" w:rsidR="00FD1ABE" w:rsidRPr="00B5735E" w:rsidRDefault="00FD1ABE" w:rsidP="0013541C">
      <w:pPr>
        <w:pStyle w:val="Style85"/>
        <w:widowControl/>
        <w:spacing w:line="240" w:lineRule="auto"/>
        <w:ind w:firstLine="0"/>
        <w:rPr>
          <w:rStyle w:val="FontStyle176"/>
          <w:sz w:val="24"/>
          <w:szCs w:val="24"/>
        </w:rPr>
      </w:pPr>
    </w:p>
    <w:p w14:paraId="7D88ACC5" w14:textId="5940E7E7" w:rsidR="00B659F1" w:rsidRPr="00B5735E" w:rsidRDefault="00B659F1" w:rsidP="00B659F1">
      <w:pPr>
        <w:pStyle w:val="Style85"/>
        <w:widowControl/>
        <w:spacing w:line="240" w:lineRule="auto"/>
        <w:ind w:firstLine="0"/>
        <w:jc w:val="right"/>
      </w:pPr>
      <w:r w:rsidRPr="00B5735E">
        <w:rPr>
          <w:rStyle w:val="FontStyle176"/>
          <w:sz w:val="24"/>
          <w:szCs w:val="24"/>
        </w:rPr>
        <w:t>18 VSAFAS 4 priedas</w:t>
      </w:r>
    </w:p>
    <w:p w14:paraId="7F5906B6" w14:textId="77777777" w:rsidR="00B659F1" w:rsidRPr="00B5735E" w:rsidRDefault="00B659F1" w:rsidP="00B659F1">
      <w:pPr>
        <w:pStyle w:val="Style85"/>
        <w:widowControl/>
        <w:spacing w:line="240" w:lineRule="auto"/>
        <w:ind w:firstLine="0"/>
        <w:rPr>
          <w:rStyle w:val="FontStyle176"/>
          <w:b w:val="0"/>
          <w:sz w:val="24"/>
          <w:szCs w:val="24"/>
        </w:rPr>
      </w:pPr>
    </w:p>
    <w:p w14:paraId="15636BC8" w14:textId="4D9DD2C6" w:rsidR="00B659F1" w:rsidRPr="00B5735E" w:rsidRDefault="00B659F1" w:rsidP="00252459">
      <w:pPr>
        <w:pStyle w:val="Style85"/>
        <w:widowControl/>
        <w:spacing w:line="240" w:lineRule="auto"/>
        <w:ind w:firstLine="686"/>
        <w:rPr>
          <w:rStyle w:val="FontStyle176"/>
          <w:sz w:val="24"/>
          <w:szCs w:val="24"/>
        </w:rPr>
      </w:pPr>
      <w:r w:rsidRPr="00B5735E">
        <w:rPr>
          <w:rStyle w:val="FontStyle176"/>
          <w:sz w:val="24"/>
          <w:szCs w:val="24"/>
        </w:rPr>
        <w:t>ATIDĖJINIAI PAGAL JŲ PANAUDOJIMO LAIKĄ</w:t>
      </w:r>
    </w:p>
    <w:p w14:paraId="6D29F429" w14:textId="3AABDBC2" w:rsidR="00B659F1" w:rsidRPr="00B5735E" w:rsidRDefault="00B659F1" w:rsidP="008903A4">
      <w:pPr>
        <w:pStyle w:val="Style85"/>
        <w:widowControl/>
        <w:spacing w:line="240" w:lineRule="auto"/>
        <w:ind w:firstLine="0"/>
        <w:rPr>
          <w:rStyle w:val="FontStyle176"/>
          <w:sz w:val="24"/>
          <w:szCs w:val="24"/>
        </w:rPr>
      </w:pPr>
    </w:p>
    <w:p w14:paraId="6E1A758B" w14:textId="1B44E824" w:rsidR="00B659F1" w:rsidRPr="00B5735E" w:rsidRDefault="002C7C31" w:rsidP="008903A4">
      <w:pPr>
        <w:pStyle w:val="Style85"/>
        <w:widowControl/>
        <w:spacing w:line="240" w:lineRule="auto"/>
        <w:ind w:firstLine="0"/>
        <w:rPr>
          <w:rStyle w:val="FontStyle176"/>
          <w:sz w:val="24"/>
          <w:szCs w:val="24"/>
        </w:rPr>
      </w:pPr>
      <w:r>
        <w:rPr>
          <w:noProof/>
        </w:rPr>
        <w:drawing>
          <wp:inline distT="0" distB="0" distL="0" distR="0" wp14:anchorId="3D8A7A41" wp14:editId="261E1BE8">
            <wp:extent cx="4610420" cy="1204214"/>
            <wp:effectExtent l="0" t="0" r="0" b="0"/>
            <wp:docPr id="1751527904"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27904" name="Paveikslėlis 1" descr="Paveikslėlis, kuriame yra tekstas, ekrano kopija, Šriftas, skaičius&#10;&#10;Dirbtinio intelekto sugeneruotas turinys gali būti neteisingas."/>
                    <pic:cNvPicPr/>
                  </pic:nvPicPr>
                  <pic:blipFill>
                    <a:blip r:embed="rId21"/>
                    <a:stretch>
                      <a:fillRect/>
                    </a:stretch>
                  </pic:blipFill>
                  <pic:spPr>
                    <a:xfrm>
                      <a:off x="0" y="0"/>
                      <a:ext cx="4634239" cy="1210435"/>
                    </a:xfrm>
                    <a:prstGeom prst="rect">
                      <a:avLst/>
                    </a:prstGeom>
                  </pic:spPr>
                </pic:pic>
              </a:graphicData>
            </a:graphic>
          </wp:inline>
        </w:drawing>
      </w:r>
    </w:p>
    <w:p w14:paraId="766090B7" w14:textId="1EA13B16" w:rsidR="00E74EBF" w:rsidRPr="00B5735E" w:rsidRDefault="00E74EBF" w:rsidP="00153A18">
      <w:pPr>
        <w:pStyle w:val="Style85"/>
        <w:widowControl/>
        <w:spacing w:line="240" w:lineRule="auto"/>
        <w:ind w:firstLine="0"/>
        <w:rPr>
          <w:rStyle w:val="FontStyle176"/>
          <w:b w:val="0"/>
          <w:sz w:val="24"/>
          <w:szCs w:val="24"/>
        </w:rPr>
      </w:pPr>
    </w:p>
    <w:p w14:paraId="1ADD3FEF" w14:textId="194FDC46" w:rsidR="00153A18" w:rsidRPr="00B5735E" w:rsidRDefault="00153A18" w:rsidP="00701CD9">
      <w:pPr>
        <w:pStyle w:val="Style85"/>
        <w:widowControl/>
        <w:spacing w:line="240" w:lineRule="auto"/>
        <w:ind w:firstLine="0"/>
        <w:jc w:val="right"/>
      </w:pPr>
      <w:r w:rsidRPr="00B5735E">
        <w:rPr>
          <w:rStyle w:val="FontStyle176"/>
          <w:b w:val="0"/>
          <w:sz w:val="24"/>
          <w:szCs w:val="24"/>
        </w:rPr>
        <w:t xml:space="preserve"> </w:t>
      </w:r>
      <w:r w:rsidRPr="00B5735E">
        <w:rPr>
          <w:rStyle w:val="FontStyle176"/>
          <w:sz w:val="24"/>
          <w:szCs w:val="24"/>
        </w:rPr>
        <w:t>17 VSAFAS 12 priedas</w:t>
      </w:r>
    </w:p>
    <w:p w14:paraId="20E00726" w14:textId="77777777" w:rsidR="00153A18" w:rsidRPr="00B5735E" w:rsidRDefault="00153A18" w:rsidP="00027CBD">
      <w:pPr>
        <w:pStyle w:val="Style85"/>
        <w:widowControl/>
        <w:spacing w:line="240" w:lineRule="auto"/>
        <w:ind w:firstLine="0"/>
        <w:rPr>
          <w:rStyle w:val="FontStyle176"/>
          <w:b w:val="0"/>
          <w:sz w:val="24"/>
          <w:szCs w:val="24"/>
        </w:rPr>
      </w:pPr>
    </w:p>
    <w:p w14:paraId="1FD62812" w14:textId="77777777" w:rsidR="00027CBD" w:rsidRPr="00B5735E" w:rsidRDefault="00027CBD" w:rsidP="00252459">
      <w:pPr>
        <w:pStyle w:val="Style85"/>
        <w:widowControl/>
        <w:spacing w:line="240" w:lineRule="auto"/>
        <w:ind w:firstLine="686"/>
        <w:rPr>
          <w:rStyle w:val="FontStyle176"/>
          <w:sz w:val="24"/>
          <w:szCs w:val="24"/>
        </w:rPr>
      </w:pPr>
      <w:r w:rsidRPr="00B5735E">
        <w:rPr>
          <w:rStyle w:val="FontStyle176"/>
          <w:sz w:val="24"/>
          <w:szCs w:val="24"/>
        </w:rPr>
        <w:t>INFORMACIJA APIE KAI KURIAS TRUMPALAIKES MOKĖTINAS SUMAS</w:t>
      </w:r>
    </w:p>
    <w:p w14:paraId="75CBF02F" w14:textId="77777777" w:rsidR="00027CBD" w:rsidRPr="00B5735E" w:rsidRDefault="00027CBD" w:rsidP="00027CBD">
      <w:pPr>
        <w:pStyle w:val="Style85"/>
        <w:widowControl/>
        <w:spacing w:line="240" w:lineRule="auto"/>
        <w:ind w:firstLine="0"/>
        <w:rPr>
          <w:rStyle w:val="FontStyle176"/>
          <w:sz w:val="24"/>
          <w:szCs w:val="24"/>
        </w:rPr>
      </w:pPr>
    </w:p>
    <w:p w14:paraId="05EE14A6" w14:textId="38BF80B3" w:rsidR="00672BE3" w:rsidRPr="00B5735E" w:rsidRDefault="007B1883" w:rsidP="00027CBD">
      <w:pPr>
        <w:pStyle w:val="Style8"/>
        <w:widowControl/>
        <w:jc w:val="both"/>
        <w:rPr>
          <w:rStyle w:val="FontStyle115"/>
          <w:b w:val="0"/>
          <w:sz w:val="24"/>
          <w:szCs w:val="24"/>
        </w:rPr>
      </w:pPr>
      <w:r>
        <w:rPr>
          <w:noProof/>
        </w:rPr>
        <w:drawing>
          <wp:inline distT="0" distB="0" distL="0" distR="0" wp14:anchorId="3F5887E1" wp14:editId="47FD8F7F">
            <wp:extent cx="5609344" cy="2945212"/>
            <wp:effectExtent l="0" t="0" r="0" b="7620"/>
            <wp:docPr id="26341752" name="Paveikslėlis 1" descr="Paveikslėlis, kuriame yra tekstas, ekrano kopija, skaičiu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41752" name="Paveikslėlis 1" descr="Paveikslėlis, kuriame yra tekstas, ekrano kopija, skaičius, Šriftas&#10;&#10;Dirbtinio intelekto sugeneruotas turinys gali būti neteisingas."/>
                    <pic:cNvPicPr/>
                  </pic:nvPicPr>
                  <pic:blipFill>
                    <a:blip r:embed="rId22"/>
                    <a:stretch>
                      <a:fillRect/>
                    </a:stretch>
                  </pic:blipFill>
                  <pic:spPr>
                    <a:xfrm>
                      <a:off x="0" y="0"/>
                      <a:ext cx="5667936" cy="2975976"/>
                    </a:xfrm>
                    <a:prstGeom prst="rect">
                      <a:avLst/>
                    </a:prstGeom>
                  </pic:spPr>
                </pic:pic>
              </a:graphicData>
            </a:graphic>
          </wp:inline>
        </w:drawing>
      </w:r>
    </w:p>
    <w:p w14:paraId="2E2F227C" w14:textId="013268E0" w:rsidR="00027CBD" w:rsidRPr="00B5735E" w:rsidRDefault="00027CBD" w:rsidP="00672BE3">
      <w:pPr>
        <w:pStyle w:val="Style8"/>
        <w:widowControl/>
        <w:jc w:val="right"/>
        <w:rPr>
          <w:rStyle w:val="FontStyle115"/>
          <w:sz w:val="24"/>
          <w:szCs w:val="24"/>
        </w:rPr>
      </w:pPr>
      <w:r w:rsidRPr="00B5735E">
        <w:rPr>
          <w:rStyle w:val="FontStyle115"/>
          <w:sz w:val="24"/>
          <w:szCs w:val="24"/>
        </w:rPr>
        <w:lastRenderedPageBreak/>
        <w:t>17 VSAFAS 13 priedas</w:t>
      </w:r>
    </w:p>
    <w:p w14:paraId="2315CB0C" w14:textId="77777777" w:rsidR="000C60E2" w:rsidRPr="00B5735E" w:rsidRDefault="000C60E2" w:rsidP="00027CBD">
      <w:pPr>
        <w:pStyle w:val="Style8"/>
        <w:widowControl/>
        <w:jc w:val="both"/>
        <w:rPr>
          <w:rStyle w:val="FontStyle115"/>
          <w:b w:val="0"/>
          <w:sz w:val="24"/>
          <w:szCs w:val="24"/>
        </w:rPr>
      </w:pPr>
    </w:p>
    <w:p w14:paraId="614AC969" w14:textId="77777777" w:rsidR="00027CBD" w:rsidRPr="00B5735E" w:rsidRDefault="00027CBD" w:rsidP="00252459">
      <w:pPr>
        <w:pStyle w:val="Style8"/>
        <w:widowControl/>
        <w:ind w:firstLine="686"/>
        <w:jc w:val="both"/>
        <w:rPr>
          <w:rStyle w:val="FontStyle115"/>
          <w:sz w:val="24"/>
          <w:szCs w:val="24"/>
        </w:rPr>
      </w:pPr>
      <w:r w:rsidRPr="00B5735E">
        <w:rPr>
          <w:rStyle w:val="FontStyle115"/>
          <w:sz w:val="24"/>
          <w:szCs w:val="24"/>
        </w:rPr>
        <w:t>INFORMACIJA APIE ĮSIPAREIGOJIMŲ DALĮ NACIONALINE IR UŽSIENIO VALIUTOMIS</w:t>
      </w:r>
    </w:p>
    <w:p w14:paraId="0D1D9D3C" w14:textId="77777777" w:rsidR="00027CBD" w:rsidRPr="00B5735E" w:rsidRDefault="00027CBD" w:rsidP="00027CBD">
      <w:pPr>
        <w:pStyle w:val="Style8"/>
        <w:widowControl/>
        <w:jc w:val="both"/>
        <w:rPr>
          <w:rStyle w:val="FontStyle115"/>
          <w:b w:val="0"/>
          <w:sz w:val="24"/>
          <w:szCs w:val="24"/>
        </w:rPr>
      </w:pPr>
    </w:p>
    <w:p w14:paraId="4425C357" w14:textId="77A538FE" w:rsidR="00027CBD" w:rsidRPr="00B5735E" w:rsidRDefault="007B1883" w:rsidP="00027CBD">
      <w:pPr>
        <w:pStyle w:val="Style8"/>
        <w:widowControl/>
        <w:jc w:val="both"/>
        <w:rPr>
          <w:rStyle w:val="FontStyle115"/>
          <w:sz w:val="24"/>
          <w:szCs w:val="24"/>
        </w:rPr>
      </w:pPr>
      <w:r>
        <w:rPr>
          <w:noProof/>
        </w:rPr>
        <w:drawing>
          <wp:inline distT="0" distB="0" distL="0" distR="0" wp14:anchorId="188858BE" wp14:editId="73867136">
            <wp:extent cx="5248195" cy="1339382"/>
            <wp:effectExtent l="0" t="0" r="0" b="0"/>
            <wp:docPr id="554530859"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530859" name="Paveikslėlis 1" descr="Paveikslėlis, kuriame yra tekstas, ekrano kopija, Šriftas, skaičius&#10;&#10;Dirbtinio intelekto sugeneruotas turinys gali būti neteisingas."/>
                    <pic:cNvPicPr/>
                  </pic:nvPicPr>
                  <pic:blipFill>
                    <a:blip r:embed="rId23"/>
                    <a:stretch>
                      <a:fillRect/>
                    </a:stretch>
                  </pic:blipFill>
                  <pic:spPr>
                    <a:xfrm>
                      <a:off x="0" y="0"/>
                      <a:ext cx="5305861" cy="1354099"/>
                    </a:xfrm>
                    <a:prstGeom prst="rect">
                      <a:avLst/>
                    </a:prstGeom>
                  </pic:spPr>
                </pic:pic>
              </a:graphicData>
            </a:graphic>
          </wp:inline>
        </w:drawing>
      </w:r>
    </w:p>
    <w:p w14:paraId="1230FE40" w14:textId="77777777" w:rsidR="00DA5A93" w:rsidRPr="00B5735E" w:rsidRDefault="00DA5A93" w:rsidP="00027CBD">
      <w:pPr>
        <w:pStyle w:val="Style8"/>
        <w:widowControl/>
        <w:jc w:val="both"/>
        <w:rPr>
          <w:rStyle w:val="FontStyle115"/>
          <w:sz w:val="24"/>
          <w:szCs w:val="24"/>
        </w:rPr>
      </w:pPr>
    </w:p>
    <w:p w14:paraId="297B889B" w14:textId="2FB76DAF" w:rsidR="00027CBD" w:rsidRPr="00B5735E" w:rsidRDefault="003F6231" w:rsidP="007B1883">
      <w:pPr>
        <w:pStyle w:val="Style61"/>
        <w:widowControl/>
        <w:spacing w:line="240" w:lineRule="auto"/>
        <w:ind w:firstLine="686"/>
        <w:jc w:val="both"/>
        <w:rPr>
          <w:rStyle w:val="FontStyle107"/>
          <w:b/>
          <w:sz w:val="24"/>
          <w:szCs w:val="24"/>
          <w:u w:val="single"/>
        </w:rPr>
      </w:pPr>
      <w:r w:rsidRPr="00B5735E">
        <w:rPr>
          <w:rStyle w:val="FontStyle107"/>
          <w:b/>
          <w:sz w:val="24"/>
          <w:szCs w:val="24"/>
          <w:u w:val="single"/>
        </w:rPr>
        <w:t>1</w:t>
      </w:r>
      <w:r w:rsidR="002A0795">
        <w:rPr>
          <w:rStyle w:val="FontStyle107"/>
          <w:b/>
          <w:sz w:val="24"/>
          <w:szCs w:val="24"/>
          <w:u w:val="single"/>
        </w:rPr>
        <w:t>0</w:t>
      </w:r>
      <w:r w:rsidR="00027CBD" w:rsidRPr="00B5735E">
        <w:rPr>
          <w:rStyle w:val="FontStyle107"/>
          <w:b/>
          <w:sz w:val="24"/>
          <w:szCs w:val="24"/>
          <w:u w:val="single"/>
        </w:rPr>
        <w:t xml:space="preserve">. IŠ VISO FINANSAVIMO SUMŲ, ĮSIPAREIGOJIMŲ, GRYNOJO TURTO </w:t>
      </w:r>
    </w:p>
    <w:p w14:paraId="033477A8" w14:textId="77777777" w:rsidR="00027CBD" w:rsidRPr="00B5735E" w:rsidRDefault="00027CBD" w:rsidP="00027CBD">
      <w:pPr>
        <w:pStyle w:val="Style61"/>
        <w:widowControl/>
        <w:spacing w:line="240" w:lineRule="auto"/>
        <w:rPr>
          <w:rStyle w:val="FontStyle107"/>
          <w:sz w:val="24"/>
          <w:szCs w:val="24"/>
        </w:rPr>
      </w:pPr>
    </w:p>
    <w:p w14:paraId="0EDF173D" w14:textId="61C4D297" w:rsidR="00027CBD" w:rsidRPr="00B5735E" w:rsidRDefault="00027CBD" w:rsidP="00702E37">
      <w:pPr>
        <w:pStyle w:val="Style61"/>
        <w:widowControl/>
        <w:spacing w:line="240" w:lineRule="auto"/>
        <w:ind w:firstLine="720"/>
        <w:rPr>
          <w:rStyle w:val="FontStyle107"/>
          <w:b/>
          <w:sz w:val="24"/>
          <w:szCs w:val="24"/>
          <w:u w:val="single"/>
        </w:rPr>
      </w:pPr>
      <w:r w:rsidRPr="00B5735E">
        <w:t>Finansavimo sumų, įsipareigojimų, grynojo turto 20</w:t>
      </w:r>
      <w:r w:rsidR="00787063" w:rsidRPr="00B5735E">
        <w:t>2</w:t>
      </w:r>
      <w:r w:rsidR="000A6635">
        <w:t>5</w:t>
      </w:r>
      <w:r w:rsidRPr="00B5735E">
        <w:t xml:space="preserve"> m</w:t>
      </w:r>
      <w:r w:rsidR="00FC6F8F">
        <w:t>. birželio 30 d. –</w:t>
      </w:r>
      <w:r w:rsidRPr="00B5735E">
        <w:t xml:space="preserve"> </w:t>
      </w:r>
      <w:r w:rsidR="000A6635">
        <w:t>2671706,88</w:t>
      </w:r>
      <w:r w:rsidR="000C60E2" w:rsidRPr="00B5735E">
        <w:rPr>
          <w:color w:val="FF0000"/>
        </w:rPr>
        <w:t xml:space="preserve"> </w:t>
      </w:r>
      <w:r w:rsidR="000C60E2" w:rsidRPr="00B5735E">
        <w:t>Eur</w:t>
      </w:r>
      <w:r w:rsidRPr="00B5735E">
        <w:t xml:space="preserve">.  </w:t>
      </w:r>
    </w:p>
    <w:p w14:paraId="1F8B4346" w14:textId="77777777" w:rsidR="00027CBD" w:rsidRPr="00B5735E" w:rsidRDefault="00027CBD" w:rsidP="00027CBD">
      <w:pPr>
        <w:pStyle w:val="Style61"/>
        <w:widowControl/>
        <w:spacing w:line="240" w:lineRule="auto"/>
        <w:rPr>
          <w:rStyle w:val="FontStyle107"/>
          <w:sz w:val="24"/>
          <w:szCs w:val="24"/>
          <w:u w:val="single"/>
        </w:rPr>
      </w:pPr>
    </w:p>
    <w:p w14:paraId="3CA0A32E" w14:textId="48F2EDAE" w:rsidR="00027CBD" w:rsidRPr="00B5735E" w:rsidRDefault="00027CBD" w:rsidP="00FC6F8F">
      <w:pPr>
        <w:pStyle w:val="Style61"/>
        <w:widowControl/>
        <w:spacing w:line="240" w:lineRule="auto"/>
        <w:ind w:firstLine="686"/>
        <w:jc w:val="both"/>
        <w:rPr>
          <w:rStyle w:val="FontStyle107"/>
          <w:b/>
          <w:sz w:val="24"/>
          <w:szCs w:val="24"/>
          <w:u w:val="single"/>
        </w:rPr>
      </w:pPr>
      <w:r w:rsidRPr="00B5735E">
        <w:rPr>
          <w:rStyle w:val="FontStyle107"/>
          <w:b/>
          <w:sz w:val="24"/>
          <w:szCs w:val="24"/>
          <w:u w:val="single"/>
        </w:rPr>
        <w:t>1</w:t>
      </w:r>
      <w:r w:rsidR="002A0795">
        <w:rPr>
          <w:rStyle w:val="FontStyle107"/>
          <w:b/>
          <w:sz w:val="24"/>
          <w:szCs w:val="24"/>
          <w:u w:val="single"/>
        </w:rPr>
        <w:t>1</w:t>
      </w:r>
      <w:r w:rsidRPr="00B5735E">
        <w:rPr>
          <w:rStyle w:val="FontStyle107"/>
          <w:b/>
          <w:sz w:val="24"/>
          <w:szCs w:val="24"/>
          <w:u w:val="single"/>
        </w:rPr>
        <w:t>. PAGRINDINĖS VEIKLOS PAJAMOS</w:t>
      </w:r>
    </w:p>
    <w:p w14:paraId="79A0F1E0" w14:textId="77777777" w:rsidR="00027CBD" w:rsidRPr="00B5735E" w:rsidRDefault="00027CBD" w:rsidP="00FC6F8F">
      <w:pPr>
        <w:pStyle w:val="Style61"/>
        <w:widowControl/>
        <w:spacing w:line="240" w:lineRule="auto"/>
        <w:ind w:firstLine="686"/>
        <w:jc w:val="both"/>
        <w:rPr>
          <w:rStyle w:val="FontStyle107"/>
          <w:b/>
          <w:sz w:val="24"/>
          <w:szCs w:val="24"/>
          <w:u w:val="single"/>
        </w:rPr>
      </w:pPr>
    </w:p>
    <w:p w14:paraId="2E6C1A3C" w14:textId="03CB23AE" w:rsidR="00027CBD" w:rsidRPr="00B5735E" w:rsidRDefault="000A6635" w:rsidP="00FC6F8F">
      <w:pPr>
        <w:pStyle w:val="Style61"/>
        <w:widowControl/>
        <w:spacing w:line="240" w:lineRule="auto"/>
        <w:ind w:firstLine="686"/>
        <w:jc w:val="both"/>
        <w:rPr>
          <w:rStyle w:val="FontStyle107"/>
          <w:color w:val="000000" w:themeColor="text1"/>
          <w:sz w:val="24"/>
          <w:szCs w:val="24"/>
        </w:rPr>
      </w:pPr>
      <w:r>
        <w:rPr>
          <w:rStyle w:val="FontStyle107"/>
          <w:color w:val="000000" w:themeColor="text1"/>
          <w:sz w:val="24"/>
          <w:szCs w:val="24"/>
        </w:rPr>
        <w:t>2025 m</w:t>
      </w:r>
      <w:r w:rsidR="00FC6F8F">
        <w:rPr>
          <w:rStyle w:val="FontStyle107"/>
          <w:color w:val="000000" w:themeColor="text1"/>
          <w:sz w:val="24"/>
          <w:szCs w:val="24"/>
        </w:rPr>
        <w:t>. sausio-birželio mėnesių</w:t>
      </w:r>
      <w:r>
        <w:rPr>
          <w:rStyle w:val="FontStyle107"/>
          <w:color w:val="000000" w:themeColor="text1"/>
          <w:sz w:val="24"/>
          <w:szCs w:val="24"/>
        </w:rPr>
        <w:t xml:space="preserve"> p</w:t>
      </w:r>
      <w:r w:rsidR="00027CBD" w:rsidRPr="00B5735E">
        <w:rPr>
          <w:rStyle w:val="FontStyle107"/>
          <w:color w:val="000000" w:themeColor="text1"/>
          <w:sz w:val="24"/>
          <w:szCs w:val="24"/>
        </w:rPr>
        <w:t xml:space="preserve">agrindinės veiklos pajamos </w:t>
      </w:r>
      <w:r>
        <w:rPr>
          <w:rStyle w:val="FontStyle107"/>
          <w:color w:val="000000" w:themeColor="text1"/>
          <w:sz w:val="24"/>
          <w:szCs w:val="24"/>
        </w:rPr>
        <w:t>–</w:t>
      </w:r>
      <w:r w:rsidR="00027CBD" w:rsidRPr="00B5735E">
        <w:rPr>
          <w:rStyle w:val="FontStyle107"/>
          <w:color w:val="000000" w:themeColor="text1"/>
          <w:sz w:val="24"/>
          <w:szCs w:val="24"/>
        </w:rPr>
        <w:t xml:space="preserve"> </w:t>
      </w:r>
      <w:r>
        <w:rPr>
          <w:rStyle w:val="FontStyle107"/>
          <w:color w:val="000000" w:themeColor="text1"/>
          <w:sz w:val="24"/>
          <w:szCs w:val="24"/>
        </w:rPr>
        <w:t>1449748,41</w:t>
      </w:r>
      <w:r w:rsidR="00A722DB" w:rsidRPr="00B5735E">
        <w:rPr>
          <w:rStyle w:val="FontStyle107"/>
          <w:color w:val="000000" w:themeColor="text1"/>
          <w:sz w:val="24"/>
          <w:szCs w:val="24"/>
        </w:rPr>
        <w:t xml:space="preserve"> Eur</w:t>
      </w:r>
      <w:r w:rsidR="00027CBD" w:rsidRPr="00B5735E">
        <w:rPr>
          <w:rStyle w:val="FontStyle107"/>
          <w:color w:val="000000" w:themeColor="text1"/>
          <w:sz w:val="24"/>
          <w:szCs w:val="24"/>
        </w:rPr>
        <w:t>, jas sudarė finansavimo pajamos iš kitų šaltinių (PSDF</w:t>
      </w:r>
      <w:r w:rsidR="00FC6F8F">
        <w:rPr>
          <w:rStyle w:val="FontStyle107"/>
          <w:color w:val="000000" w:themeColor="text1"/>
          <w:sz w:val="24"/>
          <w:szCs w:val="24"/>
        </w:rPr>
        <w:t>B</w:t>
      </w:r>
      <w:r w:rsidR="00027CBD" w:rsidRPr="00B5735E">
        <w:rPr>
          <w:rStyle w:val="FontStyle107"/>
          <w:color w:val="000000" w:themeColor="text1"/>
          <w:sz w:val="24"/>
          <w:szCs w:val="24"/>
        </w:rPr>
        <w:t>)</w:t>
      </w:r>
      <w:r w:rsidR="00734564" w:rsidRPr="00B5735E">
        <w:rPr>
          <w:rStyle w:val="FontStyle107"/>
          <w:color w:val="000000" w:themeColor="text1"/>
          <w:sz w:val="24"/>
          <w:szCs w:val="24"/>
        </w:rPr>
        <w:t xml:space="preserve"> </w:t>
      </w:r>
      <w:r>
        <w:rPr>
          <w:rStyle w:val="FontStyle107"/>
          <w:color w:val="000000" w:themeColor="text1"/>
          <w:sz w:val="24"/>
          <w:szCs w:val="24"/>
        </w:rPr>
        <w:t>1449747,33</w:t>
      </w:r>
      <w:r w:rsidR="00734564" w:rsidRPr="00B5735E">
        <w:rPr>
          <w:rStyle w:val="FontStyle107"/>
          <w:color w:val="000000" w:themeColor="text1"/>
          <w:sz w:val="24"/>
          <w:szCs w:val="24"/>
        </w:rPr>
        <w:t xml:space="preserve"> Eur</w:t>
      </w:r>
      <w:r w:rsidR="006B60FA" w:rsidRPr="00B5735E">
        <w:rPr>
          <w:rStyle w:val="FontStyle107"/>
          <w:color w:val="000000" w:themeColor="text1"/>
          <w:sz w:val="24"/>
          <w:szCs w:val="24"/>
        </w:rPr>
        <w:t>,</w:t>
      </w:r>
      <w:r w:rsidR="00734564" w:rsidRPr="00B5735E">
        <w:rPr>
          <w:rStyle w:val="FontStyle107"/>
          <w:color w:val="000000" w:themeColor="text1"/>
          <w:sz w:val="24"/>
          <w:szCs w:val="24"/>
        </w:rPr>
        <w:t xml:space="preserve"> </w:t>
      </w:r>
      <w:r w:rsidR="006B60FA" w:rsidRPr="00B5735E">
        <w:rPr>
          <w:rStyle w:val="FontStyle107"/>
          <w:color w:val="000000" w:themeColor="text1"/>
          <w:sz w:val="24"/>
          <w:szCs w:val="24"/>
        </w:rPr>
        <w:t>i</w:t>
      </w:r>
      <w:r w:rsidR="00734564" w:rsidRPr="00B5735E">
        <w:rPr>
          <w:rStyle w:val="FontStyle107"/>
          <w:color w:val="000000" w:themeColor="text1"/>
          <w:sz w:val="24"/>
          <w:szCs w:val="24"/>
        </w:rPr>
        <w:t xml:space="preserve">r iš valstybės biudžeto </w:t>
      </w:r>
      <w:r>
        <w:rPr>
          <w:rStyle w:val="FontStyle107"/>
          <w:color w:val="000000" w:themeColor="text1"/>
          <w:sz w:val="24"/>
          <w:szCs w:val="24"/>
        </w:rPr>
        <w:t>1,08</w:t>
      </w:r>
      <w:r w:rsidR="00734564" w:rsidRPr="00B5735E">
        <w:rPr>
          <w:rStyle w:val="FontStyle107"/>
          <w:color w:val="000000" w:themeColor="text1"/>
          <w:sz w:val="24"/>
          <w:szCs w:val="24"/>
        </w:rPr>
        <w:t xml:space="preserve"> Eur</w:t>
      </w:r>
      <w:r w:rsidR="00296CF7" w:rsidRPr="00B5735E">
        <w:rPr>
          <w:rStyle w:val="FontStyle107"/>
          <w:color w:val="000000" w:themeColor="text1"/>
          <w:sz w:val="24"/>
          <w:szCs w:val="24"/>
        </w:rPr>
        <w:t xml:space="preserve"> už</w:t>
      </w:r>
      <w:r w:rsidR="008D19AD" w:rsidRPr="00B5735E">
        <w:rPr>
          <w:rStyle w:val="FontStyle107"/>
          <w:color w:val="000000" w:themeColor="text1"/>
          <w:sz w:val="24"/>
          <w:szCs w:val="24"/>
        </w:rPr>
        <w:t xml:space="preserve"> 2017 m. iš valstybės biudžeto patikėjimo teise valdyti gaut</w:t>
      </w:r>
      <w:r w:rsidR="00296CF7" w:rsidRPr="00B5735E">
        <w:rPr>
          <w:rStyle w:val="FontStyle107"/>
          <w:color w:val="000000" w:themeColor="text1"/>
          <w:sz w:val="24"/>
          <w:szCs w:val="24"/>
        </w:rPr>
        <w:t>ų</w:t>
      </w:r>
      <w:r w:rsidR="008D19AD" w:rsidRPr="00B5735E">
        <w:rPr>
          <w:rStyle w:val="FontStyle107"/>
          <w:color w:val="000000" w:themeColor="text1"/>
          <w:sz w:val="24"/>
          <w:szCs w:val="24"/>
        </w:rPr>
        <w:t xml:space="preserve"> d</w:t>
      </w:r>
      <w:r w:rsidR="00296CF7" w:rsidRPr="00B5735E">
        <w:rPr>
          <w:rStyle w:val="FontStyle107"/>
          <w:color w:val="000000" w:themeColor="text1"/>
          <w:sz w:val="24"/>
          <w:szCs w:val="24"/>
        </w:rPr>
        <w:t>viejų</w:t>
      </w:r>
      <w:r w:rsidR="008D19AD" w:rsidRPr="00B5735E">
        <w:rPr>
          <w:rStyle w:val="FontStyle107"/>
          <w:color w:val="000000" w:themeColor="text1"/>
          <w:sz w:val="24"/>
          <w:szCs w:val="24"/>
        </w:rPr>
        <w:t xml:space="preserve"> garaž</w:t>
      </w:r>
      <w:r w:rsidR="00296CF7" w:rsidRPr="00B5735E">
        <w:rPr>
          <w:rStyle w:val="FontStyle107"/>
          <w:color w:val="000000" w:themeColor="text1"/>
          <w:sz w:val="24"/>
          <w:szCs w:val="24"/>
        </w:rPr>
        <w:t>ų</w:t>
      </w:r>
      <w:r w:rsidR="008D19AD" w:rsidRPr="00B5735E">
        <w:rPr>
          <w:rStyle w:val="FontStyle107"/>
          <w:color w:val="000000" w:themeColor="text1"/>
          <w:sz w:val="24"/>
          <w:szCs w:val="24"/>
        </w:rPr>
        <w:t xml:space="preserve"> automobiliams</w:t>
      </w:r>
      <w:r w:rsidR="00296CF7" w:rsidRPr="00B5735E">
        <w:rPr>
          <w:rStyle w:val="FontStyle107"/>
          <w:color w:val="000000" w:themeColor="text1"/>
          <w:sz w:val="24"/>
          <w:szCs w:val="24"/>
        </w:rPr>
        <w:t xml:space="preserve"> nusidėvėjimą</w:t>
      </w:r>
      <w:r w:rsidR="006E064D" w:rsidRPr="00B5735E">
        <w:rPr>
          <w:rStyle w:val="FontStyle107"/>
          <w:color w:val="000000" w:themeColor="text1"/>
          <w:sz w:val="24"/>
          <w:szCs w:val="24"/>
        </w:rPr>
        <w:t>.</w:t>
      </w:r>
    </w:p>
    <w:p w14:paraId="0A63C272" w14:textId="77777777" w:rsidR="008C254E" w:rsidRPr="00B5735E" w:rsidRDefault="008C254E" w:rsidP="00FC6F8F">
      <w:pPr>
        <w:pStyle w:val="Style61"/>
        <w:widowControl/>
        <w:spacing w:line="240" w:lineRule="auto"/>
        <w:ind w:firstLine="686"/>
        <w:jc w:val="both"/>
        <w:rPr>
          <w:rStyle w:val="FontStyle107"/>
          <w:color w:val="FF0000"/>
          <w:sz w:val="24"/>
          <w:szCs w:val="24"/>
        </w:rPr>
      </w:pPr>
    </w:p>
    <w:p w14:paraId="04372D04" w14:textId="0BBEB781" w:rsidR="00027CBD" w:rsidRPr="00B5735E" w:rsidRDefault="00027CBD" w:rsidP="00FC6F8F">
      <w:pPr>
        <w:pStyle w:val="Style29"/>
        <w:widowControl/>
        <w:spacing w:line="240" w:lineRule="auto"/>
        <w:ind w:firstLine="686"/>
        <w:jc w:val="both"/>
        <w:rPr>
          <w:rStyle w:val="FontStyle101"/>
          <w:b/>
          <w:sz w:val="24"/>
          <w:szCs w:val="24"/>
          <w:u w:val="single"/>
        </w:rPr>
      </w:pPr>
      <w:r w:rsidRPr="00B5735E">
        <w:rPr>
          <w:rStyle w:val="FontStyle101"/>
          <w:b/>
          <w:sz w:val="24"/>
          <w:szCs w:val="24"/>
          <w:u w:val="single"/>
        </w:rPr>
        <w:t>1</w:t>
      </w:r>
      <w:r w:rsidR="002A0795">
        <w:rPr>
          <w:rStyle w:val="FontStyle101"/>
          <w:b/>
          <w:sz w:val="24"/>
          <w:szCs w:val="24"/>
          <w:u w:val="single"/>
        </w:rPr>
        <w:t>2</w:t>
      </w:r>
      <w:r w:rsidRPr="00B5735E">
        <w:rPr>
          <w:rStyle w:val="FontStyle101"/>
          <w:b/>
          <w:sz w:val="24"/>
          <w:szCs w:val="24"/>
          <w:u w:val="single"/>
        </w:rPr>
        <w:t>. PAGRINDINĖS VEIKLOS SĄNAUDOS</w:t>
      </w:r>
    </w:p>
    <w:p w14:paraId="53C6B54A" w14:textId="77777777" w:rsidR="00027CBD" w:rsidRPr="00B5735E" w:rsidRDefault="00027CBD" w:rsidP="00FC6F8F">
      <w:pPr>
        <w:pStyle w:val="Style29"/>
        <w:widowControl/>
        <w:spacing w:line="240" w:lineRule="auto"/>
        <w:ind w:firstLine="686"/>
        <w:jc w:val="both"/>
        <w:rPr>
          <w:rStyle w:val="FontStyle101"/>
          <w:sz w:val="24"/>
          <w:szCs w:val="24"/>
        </w:rPr>
      </w:pPr>
    </w:p>
    <w:p w14:paraId="2607173A" w14:textId="77777777" w:rsidR="00A21312" w:rsidRDefault="00FC6F8F" w:rsidP="0053610B">
      <w:pPr>
        <w:ind w:firstLine="686"/>
        <w:jc w:val="both"/>
        <w:rPr>
          <w:rStyle w:val="FontStyle107"/>
          <w:sz w:val="24"/>
          <w:szCs w:val="24"/>
        </w:rPr>
      </w:pPr>
      <w:r w:rsidRPr="00FC6F8F">
        <w:rPr>
          <w:rStyle w:val="FontStyle107"/>
          <w:sz w:val="24"/>
          <w:szCs w:val="24"/>
        </w:rPr>
        <w:t xml:space="preserve">2025 m. sausio-birželio mėnesių </w:t>
      </w:r>
      <w:r w:rsidR="004B139E" w:rsidRPr="00FC6F8F">
        <w:rPr>
          <w:rStyle w:val="FontStyle101"/>
          <w:sz w:val="24"/>
          <w:szCs w:val="24"/>
        </w:rPr>
        <w:t>p</w:t>
      </w:r>
      <w:r w:rsidR="00027CBD" w:rsidRPr="00FC6F8F">
        <w:rPr>
          <w:rStyle w:val="FontStyle101"/>
          <w:sz w:val="24"/>
          <w:szCs w:val="24"/>
        </w:rPr>
        <w:t>agrindinės veiklos sąnaudos</w:t>
      </w:r>
      <w:r w:rsidR="004B139E" w:rsidRPr="00FC6F8F">
        <w:rPr>
          <w:rStyle w:val="FontStyle101"/>
          <w:sz w:val="24"/>
          <w:szCs w:val="24"/>
        </w:rPr>
        <w:t xml:space="preserve"> </w:t>
      </w:r>
      <w:r w:rsidR="002A0795" w:rsidRPr="00FC6F8F">
        <w:rPr>
          <w:rStyle w:val="FontStyle101"/>
          <w:sz w:val="24"/>
          <w:szCs w:val="24"/>
        </w:rPr>
        <w:t>– 1449746,41</w:t>
      </w:r>
      <w:r w:rsidR="002113BD" w:rsidRPr="00FC6F8F">
        <w:rPr>
          <w:rStyle w:val="FontStyle101"/>
          <w:sz w:val="24"/>
          <w:szCs w:val="24"/>
        </w:rPr>
        <w:t xml:space="preserve"> </w:t>
      </w:r>
      <w:r w:rsidR="005C3C0C" w:rsidRPr="00FC6F8F">
        <w:rPr>
          <w:rStyle w:val="FontStyle107"/>
          <w:sz w:val="24"/>
          <w:szCs w:val="24"/>
        </w:rPr>
        <w:t>Eur</w:t>
      </w:r>
      <w:r w:rsidRPr="00FC6F8F">
        <w:rPr>
          <w:rStyle w:val="FontStyle107"/>
          <w:sz w:val="24"/>
          <w:szCs w:val="24"/>
        </w:rPr>
        <w:t xml:space="preserve">. </w:t>
      </w:r>
    </w:p>
    <w:p w14:paraId="06425655" w14:textId="56DF8DC2" w:rsidR="00027CBD" w:rsidRPr="00617A29" w:rsidRDefault="00FC6F8F" w:rsidP="0053610B">
      <w:pPr>
        <w:ind w:firstLine="686"/>
        <w:jc w:val="both"/>
        <w:rPr>
          <w:rStyle w:val="FontStyle157"/>
          <w:b w:val="0"/>
          <w:bCs w:val="0"/>
          <w:spacing w:val="0"/>
          <w:sz w:val="24"/>
          <w:szCs w:val="24"/>
        </w:rPr>
      </w:pPr>
      <w:r w:rsidRPr="00FC6F8F">
        <w:t>Pagrindinės veiklos sąnaudos nepalyginamos su praėjusiu metiniu ataskaitiniu laikotarpiu dėl apimties skirtumo. TLK šiais metais reorganizuota, todėl už 2025 metų sausio-birželio mėnesius sudaromas metinis ataskaitų rinkinys, kurių finansiniai metai trumpesni už kalendorinius metus.</w:t>
      </w:r>
      <w:r w:rsidR="004B139E" w:rsidRPr="00FC6F8F">
        <w:rPr>
          <w:rStyle w:val="FontStyle101"/>
          <w:sz w:val="24"/>
          <w:szCs w:val="24"/>
        </w:rPr>
        <w:t xml:space="preserve"> </w:t>
      </w:r>
    </w:p>
    <w:p w14:paraId="28F814A8" w14:textId="064C4EF3" w:rsidR="00617A29" w:rsidRDefault="00027CBD" w:rsidP="0053610B">
      <w:pPr>
        <w:pStyle w:val="Style29"/>
        <w:widowControl/>
        <w:spacing w:line="240" w:lineRule="auto"/>
        <w:ind w:firstLine="686"/>
        <w:jc w:val="both"/>
        <w:rPr>
          <w:rStyle w:val="FontStyle101"/>
          <w:color w:val="000000" w:themeColor="text1"/>
          <w:sz w:val="24"/>
          <w:szCs w:val="24"/>
        </w:rPr>
      </w:pPr>
      <w:r w:rsidRPr="00B5735E">
        <w:rPr>
          <w:rStyle w:val="FontStyle101"/>
          <w:color w:val="000000" w:themeColor="text1"/>
          <w:sz w:val="24"/>
          <w:szCs w:val="24"/>
        </w:rPr>
        <w:t>Darbo užmokesčio ir socialinio draudimo sąnaud</w:t>
      </w:r>
      <w:r w:rsidR="008A7E08" w:rsidRPr="00B5735E">
        <w:rPr>
          <w:rStyle w:val="FontStyle101"/>
          <w:color w:val="000000" w:themeColor="text1"/>
          <w:sz w:val="24"/>
          <w:szCs w:val="24"/>
        </w:rPr>
        <w:t>o</w:t>
      </w:r>
      <w:r w:rsidRPr="00B5735E">
        <w:rPr>
          <w:rStyle w:val="FontStyle101"/>
          <w:color w:val="000000" w:themeColor="text1"/>
          <w:sz w:val="24"/>
          <w:szCs w:val="24"/>
        </w:rPr>
        <w:t>s sudarė</w:t>
      </w:r>
      <w:r w:rsidR="002635CF" w:rsidRPr="00B5735E">
        <w:rPr>
          <w:rStyle w:val="FontStyle101"/>
          <w:color w:val="000000" w:themeColor="text1"/>
          <w:sz w:val="24"/>
          <w:szCs w:val="24"/>
        </w:rPr>
        <w:t xml:space="preserve"> didžiausią dalį </w:t>
      </w:r>
      <w:r w:rsidR="006A144D" w:rsidRPr="00B5735E">
        <w:rPr>
          <w:rStyle w:val="FontStyle101"/>
          <w:color w:val="000000" w:themeColor="text1"/>
          <w:sz w:val="24"/>
          <w:szCs w:val="24"/>
        </w:rPr>
        <w:t>(</w:t>
      </w:r>
      <w:r w:rsidR="000B36E6" w:rsidRPr="00B5735E">
        <w:rPr>
          <w:rStyle w:val="FontStyle101"/>
          <w:color w:val="000000" w:themeColor="text1"/>
          <w:sz w:val="24"/>
          <w:szCs w:val="24"/>
        </w:rPr>
        <w:t>5</w:t>
      </w:r>
      <w:r w:rsidR="00903FF1">
        <w:rPr>
          <w:rStyle w:val="FontStyle101"/>
          <w:color w:val="000000" w:themeColor="text1"/>
          <w:sz w:val="24"/>
          <w:szCs w:val="24"/>
        </w:rPr>
        <w:t>9</w:t>
      </w:r>
      <w:r w:rsidR="000B36E6" w:rsidRPr="00B5735E">
        <w:rPr>
          <w:rStyle w:val="FontStyle101"/>
          <w:color w:val="000000" w:themeColor="text1"/>
          <w:sz w:val="24"/>
          <w:szCs w:val="24"/>
        </w:rPr>
        <w:t>,</w:t>
      </w:r>
      <w:r w:rsidR="00903FF1">
        <w:rPr>
          <w:rStyle w:val="FontStyle101"/>
          <w:color w:val="000000" w:themeColor="text1"/>
          <w:sz w:val="24"/>
          <w:szCs w:val="24"/>
        </w:rPr>
        <w:t>38</w:t>
      </w:r>
      <w:r w:rsidR="006A144D" w:rsidRPr="00B5735E">
        <w:rPr>
          <w:rStyle w:val="FontStyle101"/>
          <w:color w:val="000000" w:themeColor="text1"/>
          <w:sz w:val="24"/>
          <w:szCs w:val="24"/>
        </w:rPr>
        <w:t xml:space="preserve"> </w:t>
      </w:r>
      <w:r w:rsidR="00705B18" w:rsidRPr="00B5735E">
        <w:rPr>
          <w:rStyle w:val="FontStyle101"/>
          <w:color w:val="000000" w:themeColor="text1"/>
          <w:sz w:val="24"/>
          <w:szCs w:val="24"/>
        </w:rPr>
        <w:t xml:space="preserve">procentai) </w:t>
      </w:r>
      <w:r w:rsidR="002635CF" w:rsidRPr="00B5735E">
        <w:rPr>
          <w:rStyle w:val="FontStyle101"/>
          <w:color w:val="000000" w:themeColor="text1"/>
          <w:sz w:val="24"/>
          <w:szCs w:val="24"/>
        </w:rPr>
        <w:t>vis</w:t>
      </w:r>
      <w:r w:rsidR="00903FF1">
        <w:rPr>
          <w:rStyle w:val="FontStyle101"/>
          <w:color w:val="000000" w:themeColor="text1"/>
          <w:sz w:val="24"/>
          <w:szCs w:val="24"/>
        </w:rPr>
        <w:t>ų</w:t>
      </w:r>
      <w:r w:rsidR="00252459">
        <w:rPr>
          <w:rStyle w:val="FontStyle101"/>
          <w:color w:val="000000" w:themeColor="text1"/>
          <w:sz w:val="24"/>
          <w:szCs w:val="24"/>
        </w:rPr>
        <w:t xml:space="preserve"> 2025 metų sausio-birželio mėnesių</w:t>
      </w:r>
      <w:r w:rsidR="00903FF1">
        <w:rPr>
          <w:rStyle w:val="FontStyle101"/>
          <w:color w:val="000000" w:themeColor="text1"/>
          <w:sz w:val="24"/>
          <w:szCs w:val="24"/>
        </w:rPr>
        <w:t xml:space="preserve"> pagrindinės veiklos</w:t>
      </w:r>
      <w:r w:rsidR="002635CF" w:rsidRPr="00B5735E">
        <w:rPr>
          <w:rStyle w:val="FontStyle101"/>
          <w:color w:val="000000" w:themeColor="text1"/>
          <w:sz w:val="24"/>
          <w:szCs w:val="24"/>
        </w:rPr>
        <w:t xml:space="preserve"> sąnaud</w:t>
      </w:r>
      <w:r w:rsidR="00903FF1">
        <w:rPr>
          <w:rStyle w:val="FontStyle101"/>
          <w:color w:val="000000" w:themeColor="text1"/>
          <w:sz w:val="24"/>
          <w:szCs w:val="24"/>
        </w:rPr>
        <w:t>ų</w:t>
      </w:r>
      <w:r w:rsidR="002635CF" w:rsidRPr="00B5735E">
        <w:rPr>
          <w:rStyle w:val="FontStyle101"/>
          <w:color w:val="000000" w:themeColor="text1"/>
          <w:sz w:val="24"/>
          <w:szCs w:val="24"/>
        </w:rPr>
        <w:t>. Detali informacija žemiau</w:t>
      </w:r>
      <w:r w:rsidRPr="00B5735E">
        <w:rPr>
          <w:rStyle w:val="FontStyle101"/>
          <w:color w:val="000000" w:themeColor="text1"/>
          <w:sz w:val="24"/>
          <w:szCs w:val="24"/>
        </w:rPr>
        <w:t>:</w:t>
      </w:r>
    </w:p>
    <w:p w14:paraId="27FCEEF3" w14:textId="77777777" w:rsidR="00617A29" w:rsidRDefault="00617A29" w:rsidP="00617A29">
      <w:pPr>
        <w:pStyle w:val="Style29"/>
        <w:widowControl/>
        <w:spacing w:line="240" w:lineRule="auto"/>
        <w:ind w:firstLine="686"/>
        <w:jc w:val="both"/>
        <w:rPr>
          <w:rStyle w:val="FontStyle101"/>
          <w:color w:val="000000" w:themeColor="text1"/>
          <w:sz w:val="24"/>
          <w:szCs w:val="24"/>
        </w:rPr>
      </w:pPr>
    </w:p>
    <w:p w14:paraId="18391295" w14:textId="77777777" w:rsidR="00903FF1" w:rsidRDefault="00903FF1" w:rsidP="00903FF1">
      <w:pPr>
        <w:pStyle w:val="Style8"/>
        <w:widowControl/>
        <w:jc w:val="right"/>
        <w:rPr>
          <w:rStyle w:val="FontStyle115"/>
          <w:sz w:val="24"/>
          <w:szCs w:val="24"/>
        </w:rPr>
      </w:pPr>
      <w:r>
        <w:rPr>
          <w:rStyle w:val="FontStyle115"/>
          <w:sz w:val="24"/>
          <w:szCs w:val="24"/>
        </w:rPr>
        <w:t>24</w:t>
      </w:r>
      <w:r w:rsidRPr="00B5735E">
        <w:rPr>
          <w:rStyle w:val="FontStyle115"/>
          <w:sz w:val="24"/>
          <w:szCs w:val="24"/>
        </w:rPr>
        <w:t xml:space="preserve"> VSAFAS</w:t>
      </w:r>
      <w:r>
        <w:rPr>
          <w:rStyle w:val="FontStyle115"/>
          <w:sz w:val="24"/>
          <w:szCs w:val="24"/>
        </w:rPr>
        <w:t xml:space="preserve"> „Su darbo santykiais </w:t>
      </w:r>
    </w:p>
    <w:p w14:paraId="42A0F648" w14:textId="6234A209" w:rsidR="00903FF1" w:rsidRPr="00B5735E" w:rsidRDefault="00903FF1" w:rsidP="00903FF1">
      <w:pPr>
        <w:pStyle w:val="Style8"/>
        <w:widowControl/>
        <w:jc w:val="right"/>
        <w:rPr>
          <w:rStyle w:val="FontStyle115"/>
          <w:sz w:val="24"/>
          <w:szCs w:val="24"/>
        </w:rPr>
      </w:pPr>
      <w:r>
        <w:rPr>
          <w:rStyle w:val="FontStyle115"/>
          <w:sz w:val="24"/>
          <w:szCs w:val="24"/>
        </w:rPr>
        <w:t>susijusios išmokos“ priedas</w:t>
      </w:r>
    </w:p>
    <w:p w14:paraId="3414F51C" w14:textId="77777777" w:rsidR="00903FF1" w:rsidRPr="00B5735E" w:rsidRDefault="00903FF1" w:rsidP="00903FF1">
      <w:pPr>
        <w:pStyle w:val="Style8"/>
        <w:widowControl/>
        <w:jc w:val="both"/>
        <w:rPr>
          <w:rStyle w:val="FontStyle115"/>
          <w:b w:val="0"/>
          <w:sz w:val="24"/>
          <w:szCs w:val="24"/>
        </w:rPr>
      </w:pPr>
    </w:p>
    <w:p w14:paraId="424BA9A0" w14:textId="27013497" w:rsidR="00903FF1" w:rsidRDefault="00903FF1" w:rsidP="00252459">
      <w:pPr>
        <w:pStyle w:val="Style29"/>
        <w:widowControl/>
        <w:spacing w:line="240" w:lineRule="auto"/>
        <w:ind w:firstLine="686"/>
        <w:jc w:val="both"/>
        <w:rPr>
          <w:rStyle w:val="FontStyle115"/>
          <w:sz w:val="24"/>
          <w:szCs w:val="24"/>
        </w:rPr>
      </w:pPr>
      <w:r w:rsidRPr="00903FF1">
        <w:rPr>
          <w:rStyle w:val="FontStyle115"/>
          <w:sz w:val="24"/>
          <w:szCs w:val="24"/>
        </w:rPr>
        <w:t xml:space="preserve">INFORMACIJOS APIE DARBO UŽMOKESČIO IR SOCIALINIO DRAUDIMO SĄNAUDAS </w:t>
      </w:r>
    </w:p>
    <w:p w14:paraId="7A7C2C9D" w14:textId="77777777" w:rsidR="00EC142D" w:rsidRPr="00B5735E" w:rsidRDefault="00EC142D" w:rsidP="00EC142D">
      <w:pPr>
        <w:pStyle w:val="Style29"/>
        <w:widowControl/>
        <w:spacing w:line="240" w:lineRule="auto"/>
        <w:jc w:val="both"/>
        <w:rPr>
          <w:rStyle w:val="FontStyle101"/>
          <w:color w:val="000000" w:themeColor="text1"/>
          <w:sz w:val="24"/>
          <w:szCs w:val="24"/>
        </w:rPr>
      </w:pPr>
    </w:p>
    <w:p w14:paraId="2B1B8ED5" w14:textId="2D67B0E7" w:rsidR="006B641B" w:rsidRPr="00B5735E" w:rsidRDefault="00903FF1" w:rsidP="00027CBD">
      <w:pPr>
        <w:pStyle w:val="Style8"/>
        <w:widowControl/>
        <w:jc w:val="both"/>
        <w:rPr>
          <w:rStyle w:val="FontStyle115"/>
          <w:sz w:val="24"/>
          <w:szCs w:val="24"/>
        </w:rPr>
      </w:pPr>
      <w:r>
        <w:rPr>
          <w:noProof/>
        </w:rPr>
        <w:drawing>
          <wp:inline distT="0" distB="0" distL="0" distR="0" wp14:anchorId="6950C21E" wp14:editId="2D13B9E2">
            <wp:extent cx="6120765" cy="2277110"/>
            <wp:effectExtent l="0" t="0" r="0" b="8890"/>
            <wp:docPr id="2044657630" name="Paveikslėlis 1" descr="Paveikslėlis, kuriame yra tekstas, skaičius, linija, kvi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57630" name="Paveikslėlis 1" descr="Paveikslėlis, kuriame yra tekstas, skaičius, linija, kvitas&#10;&#10;Dirbtinio intelekto sugeneruotas turinys gali būti neteisingas."/>
                    <pic:cNvPicPr/>
                  </pic:nvPicPr>
                  <pic:blipFill>
                    <a:blip r:embed="rId24"/>
                    <a:stretch>
                      <a:fillRect/>
                    </a:stretch>
                  </pic:blipFill>
                  <pic:spPr>
                    <a:xfrm>
                      <a:off x="0" y="0"/>
                      <a:ext cx="6120765" cy="2277110"/>
                    </a:xfrm>
                    <a:prstGeom prst="rect">
                      <a:avLst/>
                    </a:prstGeom>
                  </pic:spPr>
                </pic:pic>
              </a:graphicData>
            </a:graphic>
          </wp:inline>
        </w:drawing>
      </w:r>
    </w:p>
    <w:p w14:paraId="782FA57F" w14:textId="18299776" w:rsidR="00027CBD" w:rsidRPr="009A4C3B" w:rsidRDefault="0028472A" w:rsidP="00A21312">
      <w:pPr>
        <w:pStyle w:val="Style2"/>
        <w:widowControl/>
        <w:spacing w:line="240" w:lineRule="auto"/>
        <w:ind w:firstLine="686"/>
        <w:rPr>
          <w:rStyle w:val="FontStyle109"/>
          <w:b/>
          <w:sz w:val="24"/>
          <w:szCs w:val="24"/>
          <w:u w:val="single"/>
        </w:rPr>
      </w:pPr>
      <w:r w:rsidRPr="009A4C3B">
        <w:rPr>
          <w:rStyle w:val="FontStyle109"/>
          <w:b/>
          <w:sz w:val="24"/>
          <w:szCs w:val="24"/>
          <w:u w:val="single"/>
        </w:rPr>
        <w:lastRenderedPageBreak/>
        <w:t>1</w:t>
      </w:r>
      <w:r w:rsidR="00252459" w:rsidRPr="009A4C3B">
        <w:rPr>
          <w:rStyle w:val="FontStyle109"/>
          <w:b/>
          <w:sz w:val="24"/>
          <w:szCs w:val="24"/>
          <w:u w:val="single"/>
        </w:rPr>
        <w:t>3</w:t>
      </w:r>
      <w:r w:rsidR="00027CBD" w:rsidRPr="009A4C3B">
        <w:rPr>
          <w:rStyle w:val="FontStyle109"/>
          <w:b/>
          <w:sz w:val="24"/>
          <w:szCs w:val="24"/>
          <w:u w:val="single"/>
        </w:rPr>
        <w:t>. PAGRINDINĖS VEIKLOS PERVIRŠIS AR DEFICITAS</w:t>
      </w:r>
    </w:p>
    <w:p w14:paraId="56ED010E" w14:textId="77777777" w:rsidR="00027CBD" w:rsidRPr="009A4C3B" w:rsidRDefault="00027CBD" w:rsidP="00A21312">
      <w:pPr>
        <w:pStyle w:val="Style2"/>
        <w:widowControl/>
        <w:spacing w:line="240" w:lineRule="auto"/>
        <w:ind w:firstLine="686"/>
        <w:rPr>
          <w:rStyle w:val="FontStyle109"/>
          <w:b/>
          <w:sz w:val="24"/>
          <w:szCs w:val="24"/>
          <w:u w:val="single"/>
        </w:rPr>
      </w:pPr>
    </w:p>
    <w:p w14:paraId="5D4E631B" w14:textId="5EEAA0EF" w:rsidR="00027CBD" w:rsidRPr="009A4C3B" w:rsidRDefault="00027CBD" w:rsidP="00A21312">
      <w:pPr>
        <w:pStyle w:val="Style2"/>
        <w:widowControl/>
        <w:spacing w:line="240" w:lineRule="auto"/>
        <w:ind w:firstLine="686"/>
        <w:rPr>
          <w:rStyle w:val="FontStyle109"/>
          <w:sz w:val="24"/>
          <w:szCs w:val="24"/>
        </w:rPr>
      </w:pPr>
      <w:r w:rsidRPr="009A4C3B">
        <w:rPr>
          <w:rStyle w:val="FontStyle109"/>
          <w:sz w:val="24"/>
          <w:szCs w:val="24"/>
        </w:rPr>
        <w:t>Įstaigoje 20</w:t>
      </w:r>
      <w:r w:rsidR="00F41EA0" w:rsidRPr="009A4C3B">
        <w:rPr>
          <w:rStyle w:val="FontStyle109"/>
          <w:sz w:val="24"/>
          <w:szCs w:val="24"/>
        </w:rPr>
        <w:t>2</w:t>
      </w:r>
      <w:r w:rsidR="002A0795" w:rsidRPr="009A4C3B">
        <w:rPr>
          <w:rStyle w:val="FontStyle109"/>
          <w:sz w:val="24"/>
          <w:szCs w:val="24"/>
        </w:rPr>
        <w:t>5</w:t>
      </w:r>
      <w:r w:rsidR="00F41EA0" w:rsidRPr="009A4C3B">
        <w:rPr>
          <w:rStyle w:val="FontStyle109"/>
          <w:sz w:val="24"/>
          <w:szCs w:val="24"/>
        </w:rPr>
        <w:t xml:space="preserve"> </w:t>
      </w:r>
      <w:r w:rsidRPr="009A4C3B">
        <w:rPr>
          <w:rStyle w:val="FontStyle109"/>
          <w:sz w:val="24"/>
          <w:szCs w:val="24"/>
        </w:rPr>
        <w:t xml:space="preserve">m. </w:t>
      </w:r>
      <w:r w:rsidR="00A21312" w:rsidRPr="009A4C3B">
        <w:rPr>
          <w:rStyle w:val="FontStyle109"/>
          <w:sz w:val="24"/>
          <w:szCs w:val="24"/>
        </w:rPr>
        <w:t xml:space="preserve">birželio 30 d. </w:t>
      </w:r>
      <w:r w:rsidRPr="009A4C3B">
        <w:rPr>
          <w:rStyle w:val="FontStyle109"/>
          <w:sz w:val="24"/>
          <w:szCs w:val="24"/>
        </w:rPr>
        <w:t xml:space="preserve">pagrindinės veiklos perviršis </w:t>
      </w:r>
      <w:r w:rsidR="00A21312" w:rsidRPr="009A4C3B">
        <w:rPr>
          <w:rStyle w:val="FontStyle109"/>
          <w:sz w:val="24"/>
          <w:szCs w:val="24"/>
        </w:rPr>
        <w:t>–</w:t>
      </w:r>
      <w:r w:rsidR="00DA7B5F" w:rsidRPr="009A4C3B">
        <w:rPr>
          <w:rStyle w:val="FontStyle109"/>
          <w:sz w:val="24"/>
          <w:szCs w:val="24"/>
        </w:rPr>
        <w:t xml:space="preserve"> </w:t>
      </w:r>
      <w:r w:rsidR="002A0795" w:rsidRPr="009A4C3B">
        <w:rPr>
          <w:rStyle w:val="FontStyle109"/>
          <w:sz w:val="24"/>
          <w:szCs w:val="24"/>
        </w:rPr>
        <w:t>2,00</w:t>
      </w:r>
      <w:r w:rsidRPr="009A4C3B">
        <w:rPr>
          <w:rStyle w:val="FontStyle109"/>
          <w:sz w:val="24"/>
          <w:szCs w:val="24"/>
        </w:rPr>
        <w:t xml:space="preserve"> </w:t>
      </w:r>
      <w:r w:rsidR="000E0D2C" w:rsidRPr="009A4C3B">
        <w:rPr>
          <w:rStyle w:val="FontStyle109"/>
          <w:sz w:val="24"/>
          <w:szCs w:val="24"/>
        </w:rPr>
        <w:t>Eur</w:t>
      </w:r>
      <w:r w:rsidRPr="009A4C3B">
        <w:rPr>
          <w:rStyle w:val="FontStyle109"/>
          <w:sz w:val="24"/>
          <w:szCs w:val="24"/>
        </w:rPr>
        <w:t>.</w:t>
      </w:r>
      <w:r w:rsidR="00DA7B5F" w:rsidRPr="009A4C3B">
        <w:rPr>
          <w:rStyle w:val="FontStyle109"/>
          <w:sz w:val="24"/>
          <w:szCs w:val="24"/>
        </w:rPr>
        <w:t xml:space="preserve"> </w:t>
      </w:r>
    </w:p>
    <w:p w14:paraId="0B27854A" w14:textId="77777777" w:rsidR="00DA7B5F" w:rsidRPr="009A4C3B" w:rsidRDefault="00DA7B5F" w:rsidP="00A21312">
      <w:pPr>
        <w:ind w:firstLine="686"/>
        <w:jc w:val="both"/>
      </w:pPr>
    </w:p>
    <w:p w14:paraId="7704422D" w14:textId="5D454688" w:rsidR="00DA7B5F" w:rsidRPr="009A4C3B" w:rsidRDefault="00DA7B5F" w:rsidP="00A21312">
      <w:pPr>
        <w:ind w:firstLine="686"/>
        <w:jc w:val="both"/>
        <w:rPr>
          <w:rStyle w:val="FontStyle115"/>
          <w:sz w:val="24"/>
          <w:szCs w:val="24"/>
          <w:u w:val="single"/>
        </w:rPr>
      </w:pPr>
      <w:r w:rsidRPr="009A4C3B">
        <w:rPr>
          <w:rStyle w:val="FontStyle115"/>
          <w:sz w:val="24"/>
          <w:szCs w:val="24"/>
          <w:u w:val="single"/>
        </w:rPr>
        <w:t>1</w:t>
      </w:r>
      <w:r w:rsidR="005F74FD" w:rsidRPr="009A4C3B">
        <w:rPr>
          <w:rStyle w:val="FontStyle115"/>
          <w:sz w:val="24"/>
          <w:szCs w:val="24"/>
          <w:u w:val="single"/>
        </w:rPr>
        <w:t>4</w:t>
      </w:r>
      <w:r w:rsidRPr="009A4C3B">
        <w:rPr>
          <w:rStyle w:val="FontStyle115"/>
          <w:sz w:val="24"/>
          <w:szCs w:val="24"/>
          <w:u w:val="single"/>
        </w:rPr>
        <w:t>. KITOS VEIKLOS REZULTATAS</w:t>
      </w:r>
    </w:p>
    <w:p w14:paraId="478329FD" w14:textId="77777777" w:rsidR="00DA7B5F" w:rsidRPr="009A4C3B" w:rsidRDefault="00DA7B5F" w:rsidP="00A21312">
      <w:pPr>
        <w:ind w:firstLine="686"/>
        <w:jc w:val="both"/>
        <w:rPr>
          <w:rStyle w:val="FontStyle115"/>
          <w:sz w:val="24"/>
          <w:szCs w:val="24"/>
          <w:u w:val="single"/>
        </w:rPr>
      </w:pPr>
    </w:p>
    <w:p w14:paraId="276CD96B" w14:textId="22E2C2C2" w:rsidR="00DA7B5F" w:rsidRPr="009A4C3B" w:rsidRDefault="00DA7B5F" w:rsidP="00A21312">
      <w:pPr>
        <w:ind w:firstLine="686"/>
        <w:jc w:val="both"/>
      </w:pPr>
      <w:r w:rsidRPr="009A4C3B">
        <w:t xml:space="preserve">Kitos veiklos </w:t>
      </w:r>
      <w:r w:rsidR="00A80E86" w:rsidRPr="009A4C3B">
        <w:t>pajamų</w:t>
      </w:r>
      <w:r w:rsidR="00EE4E7B" w:rsidRPr="009A4C3B">
        <w:t xml:space="preserve"> suma už aukcione parduotą turtą sudarė </w:t>
      </w:r>
      <w:r w:rsidR="005F74FD" w:rsidRPr="009A4C3B">
        <w:t>203,00</w:t>
      </w:r>
      <w:r w:rsidR="002113BD" w:rsidRPr="009A4C3B">
        <w:t xml:space="preserve"> Eur</w:t>
      </w:r>
      <w:r w:rsidR="002F271E" w:rsidRPr="009A4C3B">
        <w:t>.</w:t>
      </w:r>
      <w:r w:rsidR="00EE4E7B" w:rsidRPr="009A4C3B">
        <w:t xml:space="preserve"> Užregistruotos pervestinos pajamos </w:t>
      </w:r>
      <w:r w:rsidR="005F74FD" w:rsidRPr="009A4C3B">
        <w:t>205,</w:t>
      </w:r>
      <w:r w:rsidR="002113BD" w:rsidRPr="009A4C3B">
        <w:t>00 Eur</w:t>
      </w:r>
      <w:r w:rsidR="00EE4E7B" w:rsidRPr="009A4C3B">
        <w:t xml:space="preserve"> sumai ir lėšos pervestos į PSDF biudžetą.</w:t>
      </w:r>
      <w:r w:rsidR="002F271E" w:rsidRPr="009A4C3B">
        <w:t xml:space="preserve"> </w:t>
      </w:r>
    </w:p>
    <w:p w14:paraId="357F5650" w14:textId="77777777" w:rsidR="00734F5C" w:rsidRDefault="00734F5C" w:rsidP="00734F5C">
      <w:pPr>
        <w:pStyle w:val="Style8"/>
        <w:widowControl/>
        <w:jc w:val="right"/>
        <w:rPr>
          <w:rStyle w:val="FontStyle115"/>
          <w:sz w:val="24"/>
          <w:szCs w:val="24"/>
        </w:rPr>
      </w:pPr>
    </w:p>
    <w:p w14:paraId="3992F4F5" w14:textId="6FCD0336" w:rsidR="00734F5C" w:rsidRPr="00B5735E" w:rsidRDefault="00734F5C" w:rsidP="00734F5C">
      <w:pPr>
        <w:pStyle w:val="Style8"/>
        <w:widowControl/>
        <w:jc w:val="right"/>
        <w:rPr>
          <w:rStyle w:val="FontStyle115"/>
          <w:sz w:val="24"/>
          <w:szCs w:val="24"/>
        </w:rPr>
      </w:pPr>
      <w:r w:rsidRPr="00B5735E">
        <w:rPr>
          <w:rStyle w:val="FontStyle115"/>
          <w:sz w:val="24"/>
          <w:szCs w:val="24"/>
        </w:rPr>
        <w:t>1</w:t>
      </w:r>
      <w:r>
        <w:rPr>
          <w:rStyle w:val="FontStyle115"/>
          <w:sz w:val="24"/>
          <w:szCs w:val="24"/>
        </w:rPr>
        <w:t>0</w:t>
      </w:r>
      <w:r w:rsidRPr="00B5735E">
        <w:rPr>
          <w:rStyle w:val="FontStyle115"/>
          <w:sz w:val="24"/>
          <w:szCs w:val="24"/>
        </w:rPr>
        <w:t xml:space="preserve"> VSAFAS </w:t>
      </w:r>
      <w:r>
        <w:rPr>
          <w:rStyle w:val="FontStyle115"/>
          <w:sz w:val="24"/>
          <w:szCs w:val="24"/>
        </w:rPr>
        <w:t>2</w:t>
      </w:r>
      <w:r w:rsidRPr="00B5735E">
        <w:rPr>
          <w:rStyle w:val="FontStyle115"/>
          <w:sz w:val="24"/>
          <w:szCs w:val="24"/>
        </w:rPr>
        <w:t xml:space="preserve"> priedas</w:t>
      </w:r>
    </w:p>
    <w:p w14:paraId="55CC281B" w14:textId="77777777" w:rsidR="00734F5C" w:rsidRPr="00B5735E" w:rsidRDefault="00734F5C" w:rsidP="00734F5C">
      <w:pPr>
        <w:pStyle w:val="Style8"/>
        <w:widowControl/>
        <w:jc w:val="both"/>
        <w:rPr>
          <w:rStyle w:val="FontStyle115"/>
          <w:b w:val="0"/>
          <w:sz w:val="24"/>
          <w:szCs w:val="24"/>
        </w:rPr>
      </w:pPr>
    </w:p>
    <w:p w14:paraId="2A2070C5" w14:textId="546E218E" w:rsidR="00734F5C" w:rsidRPr="00734F5C" w:rsidRDefault="00734F5C" w:rsidP="00734F5C">
      <w:pPr>
        <w:pStyle w:val="Style8"/>
        <w:widowControl/>
        <w:ind w:firstLine="686"/>
        <w:jc w:val="both"/>
        <w:rPr>
          <w:b/>
          <w:bCs/>
        </w:rPr>
      </w:pPr>
      <w:r w:rsidRPr="00B5735E">
        <w:rPr>
          <w:rStyle w:val="FontStyle115"/>
          <w:sz w:val="24"/>
          <w:szCs w:val="24"/>
        </w:rPr>
        <w:t>INFORMACIJA</w:t>
      </w:r>
      <w:r w:rsidR="005D4818">
        <w:rPr>
          <w:rStyle w:val="FontStyle115"/>
          <w:sz w:val="24"/>
          <w:szCs w:val="24"/>
        </w:rPr>
        <w:t xml:space="preserve"> </w:t>
      </w:r>
      <w:r w:rsidRPr="00B5735E">
        <w:rPr>
          <w:rStyle w:val="FontStyle115"/>
          <w:sz w:val="24"/>
          <w:szCs w:val="24"/>
        </w:rPr>
        <w:t xml:space="preserve">APIE </w:t>
      </w:r>
      <w:r w:rsidR="005D4818">
        <w:rPr>
          <w:rStyle w:val="FontStyle115"/>
          <w:sz w:val="24"/>
          <w:szCs w:val="24"/>
        </w:rPr>
        <w:t>KITOS VEIKLOS PAJAMAS IR SĄNAUDAS</w:t>
      </w:r>
    </w:p>
    <w:p w14:paraId="161A6C67" w14:textId="77777777" w:rsidR="00734F5C" w:rsidRDefault="00734F5C" w:rsidP="00A21312">
      <w:pPr>
        <w:ind w:firstLine="686"/>
        <w:jc w:val="both"/>
      </w:pPr>
    </w:p>
    <w:p w14:paraId="52680BDD" w14:textId="45BD4CCB" w:rsidR="00734F5C" w:rsidRPr="00B5735E" w:rsidRDefault="00734F5C" w:rsidP="00734F5C">
      <w:pPr>
        <w:jc w:val="both"/>
        <w:rPr>
          <w:rStyle w:val="FontStyle107"/>
          <w:color w:val="FF0000"/>
          <w:sz w:val="24"/>
          <w:szCs w:val="24"/>
        </w:rPr>
      </w:pPr>
      <w:r>
        <w:rPr>
          <w:noProof/>
        </w:rPr>
        <w:drawing>
          <wp:inline distT="0" distB="0" distL="0" distR="0" wp14:anchorId="0A37E436" wp14:editId="0A653D39">
            <wp:extent cx="5438775" cy="2769887"/>
            <wp:effectExtent l="0" t="0" r="0" b="0"/>
            <wp:docPr id="93229149" name="Paveikslėlis 1" descr="Paveikslėlis, kuriame yra tekstas, ekrano kopija, skaičiu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9149" name="Paveikslėlis 1" descr="Paveikslėlis, kuriame yra tekstas, ekrano kopija, skaičius, Šriftas&#10;&#10;Dirbtinio intelekto sugeneruotas turinys gali būti neteisingas."/>
                    <pic:cNvPicPr/>
                  </pic:nvPicPr>
                  <pic:blipFill>
                    <a:blip r:embed="rId25"/>
                    <a:stretch>
                      <a:fillRect/>
                    </a:stretch>
                  </pic:blipFill>
                  <pic:spPr>
                    <a:xfrm>
                      <a:off x="0" y="0"/>
                      <a:ext cx="5470125" cy="2785853"/>
                    </a:xfrm>
                    <a:prstGeom prst="rect">
                      <a:avLst/>
                    </a:prstGeom>
                  </pic:spPr>
                </pic:pic>
              </a:graphicData>
            </a:graphic>
          </wp:inline>
        </w:drawing>
      </w:r>
    </w:p>
    <w:p w14:paraId="6B5B91C2" w14:textId="77777777" w:rsidR="00E42455" w:rsidRPr="00B5735E" w:rsidRDefault="00E42455" w:rsidP="00A21312">
      <w:pPr>
        <w:pStyle w:val="Style8"/>
        <w:widowControl/>
        <w:ind w:firstLine="686"/>
        <w:jc w:val="both"/>
        <w:rPr>
          <w:rStyle w:val="FontStyle115"/>
          <w:color w:val="FF0000"/>
          <w:sz w:val="24"/>
          <w:szCs w:val="24"/>
          <w:u w:val="single"/>
        </w:rPr>
      </w:pPr>
    </w:p>
    <w:p w14:paraId="6F8BBE94" w14:textId="04CCF2FA" w:rsidR="00027CBD" w:rsidRPr="00B5735E" w:rsidRDefault="00027CBD" w:rsidP="00A21312">
      <w:pPr>
        <w:pStyle w:val="Style8"/>
        <w:widowControl/>
        <w:ind w:firstLine="686"/>
        <w:jc w:val="both"/>
        <w:rPr>
          <w:rStyle w:val="FontStyle115"/>
          <w:sz w:val="24"/>
          <w:szCs w:val="24"/>
          <w:u w:val="single"/>
        </w:rPr>
      </w:pPr>
      <w:r w:rsidRPr="00B5735E">
        <w:rPr>
          <w:rStyle w:val="FontStyle115"/>
          <w:sz w:val="24"/>
          <w:szCs w:val="24"/>
          <w:u w:val="single"/>
        </w:rPr>
        <w:t>1</w:t>
      </w:r>
      <w:r w:rsidR="00650749">
        <w:rPr>
          <w:rStyle w:val="FontStyle115"/>
          <w:sz w:val="24"/>
          <w:szCs w:val="24"/>
          <w:u w:val="single"/>
        </w:rPr>
        <w:t>5</w:t>
      </w:r>
      <w:r w:rsidRPr="00B5735E">
        <w:rPr>
          <w:rStyle w:val="FontStyle115"/>
          <w:sz w:val="24"/>
          <w:szCs w:val="24"/>
          <w:u w:val="single"/>
        </w:rPr>
        <w:t>. GRYNASIS PERVIRŠIS AR DEFICITAS</w:t>
      </w:r>
    </w:p>
    <w:p w14:paraId="5F1B1A0B" w14:textId="77777777" w:rsidR="00027CBD" w:rsidRPr="00B5735E" w:rsidRDefault="00027CBD" w:rsidP="00A21312">
      <w:pPr>
        <w:pStyle w:val="Style8"/>
        <w:widowControl/>
        <w:ind w:firstLine="686"/>
        <w:jc w:val="both"/>
        <w:rPr>
          <w:rStyle w:val="FontStyle115"/>
          <w:sz w:val="24"/>
          <w:szCs w:val="24"/>
          <w:u w:val="single"/>
        </w:rPr>
      </w:pPr>
    </w:p>
    <w:p w14:paraId="2DC2FD3A" w14:textId="384EBFAB" w:rsidR="00027CBD" w:rsidRPr="00B5735E" w:rsidRDefault="00027CBD" w:rsidP="00A21312">
      <w:pPr>
        <w:pStyle w:val="Style8"/>
        <w:widowControl/>
        <w:ind w:firstLine="686"/>
        <w:jc w:val="both"/>
        <w:rPr>
          <w:rStyle w:val="FontStyle115"/>
          <w:b w:val="0"/>
          <w:sz w:val="24"/>
          <w:szCs w:val="24"/>
        </w:rPr>
      </w:pPr>
      <w:r w:rsidRPr="00B5735E">
        <w:rPr>
          <w:rStyle w:val="FontStyle115"/>
          <w:b w:val="0"/>
          <w:sz w:val="24"/>
          <w:szCs w:val="24"/>
        </w:rPr>
        <w:t>20</w:t>
      </w:r>
      <w:r w:rsidR="00316052" w:rsidRPr="00B5735E">
        <w:rPr>
          <w:rStyle w:val="FontStyle115"/>
          <w:b w:val="0"/>
          <w:sz w:val="24"/>
          <w:szCs w:val="24"/>
        </w:rPr>
        <w:t>2</w:t>
      </w:r>
      <w:r w:rsidR="00650749">
        <w:rPr>
          <w:rStyle w:val="FontStyle115"/>
          <w:b w:val="0"/>
          <w:sz w:val="24"/>
          <w:szCs w:val="24"/>
        </w:rPr>
        <w:t>5</w:t>
      </w:r>
      <w:r w:rsidRPr="00B5735E">
        <w:rPr>
          <w:rStyle w:val="FontStyle115"/>
          <w:b w:val="0"/>
          <w:sz w:val="24"/>
          <w:szCs w:val="24"/>
        </w:rPr>
        <w:t xml:space="preserve"> </w:t>
      </w:r>
      <w:r w:rsidR="00A21312">
        <w:rPr>
          <w:rStyle w:val="FontStyle115"/>
          <w:b w:val="0"/>
          <w:sz w:val="24"/>
          <w:szCs w:val="24"/>
        </w:rPr>
        <w:t>m. birželio 30 d.</w:t>
      </w:r>
      <w:r w:rsidR="00650749">
        <w:rPr>
          <w:rStyle w:val="FontStyle115"/>
          <w:b w:val="0"/>
          <w:sz w:val="24"/>
          <w:szCs w:val="24"/>
        </w:rPr>
        <w:t xml:space="preserve"> </w:t>
      </w:r>
      <w:r w:rsidRPr="00B5735E">
        <w:rPr>
          <w:rStyle w:val="FontStyle115"/>
          <w:b w:val="0"/>
          <w:sz w:val="24"/>
          <w:szCs w:val="24"/>
        </w:rPr>
        <w:t xml:space="preserve">įstaigos grynasis perviršis ar deficitas </w:t>
      </w:r>
      <w:r w:rsidR="004D117D">
        <w:rPr>
          <w:rStyle w:val="FontStyle115"/>
          <w:b w:val="0"/>
          <w:sz w:val="24"/>
          <w:szCs w:val="24"/>
        </w:rPr>
        <w:t>–</w:t>
      </w:r>
      <w:r w:rsidRPr="00B5735E">
        <w:rPr>
          <w:rStyle w:val="FontStyle115"/>
          <w:b w:val="0"/>
          <w:sz w:val="24"/>
          <w:szCs w:val="24"/>
        </w:rPr>
        <w:t xml:space="preserve"> 0,00 </w:t>
      </w:r>
      <w:r w:rsidR="000E0D2C" w:rsidRPr="00B5735E">
        <w:rPr>
          <w:rStyle w:val="FontStyle115"/>
          <w:b w:val="0"/>
          <w:sz w:val="24"/>
          <w:szCs w:val="24"/>
        </w:rPr>
        <w:t>Eur</w:t>
      </w:r>
      <w:r w:rsidRPr="00B5735E">
        <w:rPr>
          <w:rStyle w:val="FontStyle115"/>
          <w:b w:val="0"/>
          <w:sz w:val="24"/>
          <w:szCs w:val="24"/>
        </w:rPr>
        <w:t>.</w:t>
      </w:r>
    </w:p>
    <w:p w14:paraId="2C795CC2" w14:textId="77777777" w:rsidR="00027CBD" w:rsidRPr="00B5735E" w:rsidRDefault="00027CBD" w:rsidP="00A21312">
      <w:pPr>
        <w:pStyle w:val="Style8"/>
        <w:widowControl/>
        <w:ind w:firstLine="686"/>
        <w:jc w:val="both"/>
        <w:rPr>
          <w:rStyle w:val="FontStyle115"/>
          <w:b w:val="0"/>
          <w:sz w:val="24"/>
          <w:szCs w:val="24"/>
        </w:rPr>
      </w:pPr>
    </w:p>
    <w:p w14:paraId="46E84B47" w14:textId="11664AAC" w:rsidR="00027CBD" w:rsidRPr="00B5735E" w:rsidRDefault="00027CBD" w:rsidP="00A21312">
      <w:pPr>
        <w:ind w:firstLine="686"/>
        <w:jc w:val="both"/>
        <w:rPr>
          <w:b/>
          <w:u w:val="single"/>
        </w:rPr>
      </w:pPr>
      <w:r w:rsidRPr="00B5735E">
        <w:rPr>
          <w:b/>
          <w:u w:val="single"/>
        </w:rPr>
        <w:t>1</w:t>
      </w:r>
      <w:r w:rsidR="00650749">
        <w:rPr>
          <w:b/>
          <w:u w:val="single"/>
        </w:rPr>
        <w:t>6</w:t>
      </w:r>
      <w:r w:rsidRPr="00B5735E">
        <w:rPr>
          <w:b/>
          <w:u w:val="single"/>
        </w:rPr>
        <w:t>. PAGRINDINĖS VEIKLOS PINIGŲ SRAUTAI</w:t>
      </w:r>
    </w:p>
    <w:p w14:paraId="589CC399" w14:textId="77777777" w:rsidR="00027CBD" w:rsidRPr="00B5735E" w:rsidRDefault="00027CBD" w:rsidP="00A21312">
      <w:pPr>
        <w:ind w:firstLine="686"/>
        <w:jc w:val="both"/>
      </w:pPr>
    </w:p>
    <w:p w14:paraId="1108B880" w14:textId="00F8F455" w:rsidR="00027CBD" w:rsidRPr="00B5735E" w:rsidRDefault="00252459" w:rsidP="00A21312">
      <w:pPr>
        <w:ind w:firstLine="686"/>
        <w:jc w:val="both"/>
      </w:pPr>
      <w:r w:rsidRPr="00B5735E">
        <w:rPr>
          <w:rStyle w:val="FontStyle115"/>
          <w:b w:val="0"/>
          <w:sz w:val="24"/>
          <w:szCs w:val="24"/>
        </w:rPr>
        <w:t>202</w:t>
      </w:r>
      <w:r>
        <w:rPr>
          <w:rStyle w:val="FontStyle115"/>
          <w:b w:val="0"/>
          <w:sz w:val="24"/>
          <w:szCs w:val="24"/>
        </w:rPr>
        <w:t>5</w:t>
      </w:r>
      <w:r w:rsidRPr="00B5735E">
        <w:rPr>
          <w:rStyle w:val="FontStyle115"/>
          <w:b w:val="0"/>
          <w:sz w:val="24"/>
          <w:szCs w:val="24"/>
        </w:rPr>
        <w:t xml:space="preserve"> </w:t>
      </w:r>
      <w:r>
        <w:rPr>
          <w:rStyle w:val="FontStyle115"/>
          <w:b w:val="0"/>
          <w:sz w:val="24"/>
          <w:szCs w:val="24"/>
        </w:rPr>
        <w:t>m. birželio 30 d. į</w:t>
      </w:r>
      <w:r w:rsidR="00027CBD" w:rsidRPr="00B5735E">
        <w:t>staigos pagrindinės veiklos pinigų srautas</w:t>
      </w:r>
      <w:r>
        <w:t xml:space="preserve"> </w:t>
      </w:r>
      <w:r w:rsidR="004D117D">
        <w:t xml:space="preserve">– </w:t>
      </w:r>
      <w:r w:rsidR="00650749">
        <w:t>50</w:t>
      </w:r>
      <w:r w:rsidR="008A5EB0" w:rsidRPr="00B5735E">
        <w:t>,00</w:t>
      </w:r>
      <w:r w:rsidR="00027CBD" w:rsidRPr="00B5735E">
        <w:t xml:space="preserve"> </w:t>
      </w:r>
      <w:r w:rsidR="000E0D2C" w:rsidRPr="00B5735E">
        <w:t>Eur</w:t>
      </w:r>
      <w:r w:rsidR="00027CBD" w:rsidRPr="00B5735E">
        <w:t>.</w:t>
      </w:r>
    </w:p>
    <w:p w14:paraId="169AB9E7" w14:textId="77777777" w:rsidR="00027CBD" w:rsidRPr="00B5735E" w:rsidRDefault="00027CBD" w:rsidP="00A21312">
      <w:pPr>
        <w:ind w:firstLine="686"/>
        <w:jc w:val="both"/>
      </w:pPr>
    </w:p>
    <w:p w14:paraId="48DA9D9F" w14:textId="72134AD9" w:rsidR="00027CBD" w:rsidRPr="00B5735E" w:rsidRDefault="00027CBD" w:rsidP="00A21312">
      <w:pPr>
        <w:ind w:firstLine="686"/>
        <w:jc w:val="both"/>
        <w:rPr>
          <w:b/>
          <w:u w:val="single"/>
        </w:rPr>
      </w:pPr>
      <w:r w:rsidRPr="00B5735E">
        <w:rPr>
          <w:b/>
          <w:u w:val="single"/>
        </w:rPr>
        <w:t>1</w:t>
      </w:r>
      <w:r w:rsidR="00650749">
        <w:rPr>
          <w:b/>
          <w:u w:val="single"/>
        </w:rPr>
        <w:t>7</w:t>
      </w:r>
      <w:r w:rsidRPr="00B5735E">
        <w:rPr>
          <w:b/>
          <w:u w:val="single"/>
        </w:rPr>
        <w:t>. ĮPLAUKOS</w:t>
      </w:r>
    </w:p>
    <w:p w14:paraId="05DDBA47" w14:textId="77777777" w:rsidR="00027CBD" w:rsidRPr="00B5735E" w:rsidRDefault="00027CBD" w:rsidP="00A21312">
      <w:pPr>
        <w:ind w:firstLine="686"/>
        <w:jc w:val="both"/>
      </w:pPr>
    </w:p>
    <w:p w14:paraId="7AFAC134" w14:textId="69C2213D" w:rsidR="00BF2BCE" w:rsidRDefault="00027CBD" w:rsidP="00A21312">
      <w:pPr>
        <w:ind w:firstLine="686"/>
        <w:jc w:val="both"/>
      </w:pPr>
      <w:r w:rsidRPr="00B5735E">
        <w:t>Įstaigos pagrindinės veiklos įplaukos per metus sudarė</w:t>
      </w:r>
      <w:r w:rsidR="00E26E9B" w:rsidRPr="00B5735E">
        <w:t xml:space="preserve"> </w:t>
      </w:r>
      <w:r w:rsidR="00650749">
        <w:t>966265,00</w:t>
      </w:r>
      <w:r w:rsidR="000E0D2C" w:rsidRPr="00B5735E">
        <w:t xml:space="preserve"> Eur</w:t>
      </w:r>
      <w:r w:rsidRPr="00B5735E">
        <w:t xml:space="preserve">. Didžiausią dalį sudarė finansavimo sumos iš kitų šaltinių kitoms išlaidoms ir atsargoms </w:t>
      </w:r>
      <w:r w:rsidR="00650749">
        <w:t>966110,00</w:t>
      </w:r>
      <w:r w:rsidR="000E0D2C" w:rsidRPr="00B5735E">
        <w:t xml:space="preserve"> Eur</w:t>
      </w:r>
      <w:r w:rsidR="00B218F9" w:rsidRPr="00B5735E">
        <w:t>.</w:t>
      </w:r>
      <w:r w:rsidRPr="00B5735E">
        <w:t xml:space="preserve"> </w:t>
      </w:r>
      <w:r w:rsidR="00B218F9" w:rsidRPr="00B5735E">
        <w:t>K</w:t>
      </w:r>
      <w:r w:rsidR="00420495" w:rsidRPr="00B5735E">
        <w:t xml:space="preserve">itų įplaukų </w:t>
      </w:r>
      <w:r w:rsidR="00650749">
        <w:t>155,00</w:t>
      </w:r>
      <w:r w:rsidR="00420495" w:rsidRPr="00B5735E">
        <w:t xml:space="preserve"> Eur</w:t>
      </w:r>
      <w:r w:rsidR="00B218F9" w:rsidRPr="00B5735E">
        <w:t xml:space="preserve"> suma </w:t>
      </w:r>
      <w:r w:rsidR="00224B3D" w:rsidRPr="00B5735E">
        <w:t>– už aukcione parduotą ūkinį inventorių</w:t>
      </w:r>
      <w:r w:rsidR="007C338A">
        <w:t>.</w:t>
      </w:r>
      <w:r w:rsidR="00FC6CDD" w:rsidRPr="00B5735E">
        <w:t xml:space="preserve"> </w:t>
      </w:r>
    </w:p>
    <w:p w14:paraId="3671E7FB" w14:textId="77777777" w:rsidR="00252459" w:rsidRPr="00B5735E" w:rsidRDefault="00252459" w:rsidP="00A21312">
      <w:pPr>
        <w:ind w:firstLine="686"/>
        <w:jc w:val="both"/>
      </w:pPr>
    </w:p>
    <w:p w14:paraId="04B3768C" w14:textId="40C939D8" w:rsidR="00027CBD" w:rsidRPr="00B5735E" w:rsidRDefault="00027CBD" w:rsidP="00A21312">
      <w:pPr>
        <w:ind w:firstLine="686"/>
        <w:jc w:val="both"/>
        <w:rPr>
          <w:b/>
          <w:u w:val="single"/>
        </w:rPr>
      </w:pPr>
      <w:r w:rsidRPr="00B5735E">
        <w:rPr>
          <w:b/>
          <w:u w:val="single"/>
        </w:rPr>
        <w:t>1</w:t>
      </w:r>
      <w:r w:rsidR="00650749">
        <w:rPr>
          <w:b/>
          <w:u w:val="single"/>
        </w:rPr>
        <w:t>8</w:t>
      </w:r>
      <w:r w:rsidRPr="00B5735E">
        <w:rPr>
          <w:b/>
          <w:u w:val="single"/>
        </w:rPr>
        <w:t>. PERVESTOS LĖŠOS</w:t>
      </w:r>
    </w:p>
    <w:p w14:paraId="73D79194" w14:textId="77777777" w:rsidR="00027CBD" w:rsidRPr="00B5735E" w:rsidRDefault="00027CBD" w:rsidP="00A21312">
      <w:pPr>
        <w:ind w:firstLine="686"/>
        <w:jc w:val="both"/>
      </w:pPr>
    </w:p>
    <w:p w14:paraId="2FF8C7DD" w14:textId="31235AE4" w:rsidR="00027CBD" w:rsidRPr="00B5735E" w:rsidRDefault="00027CBD" w:rsidP="00A21312">
      <w:pPr>
        <w:ind w:firstLine="686"/>
        <w:jc w:val="both"/>
      </w:pPr>
      <w:r w:rsidRPr="00B5735E">
        <w:t xml:space="preserve">Iš viso pervestos lėšos </w:t>
      </w:r>
      <w:r w:rsidR="007C338A">
        <w:t>28384,12</w:t>
      </w:r>
      <w:r w:rsidR="00DD46BA" w:rsidRPr="00B5735E">
        <w:t xml:space="preserve"> Eur</w:t>
      </w:r>
      <w:r w:rsidR="00432E2C" w:rsidRPr="00B5735E">
        <w:t xml:space="preserve"> (į kitus išteklių fondus, t. y. PSDF</w:t>
      </w:r>
      <w:r w:rsidR="004D117D">
        <w:t>B</w:t>
      </w:r>
      <w:r w:rsidR="00432E2C" w:rsidRPr="00B5735E">
        <w:t>)</w:t>
      </w:r>
      <w:r w:rsidRPr="00B5735E">
        <w:t xml:space="preserve">, iš jų: </w:t>
      </w:r>
    </w:p>
    <w:p w14:paraId="64981C0A" w14:textId="77777777" w:rsidR="00252459" w:rsidRDefault="00252459" w:rsidP="004D117D">
      <w:pPr>
        <w:ind w:firstLine="686"/>
        <w:jc w:val="both"/>
      </w:pPr>
      <w:r>
        <w:sym w:font="Symbol" w:char="F0B7"/>
      </w:r>
      <w:r>
        <w:t xml:space="preserve"> </w:t>
      </w:r>
      <w:r w:rsidR="007C5520" w:rsidRPr="00B5735E">
        <w:t>g</w:t>
      </w:r>
      <w:r w:rsidR="00027CBD" w:rsidRPr="00B5735E">
        <w:t>rąžintas</w:t>
      </w:r>
      <w:r w:rsidR="00AF6787" w:rsidRPr="00B5735E">
        <w:t xml:space="preserve"> į </w:t>
      </w:r>
      <w:r>
        <w:t>PSDF biudžetą</w:t>
      </w:r>
      <w:r w:rsidR="00027CBD" w:rsidRPr="00B5735E">
        <w:t xml:space="preserve"> 20</w:t>
      </w:r>
      <w:r w:rsidR="000B37F8" w:rsidRPr="00B5735E">
        <w:t>2</w:t>
      </w:r>
      <w:r w:rsidR="007C338A">
        <w:t>5</w:t>
      </w:r>
      <w:r w:rsidR="00027CBD" w:rsidRPr="00B5735E">
        <w:t xml:space="preserve"> m</w:t>
      </w:r>
      <w:r>
        <w:t xml:space="preserve">etų sausio-birželio mėnesiais </w:t>
      </w:r>
      <w:r w:rsidR="00027CBD" w:rsidRPr="00B5735E">
        <w:t xml:space="preserve">nepanaudotas finansavimas prekėms ir paslaugoms </w:t>
      </w:r>
      <w:r w:rsidR="007C338A">
        <w:t>28179,12</w:t>
      </w:r>
      <w:r w:rsidR="003558B4" w:rsidRPr="00B5735E">
        <w:t xml:space="preserve"> </w:t>
      </w:r>
      <w:r w:rsidR="00E42391" w:rsidRPr="00B5735E">
        <w:t>Eur</w:t>
      </w:r>
      <w:r w:rsidR="00027CBD" w:rsidRPr="00B5735E">
        <w:t xml:space="preserve">, </w:t>
      </w:r>
    </w:p>
    <w:p w14:paraId="7976A3A2" w14:textId="41E6881B" w:rsidR="007C338A" w:rsidRDefault="00252459" w:rsidP="004D117D">
      <w:pPr>
        <w:ind w:firstLine="686"/>
        <w:jc w:val="both"/>
      </w:pPr>
      <w:r>
        <w:sym w:font="Symbol" w:char="F0B7"/>
      </w:r>
      <w:r>
        <w:t xml:space="preserve"> </w:t>
      </w:r>
      <w:r w:rsidR="00027CBD" w:rsidRPr="00B5735E">
        <w:t xml:space="preserve">pervesta į </w:t>
      </w:r>
      <w:r>
        <w:t>PSDF biudžetą</w:t>
      </w:r>
      <w:r w:rsidR="00AF6787" w:rsidRPr="00B5735E">
        <w:t xml:space="preserve"> </w:t>
      </w:r>
      <w:r w:rsidRPr="00B5735E">
        <w:t xml:space="preserve">už aukcione </w:t>
      </w:r>
      <w:r>
        <w:t xml:space="preserve">parduotą turtą </w:t>
      </w:r>
      <w:r w:rsidR="00C42E80" w:rsidRPr="00B5735E">
        <w:t>gauta</w:t>
      </w:r>
      <w:r w:rsidR="00432E2C" w:rsidRPr="00B5735E">
        <w:t xml:space="preserve"> suma </w:t>
      </w:r>
      <w:r w:rsidR="007C338A">
        <w:t>205</w:t>
      </w:r>
      <w:r w:rsidR="00432E2C" w:rsidRPr="00B5735E">
        <w:t xml:space="preserve">,00 Eur </w:t>
      </w:r>
      <w:r w:rsidR="00386D94" w:rsidRPr="00B5735E">
        <w:t>(</w:t>
      </w:r>
      <w:r w:rsidR="00EE191A" w:rsidRPr="00B5735E">
        <w:t>u</w:t>
      </w:r>
      <w:r w:rsidR="00432E2C" w:rsidRPr="00B5735E">
        <w:t xml:space="preserve">ž ūkinį inventorių  </w:t>
      </w:r>
      <w:r>
        <w:t>–</w:t>
      </w:r>
      <w:r w:rsidR="00432E2C" w:rsidRPr="00B5735E">
        <w:t xml:space="preserve"> </w:t>
      </w:r>
      <w:r w:rsidR="007C338A">
        <w:t>155</w:t>
      </w:r>
      <w:r w:rsidR="00432E2C" w:rsidRPr="00B5735E">
        <w:t>,00</w:t>
      </w:r>
      <w:r w:rsidR="00386D94" w:rsidRPr="00B5735E">
        <w:t xml:space="preserve"> </w:t>
      </w:r>
      <w:r w:rsidR="00432E2C" w:rsidRPr="00B5735E">
        <w:t xml:space="preserve">Eur ir už ilgalaikį </w:t>
      </w:r>
      <w:r w:rsidR="00386D94" w:rsidRPr="00B5735E">
        <w:t xml:space="preserve">materialųjį </w:t>
      </w:r>
      <w:r w:rsidR="00432E2C" w:rsidRPr="00B5735E">
        <w:t xml:space="preserve">turtą – </w:t>
      </w:r>
      <w:r w:rsidR="007C338A">
        <w:t>50</w:t>
      </w:r>
      <w:r w:rsidR="00432E2C" w:rsidRPr="00B5735E">
        <w:t>,00 Eur)</w:t>
      </w:r>
      <w:r w:rsidR="007C338A">
        <w:t>.</w:t>
      </w:r>
    </w:p>
    <w:p w14:paraId="287D887D" w14:textId="77777777" w:rsidR="004D117D" w:rsidRPr="004D117D" w:rsidRDefault="004D117D" w:rsidP="004D117D">
      <w:pPr>
        <w:ind w:firstLine="686"/>
        <w:jc w:val="both"/>
      </w:pPr>
    </w:p>
    <w:p w14:paraId="027F5EE4" w14:textId="3CD95AA1" w:rsidR="00027CBD" w:rsidRPr="00B5735E" w:rsidRDefault="007C338A" w:rsidP="00A21312">
      <w:pPr>
        <w:ind w:firstLine="686"/>
        <w:jc w:val="both"/>
        <w:rPr>
          <w:b/>
          <w:u w:val="single"/>
        </w:rPr>
      </w:pPr>
      <w:r>
        <w:rPr>
          <w:b/>
          <w:u w:val="single"/>
        </w:rPr>
        <w:lastRenderedPageBreak/>
        <w:t>19</w:t>
      </w:r>
      <w:r w:rsidR="00027CBD" w:rsidRPr="00B5735E">
        <w:rPr>
          <w:b/>
          <w:u w:val="single"/>
        </w:rPr>
        <w:t>. IŠMOKOS</w:t>
      </w:r>
    </w:p>
    <w:p w14:paraId="6B6813D0" w14:textId="77777777" w:rsidR="00027CBD" w:rsidRPr="00B5735E" w:rsidRDefault="00027CBD" w:rsidP="00A21312">
      <w:pPr>
        <w:ind w:firstLine="686"/>
        <w:jc w:val="both"/>
      </w:pPr>
    </w:p>
    <w:p w14:paraId="12CCFB3E" w14:textId="59BE843E" w:rsidR="00027CBD" w:rsidRDefault="00027CBD" w:rsidP="00A21312">
      <w:pPr>
        <w:ind w:firstLine="686"/>
        <w:jc w:val="both"/>
      </w:pPr>
      <w:r w:rsidRPr="00B5735E">
        <w:t xml:space="preserve">Įstaigos pagrindinės veiklos išmokos </w:t>
      </w:r>
      <w:r w:rsidR="004D117D">
        <w:t>2025 m. sausio-birželio mėnesiais</w:t>
      </w:r>
      <w:r w:rsidRPr="00B5735E">
        <w:t xml:space="preserve"> sudarė </w:t>
      </w:r>
      <w:r w:rsidR="007C338A">
        <w:t>937930,88</w:t>
      </w:r>
      <w:r w:rsidR="00F72304" w:rsidRPr="00B5735E">
        <w:t xml:space="preserve"> Eur</w:t>
      </w:r>
      <w:r w:rsidRPr="00B5735E">
        <w:t>, didžiausią dalį sudarė išmokos darbo užmokesčiui ir socialini</w:t>
      </w:r>
      <w:r w:rsidR="002A32CF" w:rsidRPr="00B5735E">
        <w:t>am</w:t>
      </w:r>
      <w:r w:rsidRPr="00B5735E">
        <w:t xml:space="preserve"> draudim</w:t>
      </w:r>
      <w:r w:rsidR="002A32CF" w:rsidRPr="00B5735E">
        <w:t>ui</w:t>
      </w:r>
      <w:r w:rsidRPr="00B5735E">
        <w:rPr>
          <w:color w:val="FF0000"/>
        </w:rPr>
        <w:t xml:space="preserve"> </w:t>
      </w:r>
      <w:r w:rsidR="008364EC" w:rsidRPr="008364EC">
        <w:t>87,67</w:t>
      </w:r>
      <w:r w:rsidR="00814B53" w:rsidRPr="008364EC">
        <w:t xml:space="preserve"> proc</w:t>
      </w:r>
      <w:r w:rsidR="0099744B" w:rsidRPr="008364EC">
        <w:t>.</w:t>
      </w:r>
      <w:r w:rsidRPr="008364EC">
        <w:t xml:space="preserve">, komunalinių paslaugų ir ryšių </w:t>
      </w:r>
      <w:r w:rsidR="008364EC" w:rsidRPr="008364EC">
        <w:t>2,89</w:t>
      </w:r>
      <w:r w:rsidR="00814B53" w:rsidRPr="008364EC">
        <w:t xml:space="preserve"> proc</w:t>
      </w:r>
      <w:r w:rsidR="0099744B" w:rsidRPr="008364EC">
        <w:t>.,</w:t>
      </w:r>
      <w:r w:rsidRPr="008364EC">
        <w:t xml:space="preserve"> atsargų įsigijimo </w:t>
      </w:r>
      <w:r w:rsidR="00C674B4" w:rsidRPr="008364EC">
        <w:t>1,</w:t>
      </w:r>
      <w:r w:rsidR="008364EC" w:rsidRPr="008364EC">
        <w:t>92</w:t>
      </w:r>
      <w:r w:rsidR="00814B53" w:rsidRPr="008364EC">
        <w:t xml:space="preserve"> proc</w:t>
      </w:r>
      <w:r w:rsidR="0099744B" w:rsidRPr="008364EC">
        <w:t>.</w:t>
      </w:r>
      <w:r w:rsidR="00C674B4" w:rsidRPr="008364EC">
        <w:t xml:space="preserve">, </w:t>
      </w:r>
      <w:r w:rsidR="0099744B" w:rsidRPr="008364EC">
        <w:t>nuomos 1,</w:t>
      </w:r>
      <w:r w:rsidR="008364EC" w:rsidRPr="008364EC">
        <w:t>05</w:t>
      </w:r>
      <w:r w:rsidR="0099744B" w:rsidRPr="008364EC">
        <w:t xml:space="preserve"> proc. bei </w:t>
      </w:r>
      <w:r w:rsidRPr="008364EC">
        <w:t>kitų paslaugų</w:t>
      </w:r>
      <w:r w:rsidR="00C674B4" w:rsidRPr="008364EC">
        <w:t xml:space="preserve"> įsigijimo </w:t>
      </w:r>
      <w:r w:rsidR="008364EC" w:rsidRPr="008364EC">
        <w:t>5,24</w:t>
      </w:r>
      <w:r w:rsidR="0099744B" w:rsidRPr="008364EC">
        <w:t xml:space="preserve"> proc</w:t>
      </w:r>
      <w:r w:rsidR="008364EC">
        <w:t>. (žr. SEGMENTAI)</w:t>
      </w:r>
    </w:p>
    <w:p w14:paraId="5C8E0895" w14:textId="1F8F7FDB" w:rsidR="008364EC" w:rsidRPr="008364EC" w:rsidRDefault="008364EC" w:rsidP="008364EC">
      <w:pPr>
        <w:ind w:firstLine="686"/>
        <w:jc w:val="both"/>
      </w:pPr>
      <w:r w:rsidRPr="00FC6F8F">
        <w:t xml:space="preserve">Pagrindinės veiklos </w:t>
      </w:r>
      <w:r>
        <w:t>išmokos</w:t>
      </w:r>
      <w:r w:rsidRPr="00FC6F8F">
        <w:t xml:space="preserve"> nepalyginamos su praėjusiu metiniu ataskaitiniu laikotarpiu dėl apimties skirtumo. TLK šiais metais reorganizuota, todėl už 2025 metų sausio-birželio mėnesius sudaromas metinis ataskaitų rinkinys, kurių finansiniai metai trumpesni už kalendorinius metus.</w:t>
      </w:r>
      <w:r w:rsidRPr="00FC6F8F">
        <w:rPr>
          <w:rStyle w:val="FontStyle101"/>
          <w:sz w:val="24"/>
          <w:szCs w:val="24"/>
        </w:rPr>
        <w:t xml:space="preserve"> </w:t>
      </w:r>
    </w:p>
    <w:p w14:paraId="5CCF3A7C" w14:textId="77777777" w:rsidR="00027CBD" w:rsidRPr="00B5735E" w:rsidRDefault="00027CBD" w:rsidP="00A21312">
      <w:pPr>
        <w:ind w:firstLine="686"/>
        <w:jc w:val="both"/>
      </w:pPr>
    </w:p>
    <w:p w14:paraId="15039365" w14:textId="01A3AE1F" w:rsidR="00027CBD" w:rsidRPr="00B5735E" w:rsidRDefault="0028472A" w:rsidP="00A21312">
      <w:pPr>
        <w:ind w:firstLine="686"/>
        <w:jc w:val="both"/>
        <w:rPr>
          <w:b/>
          <w:u w:val="single"/>
        </w:rPr>
      </w:pPr>
      <w:r w:rsidRPr="00B5735E">
        <w:rPr>
          <w:b/>
          <w:u w:val="single"/>
        </w:rPr>
        <w:t>2</w:t>
      </w:r>
      <w:r w:rsidR="000577DC">
        <w:rPr>
          <w:b/>
          <w:u w:val="single"/>
        </w:rPr>
        <w:t>0</w:t>
      </w:r>
      <w:r w:rsidR="00027CBD" w:rsidRPr="00B5735E">
        <w:rPr>
          <w:b/>
          <w:u w:val="single"/>
        </w:rPr>
        <w:t>. INVESTICINĖS VEIKLOS PINIGŲ SRAUTAI</w:t>
      </w:r>
    </w:p>
    <w:p w14:paraId="453A5631" w14:textId="77777777" w:rsidR="00027CBD" w:rsidRPr="00B5735E" w:rsidRDefault="00027CBD" w:rsidP="00A21312">
      <w:pPr>
        <w:ind w:firstLine="686"/>
        <w:jc w:val="both"/>
      </w:pPr>
    </w:p>
    <w:p w14:paraId="6A098119" w14:textId="2CD14610" w:rsidR="00027CBD" w:rsidRPr="00B5735E" w:rsidRDefault="00027CBD" w:rsidP="00A21312">
      <w:pPr>
        <w:ind w:firstLine="686"/>
        <w:jc w:val="both"/>
        <w:rPr>
          <w:color w:val="FF0000"/>
        </w:rPr>
      </w:pPr>
      <w:r w:rsidRPr="00B5735E">
        <w:t xml:space="preserve">Investicinės veiklos pinigų srautai per </w:t>
      </w:r>
      <w:r w:rsidR="000577DC">
        <w:t>2025 m</w:t>
      </w:r>
      <w:r w:rsidR="004D117D">
        <w:t xml:space="preserve">. sausio-birželio mėnesius </w:t>
      </w:r>
      <w:r w:rsidRPr="00B5735E">
        <w:t xml:space="preserve">sudarė </w:t>
      </w:r>
      <w:r w:rsidR="000577DC">
        <w:t>2901,19</w:t>
      </w:r>
      <w:r w:rsidR="00CA00B4" w:rsidRPr="00B5735E">
        <w:t xml:space="preserve"> </w:t>
      </w:r>
      <w:r w:rsidR="006D777F" w:rsidRPr="00B5735E">
        <w:t>Eur</w:t>
      </w:r>
      <w:r w:rsidRPr="00B5735E">
        <w:t>, t.</w:t>
      </w:r>
      <w:r w:rsidR="00C3417A" w:rsidRPr="00B5735E">
        <w:t xml:space="preserve"> </w:t>
      </w:r>
      <w:r w:rsidRPr="00B5735E">
        <w:t xml:space="preserve">y. buvo </w:t>
      </w:r>
      <w:r w:rsidR="0053070F" w:rsidRPr="00B5735E">
        <w:t>įsigyta ilgalaikio turto (</w:t>
      </w:r>
      <w:r w:rsidR="008927CD" w:rsidRPr="00B5735E">
        <w:t>kitos biuro įrangos</w:t>
      </w:r>
      <w:r w:rsidR="00FC6CDD" w:rsidRPr="00B5735E">
        <w:t>)</w:t>
      </w:r>
      <w:r w:rsidR="00B31FB3" w:rsidRPr="00B5735E">
        <w:rPr>
          <w:color w:val="FF0000"/>
        </w:rPr>
        <w:t xml:space="preserve"> </w:t>
      </w:r>
      <w:r w:rsidR="00B31FB3" w:rsidRPr="00B5735E">
        <w:t>už</w:t>
      </w:r>
      <w:r w:rsidR="00707FB6" w:rsidRPr="00B5735E">
        <w:t xml:space="preserve"> </w:t>
      </w:r>
      <w:r w:rsidR="000577DC">
        <w:t>2951,19</w:t>
      </w:r>
      <w:r w:rsidR="00B31FB3" w:rsidRPr="00B5735E">
        <w:t xml:space="preserve"> Eur</w:t>
      </w:r>
      <w:r w:rsidR="00C87881" w:rsidRPr="00B5735E">
        <w:t xml:space="preserve"> bei gauta </w:t>
      </w:r>
      <w:r w:rsidR="000577DC">
        <w:t>50</w:t>
      </w:r>
      <w:r w:rsidR="00421290" w:rsidRPr="00B5735E">
        <w:t>,00</w:t>
      </w:r>
      <w:r w:rsidR="00C87881" w:rsidRPr="00B5735E">
        <w:t xml:space="preserve"> Eur už aukcione parduotą ilgalaikį </w:t>
      </w:r>
      <w:r w:rsidR="00421290" w:rsidRPr="00B5735E">
        <w:t xml:space="preserve">materialųjį </w:t>
      </w:r>
      <w:r w:rsidR="00C87881" w:rsidRPr="00B5735E">
        <w:t>turtą</w:t>
      </w:r>
      <w:r w:rsidR="0053070F" w:rsidRPr="00B5735E">
        <w:t>.</w:t>
      </w:r>
      <w:r w:rsidR="003368C2" w:rsidRPr="00B5735E">
        <w:t xml:space="preserve"> </w:t>
      </w:r>
    </w:p>
    <w:p w14:paraId="09AA7A1F" w14:textId="02CFF2CD" w:rsidR="00027CBD" w:rsidRPr="00B5735E" w:rsidRDefault="00027CBD" w:rsidP="00A21312">
      <w:pPr>
        <w:ind w:firstLine="686"/>
        <w:jc w:val="both"/>
      </w:pPr>
    </w:p>
    <w:p w14:paraId="6C1BA929" w14:textId="1D5CB967" w:rsidR="00027CBD" w:rsidRPr="00B5735E" w:rsidRDefault="00027CBD" w:rsidP="00A21312">
      <w:pPr>
        <w:ind w:firstLine="686"/>
        <w:jc w:val="both"/>
        <w:rPr>
          <w:b/>
          <w:u w:val="single"/>
        </w:rPr>
      </w:pPr>
      <w:r w:rsidRPr="00B5735E">
        <w:rPr>
          <w:b/>
          <w:u w:val="single"/>
        </w:rPr>
        <w:t>2</w:t>
      </w:r>
      <w:r w:rsidR="00C11C03">
        <w:rPr>
          <w:b/>
          <w:u w:val="single"/>
        </w:rPr>
        <w:t>1</w:t>
      </w:r>
      <w:r w:rsidRPr="00B5735E">
        <w:rPr>
          <w:b/>
          <w:u w:val="single"/>
        </w:rPr>
        <w:t>. FINANSINĖS VEIKLOS PINIGŲ SRAUTAI</w:t>
      </w:r>
    </w:p>
    <w:p w14:paraId="7C35890B" w14:textId="77777777" w:rsidR="00027CBD" w:rsidRPr="00B5735E" w:rsidRDefault="00027CBD" w:rsidP="00A21312">
      <w:pPr>
        <w:ind w:firstLine="686"/>
        <w:jc w:val="both"/>
      </w:pPr>
    </w:p>
    <w:p w14:paraId="60A284FA" w14:textId="7CE42566" w:rsidR="00027CBD" w:rsidRDefault="00027CBD" w:rsidP="008364EC">
      <w:pPr>
        <w:ind w:firstLine="686"/>
        <w:jc w:val="both"/>
      </w:pPr>
      <w:r w:rsidRPr="00B5735E">
        <w:t xml:space="preserve">Finansinės veiklos pinigų srautai per </w:t>
      </w:r>
      <w:r w:rsidR="004D117D">
        <w:t>2025 m. sausio-birželio mėnesius</w:t>
      </w:r>
      <w:r w:rsidRPr="00B5735E">
        <w:t xml:space="preserve"> sudarė </w:t>
      </w:r>
      <w:r w:rsidR="00C11C03">
        <w:t>2951,19</w:t>
      </w:r>
      <w:r w:rsidR="00AD2D40" w:rsidRPr="00B5735E">
        <w:t xml:space="preserve"> Eur</w:t>
      </w:r>
      <w:r w:rsidRPr="00B5735E">
        <w:t>, t.</w:t>
      </w:r>
      <w:r w:rsidR="00C3417A" w:rsidRPr="00B5735E">
        <w:t xml:space="preserve"> </w:t>
      </w:r>
      <w:r w:rsidRPr="00B5735E">
        <w:t xml:space="preserve">y. gautas finansavimas ilgalaikiam turtui įsigyti </w:t>
      </w:r>
      <w:r w:rsidR="00C11C03">
        <w:t>3000</w:t>
      </w:r>
      <w:r w:rsidR="00FC6CDD" w:rsidRPr="00B5735E">
        <w:t>,00</w:t>
      </w:r>
      <w:r w:rsidR="00AD2D40" w:rsidRPr="00B5735E">
        <w:t xml:space="preserve"> Eur</w:t>
      </w:r>
      <w:r w:rsidRPr="00B5735E">
        <w:t xml:space="preserve">, ir grąžintas nepanaudotas finansavimas sumoje </w:t>
      </w:r>
      <w:r w:rsidR="00C11C03">
        <w:t>48,81</w:t>
      </w:r>
      <w:r w:rsidR="00AD2D40" w:rsidRPr="00B5735E">
        <w:t xml:space="preserve"> Eur</w:t>
      </w:r>
      <w:r w:rsidRPr="00B5735E">
        <w:t>.</w:t>
      </w:r>
    </w:p>
    <w:p w14:paraId="5360CE72" w14:textId="77777777" w:rsidR="009A4C3B" w:rsidRPr="00B5735E" w:rsidRDefault="009A4C3B" w:rsidP="008364EC">
      <w:pPr>
        <w:ind w:firstLine="686"/>
        <w:jc w:val="both"/>
      </w:pPr>
    </w:p>
    <w:p w14:paraId="55D45D03" w14:textId="2B8515FA" w:rsidR="00027CBD" w:rsidRPr="00B5735E" w:rsidRDefault="00027CBD" w:rsidP="00A21312">
      <w:pPr>
        <w:ind w:firstLine="686"/>
        <w:jc w:val="both"/>
        <w:rPr>
          <w:b/>
          <w:u w:val="single"/>
        </w:rPr>
      </w:pPr>
      <w:r w:rsidRPr="00B5735E">
        <w:rPr>
          <w:b/>
          <w:u w:val="single"/>
        </w:rPr>
        <w:t>2</w:t>
      </w:r>
      <w:r w:rsidR="00C11C03">
        <w:rPr>
          <w:b/>
          <w:u w:val="single"/>
        </w:rPr>
        <w:t>2</w:t>
      </w:r>
      <w:r w:rsidRPr="00B5735E">
        <w:rPr>
          <w:b/>
          <w:u w:val="single"/>
        </w:rPr>
        <w:t>. PINIGAI IR PINIGŲ EKVIVALENTAI ATASKAITINIO LAIKOTARPIO PABAIGOJE</w:t>
      </w:r>
    </w:p>
    <w:p w14:paraId="4F010F09" w14:textId="77777777" w:rsidR="00027CBD" w:rsidRPr="00B5735E" w:rsidRDefault="00027CBD" w:rsidP="00A21312">
      <w:pPr>
        <w:ind w:firstLine="686"/>
        <w:jc w:val="both"/>
      </w:pPr>
    </w:p>
    <w:p w14:paraId="76AAA907" w14:textId="224175B2" w:rsidR="00027CBD" w:rsidRDefault="00027CBD" w:rsidP="00A21312">
      <w:pPr>
        <w:ind w:firstLine="686"/>
        <w:jc w:val="both"/>
      </w:pPr>
      <w:r w:rsidRPr="00B5735E">
        <w:t xml:space="preserve">Įstaigos pinigai ir pinigų ekvivalentai </w:t>
      </w:r>
      <w:r w:rsidR="003C4058" w:rsidRPr="00B5735E">
        <w:t>202</w:t>
      </w:r>
      <w:r w:rsidR="00C11C03">
        <w:t>5</w:t>
      </w:r>
      <w:r w:rsidR="003C4058" w:rsidRPr="00B5735E">
        <w:t xml:space="preserve"> </w:t>
      </w:r>
      <w:r w:rsidRPr="00B5735E">
        <w:t xml:space="preserve">metų pradžioje ir </w:t>
      </w:r>
      <w:r w:rsidRPr="004D117D">
        <w:t xml:space="preserve">metų pabaigoje buvo 0,00 </w:t>
      </w:r>
      <w:r w:rsidR="00AD2D40" w:rsidRPr="004D117D">
        <w:t>Eur</w:t>
      </w:r>
      <w:r w:rsidRPr="004D117D">
        <w:t>.</w:t>
      </w:r>
    </w:p>
    <w:p w14:paraId="519614DB" w14:textId="77777777" w:rsidR="009A4C3B" w:rsidRDefault="009A4C3B" w:rsidP="009A4C3B">
      <w:pPr>
        <w:pStyle w:val="Style8"/>
        <w:widowControl/>
        <w:jc w:val="right"/>
        <w:rPr>
          <w:rStyle w:val="FontStyle115"/>
          <w:sz w:val="24"/>
          <w:szCs w:val="24"/>
        </w:rPr>
      </w:pPr>
    </w:p>
    <w:p w14:paraId="307BF803" w14:textId="75773DE6" w:rsidR="009A4C3B" w:rsidRPr="00B5735E" w:rsidRDefault="009A4C3B" w:rsidP="009A4C3B">
      <w:pPr>
        <w:pStyle w:val="Style8"/>
        <w:widowControl/>
        <w:jc w:val="right"/>
        <w:rPr>
          <w:rStyle w:val="FontStyle115"/>
          <w:sz w:val="24"/>
          <w:szCs w:val="24"/>
        </w:rPr>
      </w:pPr>
      <w:r w:rsidRPr="00B5735E">
        <w:rPr>
          <w:rStyle w:val="FontStyle115"/>
          <w:sz w:val="24"/>
          <w:szCs w:val="24"/>
        </w:rPr>
        <w:t>1</w:t>
      </w:r>
      <w:r>
        <w:rPr>
          <w:rStyle w:val="FontStyle115"/>
          <w:sz w:val="24"/>
          <w:szCs w:val="24"/>
        </w:rPr>
        <w:t>7</w:t>
      </w:r>
      <w:r w:rsidRPr="00B5735E">
        <w:rPr>
          <w:rStyle w:val="FontStyle115"/>
          <w:sz w:val="24"/>
          <w:szCs w:val="24"/>
        </w:rPr>
        <w:t xml:space="preserve"> VSAFAS </w:t>
      </w:r>
      <w:r>
        <w:rPr>
          <w:rStyle w:val="FontStyle115"/>
          <w:sz w:val="24"/>
          <w:szCs w:val="24"/>
        </w:rPr>
        <w:t>8</w:t>
      </w:r>
      <w:r w:rsidRPr="00B5735E">
        <w:rPr>
          <w:rStyle w:val="FontStyle115"/>
          <w:sz w:val="24"/>
          <w:szCs w:val="24"/>
        </w:rPr>
        <w:t xml:space="preserve"> priedas</w:t>
      </w:r>
    </w:p>
    <w:p w14:paraId="1EE66528" w14:textId="77777777" w:rsidR="009A4C3B" w:rsidRPr="00B5735E" w:rsidRDefault="009A4C3B" w:rsidP="009A4C3B">
      <w:pPr>
        <w:pStyle w:val="Style8"/>
        <w:widowControl/>
        <w:jc w:val="both"/>
        <w:rPr>
          <w:rStyle w:val="FontStyle115"/>
          <w:b w:val="0"/>
          <w:sz w:val="24"/>
          <w:szCs w:val="24"/>
        </w:rPr>
      </w:pPr>
    </w:p>
    <w:p w14:paraId="07C36FC0" w14:textId="5D1AE11F" w:rsidR="009A4C3B" w:rsidRDefault="009A4C3B" w:rsidP="009A4C3B">
      <w:pPr>
        <w:pStyle w:val="Style8"/>
        <w:widowControl/>
        <w:ind w:firstLine="686"/>
        <w:jc w:val="both"/>
        <w:rPr>
          <w:rStyle w:val="FontStyle115"/>
          <w:sz w:val="24"/>
          <w:szCs w:val="24"/>
        </w:rPr>
      </w:pPr>
      <w:r w:rsidRPr="00B5735E">
        <w:rPr>
          <w:rStyle w:val="FontStyle115"/>
          <w:sz w:val="24"/>
          <w:szCs w:val="24"/>
        </w:rPr>
        <w:t>INFORMACIJA</w:t>
      </w:r>
      <w:r>
        <w:rPr>
          <w:rStyle w:val="FontStyle115"/>
          <w:sz w:val="24"/>
          <w:szCs w:val="24"/>
        </w:rPr>
        <w:t xml:space="preserve"> </w:t>
      </w:r>
      <w:r w:rsidRPr="00B5735E">
        <w:rPr>
          <w:rStyle w:val="FontStyle115"/>
          <w:sz w:val="24"/>
          <w:szCs w:val="24"/>
        </w:rPr>
        <w:t xml:space="preserve">APIE </w:t>
      </w:r>
      <w:r>
        <w:rPr>
          <w:rStyle w:val="FontStyle115"/>
          <w:sz w:val="24"/>
          <w:szCs w:val="24"/>
        </w:rPr>
        <w:t>PINIGUS IR PINIGŲ EKVIVALENTUS</w:t>
      </w:r>
    </w:p>
    <w:p w14:paraId="05A147DB" w14:textId="77777777" w:rsidR="009A4C3B" w:rsidRDefault="009A4C3B" w:rsidP="009A4C3B">
      <w:pPr>
        <w:pStyle w:val="Style8"/>
        <w:widowControl/>
        <w:jc w:val="both"/>
        <w:rPr>
          <w:rStyle w:val="FontStyle115"/>
          <w:sz w:val="24"/>
          <w:szCs w:val="24"/>
        </w:rPr>
      </w:pPr>
    </w:p>
    <w:p w14:paraId="302254CF" w14:textId="4463C846" w:rsidR="009A4C3B" w:rsidRPr="00734F5C" w:rsidRDefault="009A4C3B" w:rsidP="009A4C3B">
      <w:pPr>
        <w:pStyle w:val="Style8"/>
        <w:widowControl/>
        <w:jc w:val="both"/>
        <w:rPr>
          <w:b/>
          <w:bCs/>
        </w:rPr>
      </w:pPr>
      <w:r>
        <w:rPr>
          <w:noProof/>
        </w:rPr>
        <w:drawing>
          <wp:inline distT="0" distB="0" distL="0" distR="0" wp14:anchorId="43070A22" wp14:editId="1989269B">
            <wp:extent cx="4819650" cy="3736975"/>
            <wp:effectExtent l="0" t="0" r="0" b="0"/>
            <wp:docPr id="572724779" name="Paveikslėlis 1" descr="Paveikslėlis, kuriame yra tekstas, ekrano kopija, skaičiu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24779" name="Paveikslėlis 1" descr="Paveikslėlis, kuriame yra tekstas, ekrano kopija, skaičius, Šriftas&#10;&#10;Dirbtinio intelekto sugeneruotas turinys gali būti neteisingas."/>
                    <pic:cNvPicPr/>
                  </pic:nvPicPr>
                  <pic:blipFill>
                    <a:blip r:embed="rId26"/>
                    <a:stretch>
                      <a:fillRect/>
                    </a:stretch>
                  </pic:blipFill>
                  <pic:spPr>
                    <a:xfrm>
                      <a:off x="0" y="0"/>
                      <a:ext cx="4825680" cy="3741650"/>
                    </a:xfrm>
                    <a:prstGeom prst="rect">
                      <a:avLst/>
                    </a:prstGeom>
                  </pic:spPr>
                </pic:pic>
              </a:graphicData>
            </a:graphic>
          </wp:inline>
        </w:drawing>
      </w:r>
    </w:p>
    <w:p w14:paraId="6BFAD0CE" w14:textId="77777777" w:rsidR="00556F3B" w:rsidRPr="00B5735E" w:rsidRDefault="00556F3B" w:rsidP="00A21312">
      <w:pPr>
        <w:pStyle w:val="Style106"/>
        <w:widowControl/>
        <w:ind w:firstLine="686"/>
        <w:jc w:val="both"/>
        <w:rPr>
          <w:rStyle w:val="FontStyle115"/>
          <w:b w:val="0"/>
          <w:position w:val="-5"/>
          <w:sz w:val="24"/>
          <w:szCs w:val="24"/>
        </w:rPr>
        <w:sectPr w:rsidR="00556F3B" w:rsidRPr="00B5735E" w:rsidSect="008C7518">
          <w:pgSz w:w="11907" w:h="16840" w:code="9"/>
          <w:pgMar w:top="1134" w:right="567" w:bottom="1134" w:left="1701" w:header="567" w:footer="567" w:gutter="0"/>
          <w:cols w:space="60"/>
          <w:noEndnote/>
          <w:docGrid w:linePitch="326"/>
        </w:sectPr>
      </w:pPr>
    </w:p>
    <w:p w14:paraId="712FF385" w14:textId="77777777" w:rsidR="009A4C3B" w:rsidRPr="00B5735E" w:rsidRDefault="009A4C3B" w:rsidP="009A4C3B">
      <w:pPr>
        <w:jc w:val="both"/>
        <w:rPr>
          <w:rStyle w:val="FontStyle115"/>
          <w:bCs w:val="0"/>
          <w:sz w:val="24"/>
          <w:szCs w:val="24"/>
          <w:u w:val="single"/>
        </w:rPr>
      </w:pPr>
      <w:r w:rsidRPr="00B5735E">
        <w:rPr>
          <w:b/>
          <w:u w:val="single"/>
        </w:rPr>
        <w:lastRenderedPageBreak/>
        <w:t>2</w:t>
      </w:r>
      <w:r>
        <w:rPr>
          <w:b/>
          <w:u w:val="single"/>
        </w:rPr>
        <w:t>3</w:t>
      </w:r>
      <w:r w:rsidRPr="00B5735E">
        <w:rPr>
          <w:b/>
          <w:u w:val="single"/>
        </w:rPr>
        <w:t>. KITOS AIŠKINAMOJO RAŠTO PASTABOS</w:t>
      </w:r>
    </w:p>
    <w:p w14:paraId="6B63E1E4" w14:textId="77777777" w:rsidR="009A4C3B" w:rsidRDefault="009A4C3B" w:rsidP="00027CBD">
      <w:pPr>
        <w:pStyle w:val="Style42"/>
        <w:widowControl/>
        <w:ind w:right="-19"/>
        <w:jc w:val="left"/>
        <w:rPr>
          <w:rStyle w:val="FontStyle115"/>
          <w:color w:val="000000" w:themeColor="text1"/>
          <w:sz w:val="24"/>
          <w:szCs w:val="24"/>
        </w:rPr>
      </w:pPr>
    </w:p>
    <w:p w14:paraId="53C086FE" w14:textId="579E34FE" w:rsidR="00027CBD" w:rsidRPr="00B5735E" w:rsidRDefault="00027CBD" w:rsidP="00027CBD">
      <w:pPr>
        <w:pStyle w:val="Style42"/>
        <w:widowControl/>
        <w:ind w:right="-19"/>
        <w:jc w:val="left"/>
        <w:rPr>
          <w:rStyle w:val="FontStyle115"/>
          <w:color w:val="000000" w:themeColor="text1"/>
          <w:sz w:val="24"/>
          <w:szCs w:val="24"/>
        </w:rPr>
      </w:pPr>
      <w:r w:rsidRPr="00B5735E">
        <w:rPr>
          <w:rStyle w:val="FontStyle115"/>
          <w:color w:val="000000" w:themeColor="text1"/>
          <w:sz w:val="24"/>
          <w:szCs w:val="24"/>
        </w:rPr>
        <w:tab/>
      </w:r>
      <w:r w:rsidRPr="00B5735E">
        <w:rPr>
          <w:rStyle w:val="FontStyle115"/>
          <w:color w:val="000000" w:themeColor="text1"/>
          <w:sz w:val="24"/>
          <w:szCs w:val="24"/>
        </w:rPr>
        <w:tab/>
      </w:r>
      <w:r w:rsidRPr="00B5735E">
        <w:rPr>
          <w:rStyle w:val="FontStyle115"/>
          <w:color w:val="000000" w:themeColor="text1"/>
          <w:sz w:val="24"/>
          <w:szCs w:val="24"/>
        </w:rPr>
        <w:tab/>
      </w:r>
      <w:r w:rsidRPr="00B5735E">
        <w:rPr>
          <w:rStyle w:val="FontStyle115"/>
          <w:color w:val="000000" w:themeColor="text1"/>
          <w:sz w:val="24"/>
          <w:szCs w:val="24"/>
        </w:rPr>
        <w:tab/>
      </w:r>
      <w:r w:rsidRPr="00B5735E">
        <w:rPr>
          <w:rStyle w:val="FontStyle115"/>
          <w:color w:val="000000" w:themeColor="text1"/>
          <w:sz w:val="24"/>
          <w:szCs w:val="24"/>
        </w:rPr>
        <w:tab/>
      </w:r>
      <w:r w:rsidR="001B3ECA" w:rsidRPr="00B5735E">
        <w:rPr>
          <w:rStyle w:val="FontStyle115"/>
          <w:color w:val="000000" w:themeColor="text1"/>
          <w:sz w:val="24"/>
          <w:szCs w:val="24"/>
        </w:rPr>
        <w:tab/>
      </w:r>
      <w:r w:rsidR="001B3ECA" w:rsidRPr="00B5735E">
        <w:rPr>
          <w:rStyle w:val="FontStyle115"/>
          <w:color w:val="000000" w:themeColor="text1"/>
          <w:sz w:val="24"/>
          <w:szCs w:val="24"/>
        </w:rPr>
        <w:tab/>
      </w:r>
      <w:r w:rsidR="001B3ECA" w:rsidRPr="00B5735E">
        <w:rPr>
          <w:rStyle w:val="FontStyle115"/>
          <w:color w:val="000000" w:themeColor="text1"/>
          <w:sz w:val="24"/>
          <w:szCs w:val="24"/>
        </w:rPr>
        <w:tab/>
      </w:r>
      <w:r w:rsidR="001B3ECA" w:rsidRPr="00B5735E">
        <w:rPr>
          <w:rStyle w:val="FontStyle115"/>
          <w:color w:val="000000" w:themeColor="text1"/>
          <w:sz w:val="24"/>
          <w:szCs w:val="24"/>
        </w:rPr>
        <w:tab/>
      </w:r>
      <w:r w:rsidR="001B3ECA" w:rsidRPr="00B5735E">
        <w:rPr>
          <w:rStyle w:val="FontStyle115"/>
          <w:color w:val="000000" w:themeColor="text1"/>
          <w:sz w:val="24"/>
          <w:szCs w:val="24"/>
        </w:rPr>
        <w:tab/>
      </w:r>
      <w:r w:rsidR="001B3ECA" w:rsidRPr="00B5735E">
        <w:rPr>
          <w:rStyle w:val="FontStyle115"/>
          <w:color w:val="000000" w:themeColor="text1"/>
          <w:sz w:val="24"/>
          <w:szCs w:val="24"/>
        </w:rPr>
        <w:tab/>
      </w:r>
      <w:r w:rsidR="001B3ECA" w:rsidRPr="00B5735E">
        <w:rPr>
          <w:rStyle w:val="FontStyle115"/>
          <w:color w:val="000000" w:themeColor="text1"/>
          <w:sz w:val="24"/>
          <w:szCs w:val="24"/>
        </w:rPr>
        <w:tab/>
      </w:r>
      <w:r w:rsidRPr="00B5735E">
        <w:rPr>
          <w:rStyle w:val="FontStyle115"/>
          <w:color w:val="000000" w:themeColor="text1"/>
          <w:sz w:val="24"/>
          <w:szCs w:val="24"/>
        </w:rPr>
        <w:tab/>
      </w:r>
      <w:r w:rsidRPr="00B5735E">
        <w:rPr>
          <w:rStyle w:val="FontStyle115"/>
          <w:color w:val="000000" w:themeColor="text1"/>
          <w:sz w:val="24"/>
          <w:szCs w:val="24"/>
        </w:rPr>
        <w:tab/>
      </w:r>
      <w:r w:rsidRPr="00B5735E">
        <w:rPr>
          <w:rStyle w:val="FontStyle115"/>
          <w:color w:val="000000" w:themeColor="text1"/>
          <w:sz w:val="24"/>
          <w:szCs w:val="24"/>
        </w:rPr>
        <w:tab/>
        <w:t>25 VSAFAS</w:t>
      </w:r>
      <w:r w:rsidR="008364EC">
        <w:rPr>
          <w:rStyle w:val="FontStyle115"/>
          <w:color w:val="000000" w:themeColor="text1"/>
          <w:sz w:val="24"/>
          <w:szCs w:val="24"/>
        </w:rPr>
        <w:t xml:space="preserve"> „Segmentai“ </w:t>
      </w:r>
      <w:r w:rsidRPr="00B5735E">
        <w:rPr>
          <w:rStyle w:val="FontStyle115"/>
          <w:color w:val="000000" w:themeColor="text1"/>
          <w:sz w:val="24"/>
          <w:szCs w:val="24"/>
        </w:rPr>
        <w:t>priedas</w:t>
      </w:r>
    </w:p>
    <w:p w14:paraId="1C07AF91" w14:textId="77777777" w:rsidR="00027CBD" w:rsidRDefault="00027CBD" w:rsidP="00027CBD">
      <w:pPr>
        <w:pStyle w:val="Style42"/>
        <w:widowControl/>
        <w:ind w:right="-19"/>
        <w:jc w:val="left"/>
        <w:rPr>
          <w:rStyle w:val="FontStyle115"/>
          <w:sz w:val="24"/>
          <w:szCs w:val="24"/>
        </w:rPr>
      </w:pPr>
      <w:r w:rsidRPr="00B5735E">
        <w:rPr>
          <w:rStyle w:val="FontStyle115"/>
          <w:sz w:val="24"/>
          <w:szCs w:val="24"/>
        </w:rPr>
        <w:t>ATASKAITINIO LAIKOTARPIO INFORMACIJA PAGAL VEIKLOS SEGMENTUS</w:t>
      </w:r>
    </w:p>
    <w:p w14:paraId="13238DEF" w14:textId="77777777" w:rsidR="00565143" w:rsidRPr="00B5735E" w:rsidRDefault="00565143" w:rsidP="00027CBD">
      <w:pPr>
        <w:pStyle w:val="Style42"/>
        <w:widowControl/>
        <w:ind w:right="-19"/>
        <w:jc w:val="left"/>
        <w:rPr>
          <w:rStyle w:val="FontStyle115"/>
          <w:sz w:val="24"/>
          <w:szCs w:val="24"/>
        </w:rPr>
      </w:pPr>
    </w:p>
    <w:p w14:paraId="6DE719BA" w14:textId="537EFC3D" w:rsidR="00027CBD" w:rsidRPr="00B5735E" w:rsidRDefault="00565143" w:rsidP="00027CBD">
      <w:pPr>
        <w:pStyle w:val="Style42"/>
        <w:widowControl/>
        <w:ind w:right="-19"/>
        <w:jc w:val="left"/>
        <w:rPr>
          <w:rStyle w:val="FontStyle115"/>
          <w:sz w:val="24"/>
          <w:szCs w:val="24"/>
        </w:rPr>
      </w:pPr>
      <w:r>
        <w:rPr>
          <w:noProof/>
        </w:rPr>
        <w:drawing>
          <wp:inline distT="0" distB="0" distL="0" distR="0" wp14:anchorId="499FA426" wp14:editId="50107D99">
            <wp:extent cx="9253220" cy="4769485"/>
            <wp:effectExtent l="0" t="0" r="5080" b="0"/>
            <wp:docPr id="1155854416" name="Paveikslėlis 1" descr="Paveikslėlis, kuriame yra tekstas, skaičius, Paralelė,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854416" name="Paveikslėlis 1" descr="Paveikslėlis, kuriame yra tekstas, skaičius, Paralelė, linija&#10;&#10;Dirbtinio intelekto sugeneruotas turinys gali būti neteisingas."/>
                    <pic:cNvPicPr/>
                  </pic:nvPicPr>
                  <pic:blipFill>
                    <a:blip r:embed="rId27"/>
                    <a:stretch>
                      <a:fillRect/>
                    </a:stretch>
                  </pic:blipFill>
                  <pic:spPr>
                    <a:xfrm>
                      <a:off x="0" y="0"/>
                      <a:ext cx="9253220" cy="4769485"/>
                    </a:xfrm>
                    <a:prstGeom prst="rect">
                      <a:avLst/>
                    </a:prstGeom>
                  </pic:spPr>
                </pic:pic>
              </a:graphicData>
            </a:graphic>
          </wp:inline>
        </w:drawing>
      </w:r>
    </w:p>
    <w:p w14:paraId="514E70A3" w14:textId="77777777" w:rsidR="00027CBD" w:rsidRDefault="00027CBD" w:rsidP="00CB5152">
      <w:pPr>
        <w:jc w:val="both"/>
      </w:pPr>
    </w:p>
    <w:p w14:paraId="056F9654" w14:textId="1350E4C6" w:rsidR="00BD6484" w:rsidRPr="00B5735E" w:rsidRDefault="00BD6484" w:rsidP="00CB5152">
      <w:pPr>
        <w:jc w:val="both"/>
        <w:sectPr w:rsidR="00BD6484" w:rsidRPr="00B5735E" w:rsidSect="008C7518">
          <w:pgSz w:w="16840" w:h="11907" w:orient="landscape" w:code="9"/>
          <w:pgMar w:top="1134" w:right="567" w:bottom="1134" w:left="1701" w:header="567" w:footer="567" w:gutter="0"/>
          <w:cols w:space="60"/>
          <w:noEndnote/>
          <w:docGrid w:linePitch="326"/>
        </w:sectPr>
      </w:pPr>
    </w:p>
    <w:p w14:paraId="1D73C6F4" w14:textId="59899B21" w:rsidR="004829BF" w:rsidRPr="00B5735E" w:rsidRDefault="004829BF" w:rsidP="004829BF">
      <w:pPr>
        <w:pStyle w:val="Style106"/>
        <w:widowControl/>
        <w:rPr>
          <w:rStyle w:val="FontStyle115"/>
          <w:sz w:val="24"/>
          <w:szCs w:val="24"/>
        </w:rPr>
      </w:pPr>
      <w:r w:rsidRPr="00B5735E">
        <w:rPr>
          <w:rStyle w:val="FontStyle157"/>
          <w:position w:val="-5"/>
          <w:sz w:val="24"/>
          <w:szCs w:val="24"/>
        </w:rPr>
        <w:lastRenderedPageBreak/>
        <w:tab/>
      </w:r>
      <w:r w:rsidRPr="00B5735E">
        <w:rPr>
          <w:rStyle w:val="FontStyle157"/>
          <w:position w:val="-5"/>
          <w:sz w:val="24"/>
          <w:szCs w:val="24"/>
        </w:rPr>
        <w:tab/>
      </w:r>
      <w:r w:rsidRPr="00B5735E">
        <w:rPr>
          <w:rStyle w:val="FontStyle157"/>
          <w:position w:val="-5"/>
          <w:sz w:val="24"/>
          <w:szCs w:val="24"/>
        </w:rPr>
        <w:tab/>
      </w:r>
      <w:r w:rsidRPr="00B5735E">
        <w:rPr>
          <w:rStyle w:val="FontStyle157"/>
          <w:position w:val="-5"/>
          <w:sz w:val="24"/>
          <w:szCs w:val="24"/>
        </w:rPr>
        <w:tab/>
      </w:r>
      <w:r w:rsidRPr="00B5735E">
        <w:rPr>
          <w:rStyle w:val="FontStyle157"/>
          <w:position w:val="-5"/>
          <w:sz w:val="24"/>
          <w:szCs w:val="24"/>
        </w:rPr>
        <w:tab/>
      </w:r>
      <w:r w:rsidRPr="00B5735E">
        <w:rPr>
          <w:rStyle w:val="FontStyle157"/>
          <w:position w:val="-5"/>
          <w:sz w:val="24"/>
          <w:szCs w:val="24"/>
        </w:rPr>
        <w:tab/>
      </w:r>
      <w:r w:rsidRPr="00B5735E">
        <w:rPr>
          <w:rStyle w:val="FontStyle157"/>
          <w:position w:val="-5"/>
          <w:sz w:val="24"/>
          <w:szCs w:val="24"/>
        </w:rPr>
        <w:tab/>
      </w:r>
      <w:r w:rsidRPr="00B5735E">
        <w:rPr>
          <w:rStyle w:val="FontStyle157"/>
          <w:position w:val="-5"/>
          <w:sz w:val="24"/>
          <w:szCs w:val="24"/>
        </w:rPr>
        <w:tab/>
      </w:r>
      <w:r w:rsidRPr="00B5735E">
        <w:rPr>
          <w:rStyle w:val="FontStyle157"/>
          <w:position w:val="-5"/>
          <w:sz w:val="24"/>
          <w:szCs w:val="24"/>
        </w:rPr>
        <w:tab/>
      </w:r>
      <w:r w:rsidRPr="00B5735E">
        <w:rPr>
          <w:rStyle w:val="FontStyle157"/>
          <w:position w:val="-5"/>
          <w:sz w:val="24"/>
          <w:szCs w:val="24"/>
        </w:rPr>
        <w:tab/>
      </w:r>
      <w:r w:rsidRPr="00B5735E">
        <w:rPr>
          <w:rStyle w:val="FontStyle115"/>
          <w:sz w:val="24"/>
          <w:szCs w:val="24"/>
        </w:rPr>
        <w:t>19 VSAFAS 7 priedas</w:t>
      </w:r>
    </w:p>
    <w:p w14:paraId="55F50C7C" w14:textId="77777777" w:rsidR="002E4C8C" w:rsidRDefault="002E4C8C" w:rsidP="002E4C8C">
      <w:pPr>
        <w:pStyle w:val="Style106"/>
        <w:widowControl/>
        <w:jc w:val="both"/>
        <w:rPr>
          <w:rStyle w:val="FontStyle115"/>
          <w:sz w:val="24"/>
          <w:szCs w:val="24"/>
        </w:rPr>
      </w:pPr>
    </w:p>
    <w:p w14:paraId="3E1EFB6C" w14:textId="71FB6F98" w:rsidR="00AD71F6" w:rsidRPr="00B5735E" w:rsidRDefault="00AD71F6" w:rsidP="000A0677">
      <w:pPr>
        <w:pStyle w:val="Style106"/>
        <w:widowControl/>
        <w:ind w:firstLine="686"/>
        <w:jc w:val="both"/>
        <w:rPr>
          <w:rStyle w:val="FontStyle115"/>
          <w:sz w:val="24"/>
          <w:szCs w:val="24"/>
        </w:rPr>
      </w:pPr>
      <w:r w:rsidRPr="00B5735E">
        <w:rPr>
          <w:rStyle w:val="FontStyle115"/>
          <w:sz w:val="24"/>
          <w:szCs w:val="24"/>
        </w:rPr>
        <w:t>BŪSIMOSIOS PAGRINDINĖS NUOMOS ĮMOKOS, KURIAS NUMATOMA SUMOKĖTI PAGAL PASIRAŠYTAS VEIKLOS NUOMOS SUTARTIS, PAGAL LAIKOTARPIUS</w:t>
      </w:r>
    </w:p>
    <w:p w14:paraId="2F155CC2" w14:textId="77777777" w:rsidR="00AD71F6" w:rsidRPr="00B5735E" w:rsidRDefault="00AD71F6" w:rsidP="00AD71F6">
      <w:pPr>
        <w:pStyle w:val="Style106"/>
        <w:widowControl/>
        <w:ind w:hanging="426"/>
        <w:rPr>
          <w:rStyle w:val="FontStyle115"/>
          <w:sz w:val="24"/>
          <w:szCs w:val="24"/>
        </w:rPr>
      </w:pPr>
    </w:p>
    <w:tbl>
      <w:tblPr>
        <w:tblW w:w="8997" w:type="dxa"/>
        <w:tblInd w:w="-5" w:type="dxa"/>
        <w:tblLook w:val="04A0" w:firstRow="1" w:lastRow="0" w:firstColumn="1" w:lastColumn="0" w:noHBand="0" w:noVBand="1"/>
      </w:tblPr>
      <w:tblGrid>
        <w:gridCol w:w="4197"/>
        <w:gridCol w:w="4800"/>
      </w:tblGrid>
      <w:tr w:rsidR="004829BF" w:rsidRPr="00B5735E" w14:paraId="5D2ED240" w14:textId="77777777" w:rsidTr="002E4C8C">
        <w:trPr>
          <w:trHeight w:val="630"/>
        </w:trPr>
        <w:tc>
          <w:tcPr>
            <w:tcW w:w="4197" w:type="dxa"/>
            <w:tcBorders>
              <w:top w:val="single" w:sz="4" w:space="0" w:color="auto"/>
              <w:left w:val="single" w:sz="4" w:space="0" w:color="auto"/>
              <w:bottom w:val="single" w:sz="4" w:space="0" w:color="auto"/>
              <w:right w:val="single" w:sz="4" w:space="0" w:color="auto"/>
            </w:tcBorders>
            <w:noWrap/>
            <w:vAlign w:val="bottom"/>
            <w:hideMark/>
          </w:tcPr>
          <w:p w14:paraId="5AFA5910" w14:textId="77777777" w:rsidR="004829BF" w:rsidRPr="00B5735E" w:rsidRDefault="004829BF" w:rsidP="009F54C9">
            <w:pPr>
              <w:jc w:val="center"/>
              <w:rPr>
                <w:b/>
                <w:bCs/>
                <w:sz w:val="20"/>
                <w:szCs w:val="20"/>
              </w:rPr>
            </w:pPr>
            <w:r w:rsidRPr="00B5735E">
              <w:rPr>
                <w:b/>
                <w:bCs/>
                <w:sz w:val="20"/>
                <w:szCs w:val="20"/>
              </w:rPr>
              <w:t>Laikotarpis</w:t>
            </w:r>
          </w:p>
        </w:tc>
        <w:tc>
          <w:tcPr>
            <w:tcW w:w="4800" w:type="dxa"/>
            <w:tcBorders>
              <w:top w:val="single" w:sz="4" w:space="0" w:color="auto"/>
              <w:left w:val="nil"/>
              <w:bottom w:val="single" w:sz="4" w:space="0" w:color="auto"/>
              <w:right w:val="single" w:sz="4" w:space="0" w:color="auto"/>
            </w:tcBorders>
            <w:vAlign w:val="bottom"/>
            <w:hideMark/>
          </w:tcPr>
          <w:p w14:paraId="51379A7F" w14:textId="77777777" w:rsidR="004829BF" w:rsidRPr="00B5735E" w:rsidRDefault="004829BF" w:rsidP="009F54C9">
            <w:pPr>
              <w:jc w:val="center"/>
              <w:rPr>
                <w:b/>
                <w:bCs/>
                <w:sz w:val="20"/>
                <w:szCs w:val="20"/>
              </w:rPr>
            </w:pPr>
            <w:r w:rsidRPr="00B5735E">
              <w:rPr>
                <w:b/>
                <w:bCs/>
                <w:sz w:val="20"/>
                <w:szCs w:val="20"/>
              </w:rPr>
              <w:t>Mokėtinos pagrindinės nuomos įmokos paskutinę ataskaitinio laikotarpio dieną</w:t>
            </w:r>
          </w:p>
        </w:tc>
      </w:tr>
      <w:tr w:rsidR="004829BF" w:rsidRPr="00B5735E" w14:paraId="60E57AD1" w14:textId="77777777" w:rsidTr="002E4C8C">
        <w:trPr>
          <w:trHeight w:val="255"/>
        </w:trPr>
        <w:tc>
          <w:tcPr>
            <w:tcW w:w="4197" w:type="dxa"/>
            <w:tcBorders>
              <w:top w:val="nil"/>
              <w:left w:val="single" w:sz="4" w:space="0" w:color="auto"/>
              <w:bottom w:val="single" w:sz="4" w:space="0" w:color="auto"/>
              <w:right w:val="single" w:sz="4" w:space="0" w:color="auto"/>
            </w:tcBorders>
            <w:noWrap/>
            <w:vAlign w:val="bottom"/>
            <w:hideMark/>
          </w:tcPr>
          <w:p w14:paraId="6844D277" w14:textId="77777777" w:rsidR="004829BF" w:rsidRPr="00B5735E" w:rsidRDefault="004829BF" w:rsidP="009F54C9">
            <w:pPr>
              <w:jc w:val="center"/>
              <w:rPr>
                <w:sz w:val="20"/>
                <w:szCs w:val="20"/>
              </w:rPr>
            </w:pPr>
            <w:r w:rsidRPr="00B5735E">
              <w:rPr>
                <w:sz w:val="20"/>
                <w:szCs w:val="20"/>
              </w:rPr>
              <w:t>1</w:t>
            </w:r>
          </w:p>
        </w:tc>
        <w:tc>
          <w:tcPr>
            <w:tcW w:w="4800" w:type="dxa"/>
            <w:tcBorders>
              <w:top w:val="nil"/>
              <w:left w:val="nil"/>
              <w:bottom w:val="single" w:sz="4" w:space="0" w:color="auto"/>
              <w:right w:val="single" w:sz="4" w:space="0" w:color="auto"/>
            </w:tcBorders>
            <w:noWrap/>
            <w:vAlign w:val="bottom"/>
            <w:hideMark/>
          </w:tcPr>
          <w:p w14:paraId="334B0AAE" w14:textId="77777777" w:rsidR="004829BF" w:rsidRPr="00B5735E" w:rsidRDefault="004829BF" w:rsidP="009F54C9">
            <w:pPr>
              <w:jc w:val="center"/>
              <w:rPr>
                <w:sz w:val="20"/>
                <w:szCs w:val="20"/>
              </w:rPr>
            </w:pPr>
            <w:r w:rsidRPr="00B5735E">
              <w:rPr>
                <w:sz w:val="20"/>
                <w:szCs w:val="20"/>
              </w:rPr>
              <w:t>2</w:t>
            </w:r>
          </w:p>
        </w:tc>
      </w:tr>
      <w:tr w:rsidR="004829BF" w:rsidRPr="00B5735E" w14:paraId="1BA5981C" w14:textId="77777777" w:rsidTr="002E4C8C">
        <w:trPr>
          <w:trHeight w:val="315"/>
        </w:trPr>
        <w:tc>
          <w:tcPr>
            <w:tcW w:w="4197" w:type="dxa"/>
            <w:tcBorders>
              <w:top w:val="single" w:sz="4" w:space="0" w:color="auto"/>
              <w:left w:val="single" w:sz="4" w:space="0" w:color="auto"/>
              <w:bottom w:val="single" w:sz="4" w:space="0" w:color="auto"/>
              <w:right w:val="single" w:sz="4" w:space="0" w:color="auto"/>
            </w:tcBorders>
            <w:noWrap/>
            <w:vAlign w:val="bottom"/>
            <w:hideMark/>
          </w:tcPr>
          <w:p w14:paraId="5EA59A50" w14:textId="77777777" w:rsidR="004829BF" w:rsidRPr="00B5735E" w:rsidRDefault="004829BF" w:rsidP="009F54C9">
            <w:pPr>
              <w:rPr>
                <w:sz w:val="20"/>
                <w:szCs w:val="20"/>
              </w:rPr>
            </w:pPr>
            <w:r w:rsidRPr="00B5735E">
              <w:rPr>
                <w:sz w:val="20"/>
                <w:szCs w:val="20"/>
              </w:rPr>
              <w:t>Per vienerius metus</w:t>
            </w:r>
          </w:p>
        </w:tc>
        <w:tc>
          <w:tcPr>
            <w:tcW w:w="4800" w:type="dxa"/>
            <w:tcBorders>
              <w:top w:val="single" w:sz="4" w:space="0" w:color="auto"/>
              <w:left w:val="nil"/>
              <w:bottom w:val="single" w:sz="4" w:space="0" w:color="auto"/>
              <w:right w:val="single" w:sz="4" w:space="0" w:color="auto"/>
            </w:tcBorders>
            <w:noWrap/>
            <w:vAlign w:val="bottom"/>
            <w:hideMark/>
          </w:tcPr>
          <w:p w14:paraId="121DC89B" w14:textId="075209C3" w:rsidR="004829BF" w:rsidRPr="0000682D" w:rsidRDefault="002D757E" w:rsidP="009F54C9">
            <w:pPr>
              <w:jc w:val="center"/>
              <w:rPr>
                <w:sz w:val="20"/>
                <w:szCs w:val="20"/>
              </w:rPr>
            </w:pPr>
            <w:r w:rsidRPr="0000682D">
              <w:rPr>
                <w:sz w:val="20"/>
                <w:szCs w:val="20"/>
              </w:rPr>
              <w:t>19774,32</w:t>
            </w:r>
          </w:p>
        </w:tc>
      </w:tr>
      <w:tr w:rsidR="004829BF" w:rsidRPr="00B5735E" w14:paraId="0456E6D1" w14:textId="77777777" w:rsidTr="002E4C8C">
        <w:trPr>
          <w:trHeight w:val="315"/>
        </w:trPr>
        <w:tc>
          <w:tcPr>
            <w:tcW w:w="4197" w:type="dxa"/>
            <w:tcBorders>
              <w:top w:val="single" w:sz="4" w:space="0" w:color="auto"/>
              <w:left w:val="single" w:sz="4" w:space="0" w:color="auto"/>
              <w:bottom w:val="single" w:sz="4" w:space="0" w:color="auto"/>
              <w:right w:val="single" w:sz="4" w:space="0" w:color="auto"/>
            </w:tcBorders>
            <w:noWrap/>
            <w:vAlign w:val="bottom"/>
            <w:hideMark/>
          </w:tcPr>
          <w:p w14:paraId="3AC92DAF" w14:textId="77777777" w:rsidR="004829BF" w:rsidRPr="00B5735E" w:rsidRDefault="004829BF" w:rsidP="009F54C9">
            <w:pPr>
              <w:rPr>
                <w:sz w:val="20"/>
                <w:szCs w:val="20"/>
              </w:rPr>
            </w:pPr>
            <w:r w:rsidRPr="00B5735E">
              <w:rPr>
                <w:sz w:val="20"/>
                <w:szCs w:val="20"/>
              </w:rPr>
              <w:t>Nuo vienerių iki penkerių metų</w:t>
            </w:r>
          </w:p>
        </w:tc>
        <w:tc>
          <w:tcPr>
            <w:tcW w:w="4800" w:type="dxa"/>
            <w:tcBorders>
              <w:top w:val="single" w:sz="4" w:space="0" w:color="auto"/>
              <w:left w:val="nil"/>
              <w:bottom w:val="single" w:sz="4" w:space="0" w:color="auto"/>
              <w:right w:val="single" w:sz="4" w:space="0" w:color="auto"/>
            </w:tcBorders>
            <w:noWrap/>
            <w:vAlign w:val="bottom"/>
            <w:hideMark/>
          </w:tcPr>
          <w:p w14:paraId="52EA5F4D" w14:textId="714D3D87" w:rsidR="004829BF" w:rsidRPr="0000682D" w:rsidRDefault="002D757E" w:rsidP="009F54C9">
            <w:pPr>
              <w:jc w:val="center"/>
              <w:rPr>
                <w:sz w:val="20"/>
                <w:szCs w:val="20"/>
              </w:rPr>
            </w:pPr>
            <w:r w:rsidRPr="0000682D">
              <w:rPr>
                <w:sz w:val="20"/>
                <w:szCs w:val="20"/>
              </w:rPr>
              <w:t>79097,28</w:t>
            </w:r>
          </w:p>
        </w:tc>
      </w:tr>
      <w:tr w:rsidR="004829BF" w:rsidRPr="00B5735E" w14:paraId="4DA23DAA" w14:textId="77777777" w:rsidTr="002E4C8C">
        <w:trPr>
          <w:trHeight w:val="315"/>
        </w:trPr>
        <w:tc>
          <w:tcPr>
            <w:tcW w:w="4197" w:type="dxa"/>
            <w:tcBorders>
              <w:top w:val="nil"/>
              <w:left w:val="single" w:sz="4" w:space="0" w:color="auto"/>
              <w:bottom w:val="single" w:sz="4" w:space="0" w:color="auto"/>
              <w:right w:val="single" w:sz="4" w:space="0" w:color="auto"/>
            </w:tcBorders>
            <w:noWrap/>
            <w:vAlign w:val="bottom"/>
            <w:hideMark/>
          </w:tcPr>
          <w:p w14:paraId="14E18B3D" w14:textId="77777777" w:rsidR="004829BF" w:rsidRPr="00B5735E" w:rsidRDefault="004829BF" w:rsidP="009F54C9">
            <w:pPr>
              <w:rPr>
                <w:sz w:val="20"/>
                <w:szCs w:val="20"/>
              </w:rPr>
            </w:pPr>
            <w:r w:rsidRPr="00B5735E">
              <w:rPr>
                <w:sz w:val="20"/>
                <w:szCs w:val="20"/>
              </w:rPr>
              <w:t>Po penkerių metų</w:t>
            </w:r>
          </w:p>
        </w:tc>
        <w:tc>
          <w:tcPr>
            <w:tcW w:w="4800" w:type="dxa"/>
            <w:tcBorders>
              <w:top w:val="nil"/>
              <w:left w:val="nil"/>
              <w:bottom w:val="single" w:sz="4" w:space="0" w:color="auto"/>
              <w:right w:val="single" w:sz="4" w:space="0" w:color="auto"/>
            </w:tcBorders>
            <w:noWrap/>
            <w:vAlign w:val="bottom"/>
            <w:hideMark/>
          </w:tcPr>
          <w:p w14:paraId="2BA75630" w14:textId="3B3E4D05" w:rsidR="004829BF" w:rsidRPr="0000682D" w:rsidRDefault="0000682D" w:rsidP="009F54C9">
            <w:pPr>
              <w:jc w:val="center"/>
              <w:rPr>
                <w:sz w:val="20"/>
                <w:szCs w:val="20"/>
              </w:rPr>
            </w:pPr>
            <w:r w:rsidRPr="0000682D">
              <w:rPr>
                <w:sz w:val="20"/>
                <w:szCs w:val="20"/>
              </w:rPr>
              <w:t>133343,65</w:t>
            </w:r>
          </w:p>
        </w:tc>
      </w:tr>
      <w:tr w:rsidR="004829BF" w:rsidRPr="00B5735E" w14:paraId="5DE8928E" w14:textId="77777777" w:rsidTr="002E4C8C">
        <w:trPr>
          <w:trHeight w:val="315"/>
        </w:trPr>
        <w:tc>
          <w:tcPr>
            <w:tcW w:w="4197" w:type="dxa"/>
            <w:tcBorders>
              <w:top w:val="nil"/>
              <w:left w:val="single" w:sz="4" w:space="0" w:color="auto"/>
              <w:bottom w:val="single" w:sz="4" w:space="0" w:color="auto"/>
              <w:right w:val="single" w:sz="4" w:space="0" w:color="auto"/>
            </w:tcBorders>
            <w:noWrap/>
            <w:vAlign w:val="bottom"/>
            <w:hideMark/>
          </w:tcPr>
          <w:p w14:paraId="64246E82" w14:textId="77777777" w:rsidR="004829BF" w:rsidRPr="00B5735E" w:rsidRDefault="004829BF" w:rsidP="009F54C9">
            <w:pPr>
              <w:rPr>
                <w:b/>
                <w:bCs/>
                <w:sz w:val="20"/>
                <w:szCs w:val="20"/>
              </w:rPr>
            </w:pPr>
            <w:r w:rsidRPr="00B5735E">
              <w:rPr>
                <w:b/>
                <w:bCs/>
                <w:sz w:val="20"/>
                <w:szCs w:val="20"/>
              </w:rPr>
              <w:t>Iš viso</w:t>
            </w:r>
          </w:p>
        </w:tc>
        <w:tc>
          <w:tcPr>
            <w:tcW w:w="4800" w:type="dxa"/>
            <w:tcBorders>
              <w:top w:val="nil"/>
              <w:left w:val="nil"/>
              <w:bottom w:val="single" w:sz="4" w:space="0" w:color="auto"/>
              <w:right w:val="single" w:sz="4" w:space="0" w:color="auto"/>
            </w:tcBorders>
            <w:noWrap/>
            <w:vAlign w:val="bottom"/>
            <w:hideMark/>
          </w:tcPr>
          <w:p w14:paraId="64B06391" w14:textId="601D7EB9" w:rsidR="004829BF" w:rsidRPr="0000682D" w:rsidRDefault="0000682D" w:rsidP="009F54C9">
            <w:pPr>
              <w:jc w:val="center"/>
              <w:rPr>
                <w:b/>
                <w:bCs/>
                <w:sz w:val="20"/>
                <w:szCs w:val="20"/>
              </w:rPr>
            </w:pPr>
            <w:r w:rsidRPr="0000682D">
              <w:rPr>
                <w:b/>
                <w:bCs/>
                <w:sz w:val="20"/>
                <w:szCs w:val="20"/>
              </w:rPr>
              <w:t>2</w:t>
            </w:r>
            <w:r w:rsidRPr="0000682D">
              <w:rPr>
                <w:b/>
                <w:sz w:val="20"/>
                <w:szCs w:val="20"/>
              </w:rPr>
              <w:t>32215,25</w:t>
            </w:r>
          </w:p>
        </w:tc>
      </w:tr>
    </w:tbl>
    <w:p w14:paraId="58A9C6C5" w14:textId="77777777" w:rsidR="0028472A" w:rsidRPr="00B5735E" w:rsidRDefault="0028472A" w:rsidP="00144E45">
      <w:pPr>
        <w:pStyle w:val="Style61"/>
        <w:widowControl/>
        <w:spacing w:line="240" w:lineRule="exact"/>
        <w:ind w:hanging="284"/>
        <w:rPr>
          <w:b/>
          <w:bCs/>
        </w:rPr>
      </w:pPr>
    </w:p>
    <w:p w14:paraId="2624EF1B" w14:textId="48CC1761" w:rsidR="002F621D" w:rsidRDefault="002F621D" w:rsidP="002E4C8C">
      <w:pPr>
        <w:pStyle w:val="Style61"/>
        <w:widowControl/>
        <w:spacing w:line="240" w:lineRule="exact"/>
        <w:ind w:firstLine="686"/>
        <w:jc w:val="both"/>
        <w:rPr>
          <w:b/>
          <w:bCs/>
        </w:rPr>
      </w:pPr>
      <w:r w:rsidRPr="00B5735E">
        <w:rPr>
          <w:b/>
          <w:bCs/>
        </w:rPr>
        <w:t>INFORMACIJA APIE NEBALANSINES SĄSKAITAS</w:t>
      </w:r>
    </w:p>
    <w:p w14:paraId="43CA16CB" w14:textId="77777777" w:rsidR="00613CE4" w:rsidRPr="00B5735E" w:rsidRDefault="00613CE4" w:rsidP="002E4C8C">
      <w:pPr>
        <w:pStyle w:val="Style61"/>
        <w:widowControl/>
        <w:spacing w:line="240" w:lineRule="exact"/>
        <w:ind w:firstLine="686"/>
        <w:jc w:val="both"/>
        <w:rPr>
          <w:b/>
          <w:bCs/>
        </w:rPr>
      </w:pPr>
    </w:p>
    <w:p w14:paraId="2F76B8DC" w14:textId="1B1D9445" w:rsidR="0028472A" w:rsidRPr="00B5735E" w:rsidRDefault="0028472A" w:rsidP="002E4C8C">
      <w:pPr>
        <w:pStyle w:val="Style106"/>
        <w:widowControl/>
        <w:ind w:firstLine="686"/>
        <w:jc w:val="both"/>
        <w:rPr>
          <w:rStyle w:val="FontStyle115"/>
          <w:b w:val="0"/>
          <w:bCs w:val="0"/>
          <w:position w:val="-5"/>
          <w:sz w:val="24"/>
          <w:szCs w:val="24"/>
        </w:rPr>
      </w:pPr>
      <w:r w:rsidRPr="00B5735E">
        <w:rPr>
          <w:rStyle w:val="FontStyle115"/>
          <w:b w:val="0"/>
          <w:position w:val="-5"/>
          <w:sz w:val="24"/>
          <w:szCs w:val="24"/>
        </w:rPr>
        <w:t xml:space="preserve">Nebalansinėje apskaitoje yra užregistruotas turtas naudojamas pagal pasaugos, nuomos, panaudos sutartis ir įsigytas ūkinis inventorius, atiduotas naudoti veikloje. </w:t>
      </w:r>
      <w:r w:rsidRPr="00EF0B28">
        <w:rPr>
          <w:rStyle w:val="FontStyle115"/>
          <w:b w:val="0"/>
          <w:bCs w:val="0"/>
          <w:position w:val="-5"/>
          <w:sz w:val="24"/>
          <w:szCs w:val="24"/>
        </w:rPr>
        <w:t>Saugoti priimtas turtas – tai serveris rezerviniam duomenų centrui – užregistruota vertė 93450,72 Eur</w:t>
      </w:r>
      <w:r w:rsidR="00EF0B28">
        <w:rPr>
          <w:rStyle w:val="FontStyle115"/>
          <w:b w:val="0"/>
          <w:bCs w:val="0"/>
          <w:position w:val="-5"/>
          <w:sz w:val="24"/>
          <w:szCs w:val="24"/>
        </w:rPr>
        <w:t xml:space="preserve"> ir</w:t>
      </w:r>
      <w:r w:rsidR="001A7257">
        <w:rPr>
          <w:rStyle w:val="FontStyle115"/>
          <w:b w:val="0"/>
          <w:bCs w:val="0"/>
          <w:position w:val="-5"/>
          <w:sz w:val="24"/>
          <w:szCs w:val="24"/>
        </w:rPr>
        <w:t xml:space="preserve"> kopijuoklis – užregistruota vertė 3044,88 Eur.</w:t>
      </w:r>
      <w:r w:rsidRPr="00EF0B28">
        <w:rPr>
          <w:rStyle w:val="FontStyle115"/>
          <w:b w:val="0"/>
          <w:bCs w:val="0"/>
          <w:position w:val="-5"/>
          <w:sz w:val="24"/>
          <w:szCs w:val="24"/>
        </w:rPr>
        <w:t xml:space="preserve"> </w:t>
      </w:r>
      <w:r w:rsidR="001A7257">
        <w:rPr>
          <w:rStyle w:val="FontStyle115"/>
          <w:b w:val="0"/>
          <w:bCs w:val="0"/>
          <w:position w:val="-5"/>
          <w:sz w:val="24"/>
          <w:szCs w:val="24"/>
        </w:rPr>
        <w:t>N</w:t>
      </w:r>
      <w:r w:rsidRPr="00B5735E">
        <w:rPr>
          <w:rStyle w:val="FontStyle115"/>
          <w:b w:val="0"/>
          <w:bCs w:val="0"/>
          <w:position w:val="-5"/>
          <w:sz w:val="24"/>
          <w:szCs w:val="24"/>
        </w:rPr>
        <w:t xml:space="preserve">uomojamas turtas – tai administracinės patalpos, kuriose vykdoma įstaigos veikla ir negyvenamosios patalpos, skirtos dokumentų archyvavimui </w:t>
      </w:r>
      <w:r w:rsidRPr="00B5735E">
        <w:rPr>
          <w:rStyle w:val="FontStyle115"/>
          <w:b w:val="0"/>
          <w:position w:val="-5"/>
          <w:sz w:val="24"/>
          <w:szCs w:val="24"/>
        </w:rPr>
        <w:t>– ilgalaikis turtas, užregistruota vertė 282897,19 Eur</w:t>
      </w:r>
      <w:r w:rsidRPr="00B5735E">
        <w:rPr>
          <w:rStyle w:val="FontStyle115"/>
          <w:b w:val="0"/>
          <w:bCs w:val="0"/>
          <w:position w:val="-5"/>
          <w:sz w:val="24"/>
          <w:szCs w:val="24"/>
        </w:rPr>
        <w:t xml:space="preserve">, bei turtas </w:t>
      </w:r>
      <w:r w:rsidRPr="00B5735E">
        <w:rPr>
          <w:rStyle w:val="FontStyle115"/>
          <w:b w:val="0"/>
          <w:position w:val="-5"/>
          <w:sz w:val="24"/>
          <w:szCs w:val="24"/>
        </w:rPr>
        <w:t>(atsargos, užregistruota vertė 265,28 Eur),</w:t>
      </w:r>
      <w:r w:rsidRPr="00B5735E">
        <w:rPr>
          <w:rStyle w:val="FontStyle115"/>
          <w:b w:val="0"/>
          <w:bCs w:val="0"/>
          <w:position w:val="-5"/>
          <w:sz w:val="24"/>
          <w:szCs w:val="24"/>
        </w:rPr>
        <w:t xml:space="preserve"> reikalingas sklandžiai įstaigos veiklai. Pagal panaudos sutartis valdomas turtas – tai žemės sklypas, kuriame stovi administracinės patalpos, bei atstovų rajonuose darbo vietų patalpos </w:t>
      </w:r>
      <w:r w:rsidRPr="00B5735E">
        <w:rPr>
          <w:rStyle w:val="FontStyle115"/>
          <w:b w:val="0"/>
          <w:position w:val="-5"/>
          <w:sz w:val="24"/>
          <w:szCs w:val="24"/>
        </w:rPr>
        <w:t>– ilgalaikis turtas, užregistruota</w:t>
      </w:r>
      <w:r w:rsidR="00840B5D">
        <w:rPr>
          <w:rStyle w:val="FontStyle115"/>
          <w:b w:val="0"/>
          <w:position w:val="-5"/>
          <w:sz w:val="24"/>
          <w:szCs w:val="24"/>
        </w:rPr>
        <w:t xml:space="preserve"> </w:t>
      </w:r>
      <w:r w:rsidRPr="00B5735E">
        <w:rPr>
          <w:rStyle w:val="FontStyle115"/>
          <w:b w:val="0"/>
          <w:position w:val="-5"/>
          <w:sz w:val="24"/>
          <w:szCs w:val="24"/>
        </w:rPr>
        <w:t>vertė</w:t>
      </w:r>
      <w:r w:rsidR="00A65A58">
        <w:rPr>
          <w:rStyle w:val="FontStyle115"/>
          <w:b w:val="0"/>
          <w:position w:val="-5"/>
          <w:sz w:val="24"/>
          <w:szCs w:val="24"/>
        </w:rPr>
        <w:t xml:space="preserve"> </w:t>
      </w:r>
      <w:r w:rsidR="00840B5D">
        <w:rPr>
          <w:rStyle w:val="FontStyle115"/>
          <w:b w:val="0"/>
          <w:position w:val="-5"/>
          <w:sz w:val="24"/>
          <w:szCs w:val="24"/>
        </w:rPr>
        <w:t>41143,65</w:t>
      </w:r>
      <w:r w:rsidRPr="00B5735E">
        <w:rPr>
          <w:rStyle w:val="FontStyle115"/>
          <w:b w:val="0"/>
          <w:position w:val="-5"/>
          <w:sz w:val="24"/>
          <w:szCs w:val="24"/>
        </w:rPr>
        <w:t xml:space="preserve"> Eur</w:t>
      </w:r>
      <w:r w:rsidRPr="00B5735E">
        <w:rPr>
          <w:rStyle w:val="FontStyle115"/>
          <w:b w:val="0"/>
          <w:bCs w:val="0"/>
          <w:position w:val="-5"/>
          <w:sz w:val="24"/>
          <w:szCs w:val="24"/>
        </w:rPr>
        <w:t xml:space="preserve">, kita įranga </w:t>
      </w:r>
      <w:r w:rsidRPr="00B5735E">
        <w:rPr>
          <w:rStyle w:val="FontStyle115"/>
          <w:b w:val="0"/>
          <w:position w:val="-5"/>
          <w:sz w:val="24"/>
          <w:szCs w:val="24"/>
        </w:rPr>
        <w:t xml:space="preserve">saugiam interneto ryšiui užtikrinti ir kitoms reikmėms – atsargos, užregistruota vertė </w:t>
      </w:r>
      <w:r w:rsidR="00A65A58">
        <w:rPr>
          <w:rStyle w:val="FontStyle115"/>
          <w:b w:val="0"/>
          <w:position w:val="-5"/>
          <w:sz w:val="24"/>
          <w:szCs w:val="24"/>
        </w:rPr>
        <w:t>4323,10</w:t>
      </w:r>
      <w:r w:rsidRPr="00B5735E">
        <w:rPr>
          <w:rStyle w:val="FontStyle115"/>
          <w:b w:val="0"/>
          <w:position w:val="-5"/>
          <w:sz w:val="24"/>
          <w:szCs w:val="24"/>
        </w:rPr>
        <w:t xml:space="preserve"> Eur.</w:t>
      </w:r>
    </w:p>
    <w:p w14:paraId="789EA4BD" w14:textId="2E70C656" w:rsidR="0028472A" w:rsidRPr="00C44C71" w:rsidRDefault="0028472A" w:rsidP="002E4C8C">
      <w:pPr>
        <w:pStyle w:val="Style106"/>
        <w:widowControl/>
        <w:ind w:firstLine="686"/>
        <w:jc w:val="both"/>
        <w:rPr>
          <w:rStyle w:val="FontStyle115"/>
          <w:b w:val="0"/>
          <w:position w:val="-5"/>
          <w:sz w:val="24"/>
          <w:szCs w:val="24"/>
        </w:rPr>
      </w:pPr>
      <w:r w:rsidRPr="00C44C71">
        <w:rPr>
          <w:rStyle w:val="FontStyle115"/>
          <w:b w:val="0"/>
          <w:position w:val="-5"/>
          <w:sz w:val="24"/>
          <w:szCs w:val="24"/>
        </w:rPr>
        <w:t xml:space="preserve">Nebalansinių sąskaitų pokyčiai </w:t>
      </w:r>
      <w:r w:rsidR="00ED190C" w:rsidRPr="00C44C71">
        <w:rPr>
          <w:rStyle w:val="FontStyle115"/>
          <w:b w:val="0"/>
          <w:position w:val="-5"/>
          <w:sz w:val="24"/>
          <w:szCs w:val="24"/>
        </w:rPr>
        <w:t>per ataskaitinį laikotarpį</w:t>
      </w:r>
      <w:r w:rsidRPr="00C44C71">
        <w:rPr>
          <w:rStyle w:val="FontStyle115"/>
          <w:b w:val="0"/>
          <w:position w:val="-5"/>
          <w:sz w:val="24"/>
          <w:szCs w:val="24"/>
        </w:rPr>
        <w:t xml:space="preserve">: </w:t>
      </w:r>
    </w:p>
    <w:p w14:paraId="4EC7DE76" w14:textId="1BAAB6F5" w:rsidR="008C4099" w:rsidRPr="0073777B" w:rsidRDefault="008C4099" w:rsidP="002E4C8C">
      <w:pPr>
        <w:pStyle w:val="Style106"/>
        <w:widowControl/>
        <w:ind w:firstLine="686"/>
        <w:jc w:val="both"/>
        <w:rPr>
          <w:rStyle w:val="FontStyle115"/>
          <w:b w:val="0"/>
          <w:position w:val="-5"/>
          <w:sz w:val="24"/>
          <w:szCs w:val="24"/>
        </w:rPr>
      </w:pPr>
      <w:r w:rsidRPr="0073777B">
        <w:rPr>
          <w:rStyle w:val="FontStyle115"/>
          <w:b w:val="0"/>
          <w:position w:val="-5"/>
          <w:sz w:val="24"/>
          <w:szCs w:val="24"/>
        </w:rPr>
        <w:t xml:space="preserve">1. </w:t>
      </w:r>
      <w:r w:rsidR="00F0757B">
        <w:rPr>
          <w:rStyle w:val="FontStyle115"/>
          <w:b w:val="0"/>
          <w:position w:val="-5"/>
          <w:sz w:val="24"/>
          <w:szCs w:val="24"/>
        </w:rPr>
        <w:t>p</w:t>
      </w:r>
      <w:r w:rsidRPr="0073777B">
        <w:rPr>
          <w:rStyle w:val="FontStyle115"/>
          <w:b w:val="0"/>
          <w:position w:val="-5"/>
          <w:sz w:val="24"/>
          <w:szCs w:val="24"/>
        </w:rPr>
        <w:t xml:space="preserve">agal pasaugos sutartį iš VLK </w:t>
      </w:r>
      <w:r w:rsidRPr="0073777B">
        <w:rPr>
          <w:rStyle w:val="FontStyle115"/>
          <w:b w:val="0"/>
          <w:bCs w:val="0"/>
          <w:position w:val="-5"/>
          <w:sz w:val="24"/>
          <w:szCs w:val="24"/>
        </w:rPr>
        <w:t>priimtas turtas –</w:t>
      </w:r>
      <w:r w:rsidR="0073777B" w:rsidRPr="0073777B">
        <w:rPr>
          <w:rStyle w:val="FontStyle115"/>
          <w:b w:val="0"/>
          <w:bCs w:val="0"/>
          <w:position w:val="-5"/>
          <w:sz w:val="24"/>
          <w:szCs w:val="24"/>
        </w:rPr>
        <w:t xml:space="preserve"> kopijuoklis WEROW – </w:t>
      </w:r>
      <w:r w:rsidRPr="0073777B">
        <w:rPr>
          <w:rStyle w:val="FontStyle115"/>
          <w:b w:val="0"/>
          <w:bCs w:val="0"/>
          <w:position w:val="-5"/>
          <w:sz w:val="24"/>
          <w:szCs w:val="24"/>
        </w:rPr>
        <w:t xml:space="preserve">užregistruota vertė </w:t>
      </w:r>
      <w:r w:rsidR="0073777B" w:rsidRPr="0073777B">
        <w:rPr>
          <w:rStyle w:val="FontStyle115"/>
          <w:b w:val="0"/>
          <w:bCs w:val="0"/>
          <w:position w:val="-5"/>
          <w:sz w:val="24"/>
          <w:szCs w:val="24"/>
        </w:rPr>
        <w:t>3044,88</w:t>
      </w:r>
      <w:r w:rsidRPr="0073777B">
        <w:rPr>
          <w:rStyle w:val="FontStyle115"/>
          <w:b w:val="0"/>
          <w:bCs w:val="0"/>
          <w:position w:val="-5"/>
          <w:sz w:val="24"/>
          <w:szCs w:val="24"/>
        </w:rPr>
        <w:t xml:space="preserve"> Eur;</w:t>
      </w:r>
    </w:p>
    <w:p w14:paraId="091A8BC9" w14:textId="6CF42037" w:rsidR="00234531" w:rsidRPr="008A03C8" w:rsidRDefault="008C4099" w:rsidP="002E4C8C">
      <w:pPr>
        <w:pStyle w:val="Style106"/>
        <w:widowControl/>
        <w:ind w:firstLine="686"/>
        <w:jc w:val="both"/>
      </w:pPr>
      <w:r w:rsidRPr="008A03C8">
        <w:t>2</w:t>
      </w:r>
      <w:r w:rsidR="0028472A" w:rsidRPr="008A03C8">
        <w:t xml:space="preserve">. įsigyta ūkinio inventoriaus už </w:t>
      </w:r>
      <w:r w:rsidR="00234531" w:rsidRPr="008A03C8">
        <w:t>10325,08</w:t>
      </w:r>
      <w:r w:rsidR="0028472A" w:rsidRPr="008A03C8">
        <w:t xml:space="preserve"> Eur, iš jų: baldų už </w:t>
      </w:r>
      <w:r w:rsidR="00C71BE9" w:rsidRPr="008A03C8">
        <w:t>4688,88</w:t>
      </w:r>
      <w:r w:rsidR="0028472A" w:rsidRPr="008A03C8">
        <w:t xml:space="preserve"> Eur</w:t>
      </w:r>
      <w:r w:rsidR="00C71BE9" w:rsidRPr="008A03C8">
        <w:t xml:space="preserve"> </w:t>
      </w:r>
      <w:r w:rsidR="00C71BE9" w:rsidRPr="0073777B">
        <w:t>(darbo kėdės 16 vnt.)</w:t>
      </w:r>
      <w:r w:rsidR="0028472A" w:rsidRPr="0073777B">
        <w:t xml:space="preserve">, </w:t>
      </w:r>
      <w:r w:rsidR="0028472A" w:rsidRPr="008A03C8">
        <w:t xml:space="preserve">darbo aprangos už </w:t>
      </w:r>
      <w:r w:rsidR="00C71BE9" w:rsidRPr="008A03C8">
        <w:t>1904,00</w:t>
      </w:r>
      <w:r w:rsidR="0028472A" w:rsidRPr="008A03C8">
        <w:t xml:space="preserve"> Eur, </w:t>
      </w:r>
      <w:r w:rsidR="00C71BE9" w:rsidRPr="008A03C8">
        <w:t>išmanieji telefonai (5 vnt.)</w:t>
      </w:r>
      <w:r w:rsidR="00BC45CD" w:rsidRPr="008A03C8">
        <w:t xml:space="preserve"> už </w:t>
      </w:r>
      <w:r w:rsidR="00C71BE9" w:rsidRPr="008A03C8">
        <w:t>2972,60</w:t>
      </w:r>
      <w:r w:rsidR="0028472A" w:rsidRPr="008A03C8">
        <w:t xml:space="preserve"> Eur, kitas smulkus ūkinis inventorius už </w:t>
      </w:r>
      <w:r w:rsidR="00C71BE9" w:rsidRPr="008A03C8">
        <w:t>759,60</w:t>
      </w:r>
      <w:r w:rsidR="0028472A" w:rsidRPr="008A03C8">
        <w:t xml:space="preserve"> Eu</w:t>
      </w:r>
      <w:r w:rsidR="00ED190C" w:rsidRPr="008A03C8">
        <w:t>r</w:t>
      </w:r>
      <w:r w:rsidR="00BC45CD" w:rsidRPr="008A03C8">
        <w:t>;</w:t>
      </w:r>
    </w:p>
    <w:p w14:paraId="342668C4" w14:textId="3E507A9E" w:rsidR="00234531" w:rsidRPr="00234531" w:rsidRDefault="00234531" w:rsidP="002E4C8C">
      <w:pPr>
        <w:pStyle w:val="Style106"/>
        <w:widowControl/>
        <w:ind w:firstLine="686"/>
        <w:jc w:val="both"/>
      </w:pPr>
      <w:r w:rsidRPr="008A03C8">
        <w:t>3.</w:t>
      </w:r>
      <w:r w:rsidR="0073777B">
        <w:t xml:space="preserve"> </w:t>
      </w:r>
      <w:r w:rsidRPr="00234531">
        <w:t>nurašyta ūkinio inventoriaus, kuris pripažintas</w:t>
      </w:r>
      <w:r w:rsidR="002E4C8C">
        <w:t xml:space="preserve"> </w:t>
      </w:r>
      <w:r w:rsidRPr="00234531">
        <w:rPr>
          <w:rStyle w:val="FontStyle172"/>
          <w:sz w:val="24"/>
          <w:szCs w:val="24"/>
        </w:rPr>
        <w:t xml:space="preserve">netinkamu (negalimu) naudoti </w:t>
      </w:r>
      <w:r w:rsidRPr="00234531">
        <w:t>(TLK sprendimai 2025-03-03 Nr. T-10 ir 2025-05-19 įsakymas Nr. T-12), savikaina – 7164,07 Eur;</w:t>
      </w:r>
    </w:p>
    <w:p w14:paraId="42A50BDE" w14:textId="2BB41A7E" w:rsidR="0028472A" w:rsidRDefault="00234531" w:rsidP="002E4C8C">
      <w:pPr>
        <w:pStyle w:val="Style106"/>
        <w:widowControl/>
        <w:ind w:firstLine="686"/>
        <w:jc w:val="both"/>
      </w:pPr>
      <w:r w:rsidRPr="00234531">
        <w:t>4</w:t>
      </w:r>
      <w:r w:rsidR="0028472A" w:rsidRPr="00234531">
        <w:t>. nurašyt</w:t>
      </w:r>
      <w:r w:rsidR="00BC45CD" w:rsidRPr="00234531">
        <w:t>a</w:t>
      </w:r>
      <w:r w:rsidR="0028472A" w:rsidRPr="00234531">
        <w:t xml:space="preserve"> ūkinio inventoriaus, kuris TLK sprendimu (202</w:t>
      </w:r>
      <w:r w:rsidR="00C44C71" w:rsidRPr="00234531">
        <w:t>5</w:t>
      </w:r>
      <w:r w:rsidR="0028472A" w:rsidRPr="00234531">
        <w:t>-</w:t>
      </w:r>
      <w:r w:rsidR="00C44C71" w:rsidRPr="00234531">
        <w:t>0</w:t>
      </w:r>
      <w:r w:rsidRPr="00234531">
        <w:t>5</w:t>
      </w:r>
      <w:r w:rsidR="0028472A" w:rsidRPr="00234531">
        <w:t>-</w:t>
      </w:r>
      <w:r w:rsidRPr="00234531">
        <w:t>19</w:t>
      </w:r>
      <w:r w:rsidR="0028472A" w:rsidRPr="00234531">
        <w:t xml:space="preserve"> įsakymas Nr. T-1</w:t>
      </w:r>
      <w:r w:rsidRPr="00234531">
        <w:t>2</w:t>
      </w:r>
      <w:r w:rsidR="0028472A" w:rsidRPr="00234531">
        <w:t xml:space="preserve">) pripažintas </w:t>
      </w:r>
      <w:r w:rsidR="0028472A" w:rsidRPr="00234531">
        <w:rPr>
          <w:rStyle w:val="FontStyle172"/>
          <w:sz w:val="24"/>
          <w:szCs w:val="24"/>
        </w:rPr>
        <w:t>netinkamu (negalimu) naudoti</w:t>
      </w:r>
      <w:r w:rsidR="0028472A" w:rsidRPr="00234531">
        <w:t xml:space="preserve"> ir parduotas aukcione, savikaina – </w:t>
      </w:r>
      <w:r w:rsidRPr="00234531">
        <w:t>6138,56</w:t>
      </w:r>
      <w:r w:rsidR="0028472A" w:rsidRPr="00234531">
        <w:t xml:space="preserve"> Eur</w:t>
      </w:r>
      <w:r w:rsidR="00CE228B">
        <w:t>;</w:t>
      </w:r>
    </w:p>
    <w:p w14:paraId="54C92297" w14:textId="778F2259" w:rsidR="00CE228B" w:rsidRDefault="00CE228B" w:rsidP="002E4C8C">
      <w:pPr>
        <w:pStyle w:val="Style106"/>
        <w:widowControl/>
        <w:ind w:firstLine="686"/>
        <w:jc w:val="both"/>
      </w:pPr>
      <w:r>
        <w:t xml:space="preserve">5. </w:t>
      </w:r>
      <w:r w:rsidRPr="00B253E9">
        <w:t>Panevėžio TLK apskaitoje</w:t>
      </w:r>
      <w:r>
        <w:t xml:space="preserve"> 2025 </w:t>
      </w:r>
      <w:r w:rsidR="009427FA">
        <w:t>m. gegužės mėnesį</w:t>
      </w:r>
      <w:r>
        <w:t xml:space="preserve"> užregistruotas </w:t>
      </w:r>
      <w:r w:rsidR="002E4C8C">
        <w:t xml:space="preserve">81 vienetas </w:t>
      </w:r>
      <w:r>
        <w:t>ūkini</w:t>
      </w:r>
      <w:r w:rsidR="002E4C8C">
        <w:t>o</w:t>
      </w:r>
      <w:r>
        <w:t xml:space="preserve"> inventori</w:t>
      </w:r>
      <w:r w:rsidR="002E4C8C">
        <w:t>aus</w:t>
      </w:r>
      <w:r>
        <w:t xml:space="preserve"> iš</w:t>
      </w:r>
      <w:r w:rsidRPr="00B253E9">
        <w:t xml:space="preserve"> ilgalaikio materialiojo turto, kurio įsigijimo savikaina nesiekia 750,00 Eur nustatytos minimalios ilgalaikio materialiojo turto vertės</w:t>
      </w:r>
      <w:r w:rsidR="002E4C8C">
        <w:t xml:space="preserve">. Šio užregistruoto turto įsigijimo savikaina </w:t>
      </w:r>
      <w:r w:rsidR="009427FA">
        <w:t>45746,87 Eur (naudojamas veikloje).</w:t>
      </w:r>
    </w:p>
    <w:p w14:paraId="61BFC07F" w14:textId="0E43B73A" w:rsidR="008A4C3A" w:rsidRDefault="002E4C8C" w:rsidP="008A4C3A">
      <w:pPr>
        <w:pStyle w:val="Style106"/>
        <w:widowControl/>
        <w:ind w:firstLine="686"/>
        <w:jc w:val="both"/>
      </w:pPr>
      <w:r>
        <w:t xml:space="preserve">6. </w:t>
      </w:r>
      <w:r w:rsidR="0073777B">
        <w:t>p</w:t>
      </w:r>
      <w:r>
        <w:t>asibaigus panaudos suta</w:t>
      </w:r>
      <w:r w:rsidR="00F0757B">
        <w:t xml:space="preserve">rčių galiojimo </w:t>
      </w:r>
      <w:r w:rsidR="0073777B">
        <w:t>termin</w:t>
      </w:r>
      <w:r w:rsidR="00F0757B">
        <w:t>ams</w:t>
      </w:r>
      <w:r w:rsidR="0073777B">
        <w:t xml:space="preserve"> </w:t>
      </w:r>
      <w:r>
        <w:t>grąžintas turtas</w:t>
      </w:r>
      <w:r w:rsidR="00F0757B">
        <w:t>, kurio bendra vertė – 478,19 Eur. Detalizacija:</w:t>
      </w:r>
    </w:p>
    <w:p w14:paraId="0D8F8DB7" w14:textId="5A121D9F" w:rsidR="0053610B" w:rsidRDefault="00F0757B" w:rsidP="00F0757B">
      <w:pPr>
        <w:pStyle w:val="Style106"/>
        <w:widowControl/>
        <w:jc w:val="both"/>
      </w:pPr>
      <w:r>
        <w:rPr>
          <w:noProof/>
        </w:rPr>
        <w:drawing>
          <wp:inline distT="0" distB="0" distL="0" distR="0" wp14:anchorId="3FA51B60" wp14:editId="5E3E8A7E">
            <wp:extent cx="5219700" cy="1028700"/>
            <wp:effectExtent l="0" t="0" r="0" b="0"/>
            <wp:docPr id="74724571" name="Paveikslėlis 1" descr="Paveikslėlis, kuriame yra tekstas, ekrano kopija, Šrift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4571" name="Paveikslėlis 1" descr="Paveikslėlis, kuriame yra tekstas, ekrano kopija, Šriftas, linija&#10;&#10;Dirbtinio intelekto sugeneruotas turinys gali būti neteisingas."/>
                    <pic:cNvPicPr/>
                  </pic:nvPicPr>
                  <pic:blipFill>
                    <a:blip r:embed="rId28"/>
                    <a:stretch>
                      <a:fillRect/>
                    </a:stretch>
                  </pic:blipFill>
                  <pic:spPr>
                    <a:xfrm>
                      <a:off x="0" y="0"/>
                      <a:ext cx="5219700" cy="1028700"/>
                    </a:xfrm>
                    <a:prstGeom prst="rect">
                      <a:avLst/>
                    </a:prstGeom>
                  </pic:spPr>
                </pic:pic>
              </a:graphicData>
            </a:graphic>
          </wp:inline>
        </w:drawing>
      </w:r>
    </w:p>
    <w:p w14:paraId="040734CE" w14:textId="77777777" w:rsidR="0053610B" w:rsidRDefault="0053610B">
      <w:r>
        <w:br w:type="page"/>
      </w:r>
    </w:p>
    <w:p w14:paraId="4FD552E6" w14:textId="6D96B300" w:rsidR="0073777B" w:rsidRPr="00234531" w:rsidRDefault="00F0757B" w:rsidP="00F0757B">
      <w:pPr>
        <w:pStyle w:val="Style106"/>
        <w:widowControl/>
        <w:ind w:firstLine="686"/>
        <w:jc w:val="both"/>
      </w:pPr>
      <w:r>
        <w:rPr>
          <w:noProof/>
        </w:rPr>
        <w:lastRenderedPageBreak/>
        <w:drawing>
          <wp:anchor distT="0" distB="0" distL="114300" distR="114300" simplePos="0" relativeHeight="251673600" behindDoc="0" locked="0" layoutInCell="1" allowOverlap="1" wp14:anchorId="4C4BBB77" wp14:editId="5951C4D5">
            <wp:simplePos x="0" y="0"/>
            <wp:positionH relativeFrom="margin">
              <wp:align>left</wp:align>
            </wp:positionH>
            <wp:positionV relativeFrom="paragraph">
              <wp:posOffset>394716</wp:posOffset>
            </wp:positionV>
            <wp:extent cx="6083300" cy="1071245"/>
            <wp:effectExtent l="0" t="0" r="0" b="0"/>
            <wp:wrapTopAndBottom/>
            <wp:docPr id="2011622101" name="Paveikslėlis 1" descr="Paveikslėlis, kuriame yra tekstas, ekrano kopija, Šriftas,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22101" name="Paveikslėlis 1" descr="Paveikslėlis, kuriame yra tekstas, ekrano kopija, Šriftas, linija"/>
                    <pic:cNvPicPr/>
                  </pic:nvPicPr>
                  <pic:blipFill>
                    <a:blip r:embed="rId29">
                      <a:extLst>
                        <a:ext uri="{28A0092B-C50C-407E-A947-70E740481C1C}">
                          <a14:useLocalDpi xmlns:a14="http://schemas.microsoft.com/office/drawing/2010/main" val="0"/>
                        </a:ext>
                      </a:extLst>
                    </a:blip>
                    <a:stretch>
                      <a:fillRect/>
                    </a:stretch>
                  </pic:blipFill>
                  <pic:spPr>
                    <a:xfrm>
                      <a:off x="0" y="0"/>
                      <a:ext cx="6110399" cy="1075983"/>
                    </a:xfrm>
                    <a:prstGeom prst="rect">
                      <a:avLst/>
                    </a:prstGeom>
                  </pic:spPr>
                </pic:pic>
              </a:graphicData>
            </a:graphic>
            <wp14:sizeRelH relativeFrom="margin">
              <wp14:pctWidth>0</wp14:pctWidth>
            </wp14:sizeRelH>
            <wp14:sizeRelV relativeFrom="margin">
              <wp14:pctHeight>0</wp14:pctHeight>
            </wp14:sizeRelV>
          </wp:anchor>
        </w:drawing>
      </w:r>
      <w:r w:rsidR="0073777B">
        <w:t>7. dėl TLK reorganizacijos 2025 m. birželio 30 d. grąžintas turtas (negyvenamos patalpos</w:t>
      </w:r>
      <w:r>
        <w:t xml:space="preserve"> rajonuose</w:t>
      </w:r>
      <w:r w:rsidR="0073777B">
        <w:t xml:space="preserve">) pagal panaudos sutartis, kurio bendra vertė – 11451,05 Eur: </w:t>
      </w:r>
    </w:p>
    <w:p w14:paraId="7163CB4D" w14:textId="77777777" w:rsidR="00A10EDC" w:rsidRPr="00B5735E" w:rsidRDefault="00A10EDC" w:rsidP="00A10EDC">
      <w:pPr>
        <w:jc w:val="both"/>
        <w:rPr>
          <w:rStyle w:val="FontStyle115"/>
          <w:b w:val="0"/>
          <w:bCs w:val="0"/>
          <w:position w:val="-5"/>
          <w:sz w:val="24"/>
          <w:szCs w:val="24"/>
        </w:rPr>
      </w:pPr>
    </w:p>
    <w:p w14:paraId="5277BA07" w14:textId="64249C01" w:rsidR="00A10EDC" w:rsidRPr="00B5735E" w:rsidRDefault="009228B3" w:rsidP="0039481D">
      <w:pPr>
        <w:ind w:firstLine="686"/>
        <w:jc w:val="both"/>
      </w:pPr>
      <w:r>
        <w:rPr>
          <w:rStyle w:val="FontStyle115"/>
          <w:position w:val="-5"/>
          <w:sz w:val="24"/>
          <w:szCs w:val="24"/>
        </w:rPr>
        <w:t>Nebalansinių sąskaitų l</w:t>
      </w:r>
      <w:r w:rsidR="00A10EDC" w:rsidRPr="00B5735E">
        <w:rPr>
          <w:rStyle w:val="FontStyle115"/>
          <w:position w:val="-5"/>
          <w:sz w:val="24"/>
          <w:szCs w:val="24"/>
        </w:rPr>
        <w:t>ikučių detalizavimas</w:t>
      </w:r>
      <w:r w:rsidR="00F0757B">
        <w:rPr>
          <w:rStyle w:val="FontStyle115"/>
          <w:position w:val="-5"/>
          <w:sz w:val="24"/>
          <w:szCs w:val="24"/>
        </w:rPr>
        <w:t xml:space="preserve"> (2025-06-30):</w:t>
      </w:r>
    </w:p>
    <w:p w14:paraId="771913BF" w14:textId="38B160A9" w:rsidR="002F621D" w:rsidRPr="00B5735E" w:rsidRDefault="009427FA" w:rsidP="00F0757B">
      <w:pPr>
        <w:pStyle w:val="Style106"/>
        <w:widowControl/>
        <w:rPr>
          <w:rStyle w:val="FontStyle115"/>
          <w:b w:val="0"/>
          <w:position w:val="-5"/>
          <w:sz w:val="24"/>
          <w:szCs w:val="24"/>
        </w:rPr>
      </w:pPr>
      <w:r>
        <w:rPr>
          <w:noProof/>
        </w:rPr>
        <w:drawing>
          <wp:inline distT="0" distB="0" distL="0" distR="0" wp14:anchorId="07D5F795" wp14:editId="74BC7428">
            <wp:extent cx="6120130" cy="5341620"/>
            <wp:effectExtent l="0" t="0" r="0" b="0"/>
            <wp:docPr id="768021147" name="Paveikslėlis 1" descr="Paveikslėlis, kuriame yra tekstas, ekrano kopija, skaičius,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21147" name="Paveikslėlis 1" descr="Paveikslėlis, kuriame yra tekstas, ekrano kopija, skaičius, Paralelė&#10;&#10;Dirbtinio intelekto sugeneruotas turinys gali būti neteisingas."/>
                    <pic:cNvPicPr/>
                  </pic:nvPicPr>
                  <pic:blipFill>
                    <a:blip r:embed="rId30"/>
                    <a:stretch>
                      <a:fillRect/>
                    </a:stretch>
                  </pic:blipFill>
                  <pic:spPr>
                    <a:xfrm>
                      <a:off x="0" y="0"/>
                      <a:ext cx="6120130" cy="5341620"/>
                    </a:xfrm>
                    <a:prstGeom prst="rect">
                      <a:avLst/>
                    </a:prstGeom>
                  </pic:spPr>
                </pic:pic>
              </a:graphicData>
            </a:graphic>
          </wp:inline>
        </w:drawing>
      </w:r>
    </w:p>
    <w:p w14:paraId="105465CD" w14:textId="4A800E69" w:rsidR="002F621D" w:rsidRPr="00B5735E" w:rsidRDefault="002F621D" w:rsidP="00AD71F6">
      <w:pPr>
        <w:pStyle w:val="Style106"/>
        <w:widowControl/>
        <w:ind w:left="-284"/>
        <w:jc w:val="both"/>
        <w:rPr>
          <w:rStyle w:val="FontStyle115"/>
          <w:b w:val="0"/>
          <w:position w:val="-5"/>
          <w:sz w:val="24"/>
          <w:szCs w:val="24"/>
        </w:rPr>
      </w:pPr>
    </w:p>
    <w:p w14:paraId="10AF8A3B" w14:textId="3956ABDC" w:rsidR="000A38A9" w:rsidRPr="00B5735E" w:rsidRDefault="000A38A9" w:rsidP="00AD71F6">
      <w:pPr>
        <w:pStyle w:val="Style106"/>
        <w:widowControl/>
        <w:ind w:left="-284"/>
        <w:jc w:val="both"/>
        <w:rPr>
          <w:rStyle w:val="FontStyle115"/>
          <w:b w:val="0"/>
          <w:position w:val="-5"/>
          <w:sz w:val="24"/>
          <w:szCs w:val="24"/>
        </w:rPr>
      </w:pPr>
    </w:p>
    <w:p w14:paraId="4D0BFA20" w14:textId="3533AF1E" w:rsidR="000A38A9" w:rsidRPr="00B5735E" w:rsidRDefault="000A38A9" w:rsidP="00AD71F6">
      <w:pPr>
        <w:pStyle w:val="Style106"/>
        <w:widowControl/>
        <w:ind w:left="-284"/>
        <w:jc w:val="both"/>
        <w:rPr>
          <w:rStyle w:val="FontStyle115"/>
          <w:b w:val="0"/>
          <w:position w:val="-5"/>
          <w:sz w:val="24"/>
          <w:szCs w:val="24"/>
        </w:rPr>
      </w:pPr>
    </w:p>
    <w:p w14:paraId="48E00120" w14:textId="726701BF" w:rsidR="00F71F75" w:rsidRPr="009E7AEC" w:rsidRDefault="002F621D" w:rsidP="00F71F75">
      <w:pPr>
        <w:ind w:left="-284"/>
        <w:jc w:val="both"/>
      </w:pPr>
      <w:r w:rsidRPr="009E7AEC">
        <w:t>Direktori</w:t>
      </w:r>
      <w:r w:rsidR="00F71F75" w:rsidRPr="009E7AEC">
        <w:t xml:space="preserve">us </w:t>
      </w:r>
      <w:r w:rsidR="009E7AEC" w:rsidRPr="009E7AEC">
        <w:tab/>
      </w:r>
      <w:r w:rsidR="009E7AEC" w:rsidRPr="009E7AEC">
        <w:tab/>
      </w:r>
      <w:r w:rsidR="009E7AEC" w:rsidRPr="009E7AEC">
        <w:tab/>
      </w:r>
      <w:r w:rsidR="009E7AEC" w:rsidRPr="009E7AEC">
        <w:tab/>
      </w:r>
      <w:r w:rsidR="009E7AEC" w:rsidRPr="009E7AEC">
        <w:tab/>
      </w:r>
      <w:r w:rsidR="009E7AEC" w:rsidRPr="009E7AEC">
        <w:tab/>
      </w:r>
      <w:r w:rsidR="009E7AEC" w:rsidRPr="009E7AEC">
        <w:tab/>
      </w:r>
      <w:r w:rsidRPr="009E7AEC">
        <w:tab/>
      </w:r>
      <w:r w:rsidRPr="009E7AEC">
        <w:tab/>
      </w:r>
      <w:r w:rsidRPr="009E7AEC">
        <w:tab/>
      </w:r>
      <w:r w:rsidR="009E7AEC" w:rsidRPr="009E7AEC">
        <w:t>Gytis Bendorius</w:t>
      </w:r>
    </w:p>
    <w:p w14:paraId="1895A3E6" w14:textId="77777777" w:rsidR="009E7AEC" w:rsidRPr="009E7AEC" w:rsidRDefault="009E7AEC" w:rsidP="00F71F75">
      <w:pPr>
        <w:ind w:left="-284"/>
        <w:jc w:val="both"/>
      </w:pPr>
    </w:p>
    <w:p w14:paraId="689A6A45" w14:textId="77777777" w:rsidR="00F71F75" w:rsidRPr="009E7AEC" w:rsidRDefault="00F71F75" w:rsidP="00F71F75">
      <w:pPr>
        <w:ind w:left="-284"/>
        <w:jc w:val="both"/>
      </w:pPr>
    </w:p>
    <w:p w14:paraId="1C521369" w14:textId="77777777" w:rsidR="00F71F75" w:rsidRPr="009E7AEC" w:rsidRDefault="00F71F75" w:rsidP="00F71F75">
      <w:pPr>
        <w:ind w:left="-284"/>
        <w:jc w:val="both"/>
        <w:rPr>
          <w:b/>
          <w:bCs/>
        </w:rPr>
      </w:pPr>
    </w:p>
    <w:p w14:paraId="7418476F" w14:textId="7B2B74C8" w:rsidR="002F621D" w:rsidRPr="009E7AEC" w:rsidRDefault="009E7AEC" w:rsidP="009E7AEC">
      <w:pPr>
        <w:ind w:left="-284"/>
        <w:jc w:val="both"/>
      </w:pPr>
      <w:r w:rsidRPr="009E7AEC">
        <w:t xml:space="preserve">Ekonomikos departamento </w:t>
      </w:r>
      <w:r w:rsidR="002F621D" w:rsidRPr="009E7AEC">
        <w:t xml:space="preserve">Finansų ir apskaitos skyriaus </w:t>
      </w:r>
      <w:r w:rsidRPr="009E7AEC">
        <w:t>vedėjas</w:t>
      </w:r>
      <w:r w:rsidR="002F621D" w:rsidRPr="009E7AEC">
        <w:tab/>
      </w:r>
      <w:r w:rsidR="002F621D" w:rsidRPr="009E7AEC">
        <w:tab/>
      </w:r>
      <w:r w:rsidR="00961B1E" w:rsidRPr="009E7AEC">
        <w:tab/>
      </w:r>
      <w:r w:rsidRPr="009E7AEC">
        <w:t>Visvaldas Vilkas</w:t>
      </w:r>
    </w:p>
    <w:p w14:paraId="36C47606" w14:textId="29F0A643" w:rsidR="00AD71F6" w:rsidRPr="009E7AEC" w:rsidRDefault="00AD71F6" w:rsidP="00AD71F6">
      <w:pPr>
        <w:ind w:left="-284"/>
        <w:jc w:val="both"/>
      </w:pPr>
    </w:p>
    <w:p w14:paraId="01CD94B5" w14:textId="77777777" w:rsidR="00A64573" w:rsidRDefault="00A64573" w:rsidP="00701CD9">
      <w:pPr>
        <w:jc w:val="both"/>
      </w:pPr>
    </w:p>
    <w:sectPr w:rsidR="00A64573" w:rsidSect="005663E3">
      <w:headerReference w:type="default" r:id="rId31"/>
      <w:footerReference w:type="default" r:id="rId32"/>
      <w:pgSz w:w="11906" w:h="16838"/>
      <w:pgMar w:top="1134" w:right="567" w:bottom="1134" w:left="1701" w:header="567" w:footer="291" w:gutter="0"/>
      <w:pgNumType w:start="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C95F" w14:textId="77777777" w:rsidR="00CD2136" w:rsidRPr="00B5735E" w:rsidRDefault="00CD2136">
      <w:r w:rsidRPr="00B5735E">
        <w:separator/>
      </w:r>
    </w:p>
  </w:endnote>
  <w:endnote w:type="continuationSeparator" w:id="0">
    <w:p w14:paraId="0832C960" w14:textId="77777777" w:rsidR="00CD2136" w:rsidRPr="00B5735E" w:rsidRDefault="00CD2136">
      <w:r w:rsidRPr="00B573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ndara">
    <w:panose1 w:val="020E0502030303020204"/>
    <w:charset w:val="BA"/>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2D7E" w14:textId="77777777" w:rsidR="00CD2136" w:rsidRPr="00B5735E" w:rsidRDefault="00CD2136" w:rsidP="002B6502">
    <w:pPr>
      <w:pStyle w:val="Porat"/>
      <w:framePr w:wrap="around" w:vAnchor="text" w:hAnchor="margin" w:xAlign="right" w:y="1"/>
      <w:rPr>
        <w:rStyle w:val="Puslapionumeris"/>
      </w:rPr>
    </w:pPr>
    <w:r w:rsidRPr="00B5735E">
      <w:rPr>
        <w:rStyle w:val="Puslapionumeris"/>
      </w:rPr>
      <w:fldChar w:fldCharType="begin"/>
    </w:r>
    <w:r w:rsidRPr="00B5735E">
      <w:rPr>
        <w:rStyle w:val="Puslapionumeris"/>
      </w:rPr>
      <w:instrText xml:space="preserve">PAGE  </w:instrText>
    </w:r>
    <w:r w:rsidRPr="00B5735E">
      <w:rPr>
        <w:rStyle w:val="Puslapionumeris"/>
      </w:rPr>
      <w:fldChar w:fldCharType="end"/>
    </w:r>
  </w:p>
  <w:p w14:paraId="09582759" w14:textId="77777777" w:rsidR="00CD2136" w:rsidRPr="00B5735E" w:rsidRDefault="00CD2136" w:rsidP="002B65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9D5B" w14:textId="77777777" w:rsidR="00CD2136" w:rsidRPr="00B5735E" w:rsidRDefault="00CD2136" w:rsidP="002B6502">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C96F" w14:textId="77777777" w:rsidR="00CD2136" w:rsidRPr="00B5735E" w:rsidRDefault="00CD2136" w:rsidP="006E3E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2C95D" w14:textId="77777777" w:rsidR="00CD2136" w:rsidRPr="00B5735E" w:rsidRDefault="00CD2136">
      <w:r w:rsidRPr="00B5735E">
        <w:separator/>
      </w:r>
    </w:p>
  </w:footnote>
  <w:footnote w:type="continuationSeparator" w:id="0">
    <w:p w14:paraId="0832C95E" w14:textId="77777777" w:rsidR="00CD2136" w:rsidRPr="00B5735E" w:rsidRDefault="00CD2136">
      <w:r w:rsidRPr="00B573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846438"/>
      <w:docPartObj>
        <w:docPartGallery w:val="Page Numbers (Top of Page)"/>
        <w:docPartUnique/>
      </w:docPartObj>
    </w:sdtPr>
    <w:sdtEndPr/>
    <w:sdtContent>
      <w:p w14:paraId="343C07D8" w14:textId="3C3135BF" w:rsidR="0062212F" w:rsidRPr="00B5735E" w:rsidRDefault="0062212F">
        <w:pPr>
          <w:pStyle w:val="Antrats"/>
          <w:jc w:val="center"/>
        </w:pPr>
        <w:r w:rsidRPr="00B5735E">
          <w:fldChar w:fldCharType="begin"/>
        </w:r>
        <w:r w:rsidRPr="00B5735E">
          <w:instrText>PAGE   \* MERGEFORMAT</w:instrText>
        </w:r>
        <w:r w:rsidRPr="00B5735E">
          <w:fldChar w:fldCharType="separate"/>
        </w:r>
        <w:r w:rsidRPr="00B5735E">
          <w:t>2</w:t>
        </w:r>
        <w:r w:rsidRPr="00B5735E">
          <w:fldChar w:fldCharType="end"/>
        </w:r>
      </w:p>
    </w:sdtContent>
  </w:sdt>
  <w:p w14:paraId="7B9C41E9" w14:textId="77777777" w:rsidR="00CD2136" w:rsidRPr="00B5735E" w:rsidRDefault="00CD21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0E47" w14:textId="68B9066C" w:rsidR="00DA76E1" w:rsidRPr="00B5735E" w:rsidRDefault="00DA76E1" w:rsidP="00DA76E1">
    <w:pPr>
      <w:pStyle w:val="Antrats"/>
      <w:jc w:val="center"/>
    </w:pPr>
  </w:p>
  <w:p w14:paraId="1DCF7E99" w14:textId="77777777" w:rsidR="00DC5831" w:rsidRPr="00B5735E" w:rsidRDefault="00DC5831">
    <w:pPr>
      <w:pStyle w:val="Antrats"/>
      <w:jc w:val="center"/>
    </w:pPr>
  </w:p>
  <w:p w14:paraId="00650883" w14:textId="77777777" w:rsidR="00CD2136" w:rsidRPr="00B5735E" w:rsidRDefault="00CD213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529591"/>
      <w:docPartObj>
        <w:docPartGallery w:val="Page Numbers (Top of Page)"/>
        <w:docPartUnique/>
      </w:docPartObj>
    </w:sdtPr>
    <w:sdtEndPr/>
    <w:sdtContent>
      <w:p w14:paraId="5AE7E9E4" w14:textId="2889D17C" w:rsidR="005663E3" w:rsidRDefault="005663E3">
        <w:pPr>
          <w:pStyle w:val="Antrats"/>
          <w:jc w:val="center"/>
        </w:pPr>
        <w:r>
          <w:fldChar w:fldCharType="begin"/>
        </w:r>
        <w:r>
          <w:instrText>PAGE   \* MERGEFORMAT</w:instrText>
        </w:r>
        <w:r>
          <w:fldChar w:fldCharType="separate"/>
        </w:r>
        <w:r>
          <w:t>2</w:t>
        </w:r>
        <w:r>
          <w:fldChar w:fldCharType="end"/>
        </w:r>
      </w:p>
    </w:sdtContent>
  </w:sdt>
  <w:p w14:paraId="4015B6FD" w14:textId="4F27E1DB" w:rsidR="00606A4E" w:rsidRPr="00B5735E" w:rsidRDefault="00606A4E" w:rsidP="00BD648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33A7EEC"/>
    <w:lvl w:ilvl="0">
      <w:numFmt w:val="bullet"/>
      <w:lvlText w:val="*"/>
      <w:lvlJc w:val="left"/>
    </w:lvl>
  </w:abstractNum>
  <w:abstractNum w:abstractNumId="1" w15:restartNumberingAfterBreak="0">
    <w:nsid w:val="00590223"/>
    <w:multiLevelType w:val="singleLevel"/>
    <w:tmpl w:val="29006A90"/>
    <w:lvl w:ilvl="0">
      <w:start w:val="10"/>
      <w:numFmt w:val="decimal"/>
      <w:lvlText w:val="%1"/>
      <w:legacy w:legacy="1" w:legacySpace="0" w:legacyIndent="408"/>
      <w:lvlJc w:val="left"/>
      <w:rPr>
        <w:rFonts w:ascii="Times New Roman" w:hAnsi="Times New Roman" w:cs="Times New Roman" w:hint="default"/>
      </w:rPr>
    </w:lvl>
  </w:abstractNum>
  <w:abstractNum w:abstractNumId="2" w15:restartNumberingAfterBreak="0">
    <w:nsid w:val="0D3D0D06"/>
    <w:multiLevelType w:val="multilevel"/>
    <w:tmpl w:val="4A168E68"/>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B74ED1"/>
    <w:multiLevelType w:val="hybridMultilevel"/>
    <w:tmpl w:val="9B684B40"/>
    <w:lvl w:ilvl="0" w:tplc="9112DB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AE7D65"/>
    <w:multiLevelType w:val="singleLevel"/>
    <w:tmpl w:val="B2E81DEA"/>
    <w:lvl w:ilvl="0">
      <w:start w:val="1"/>
      <w:numFmt w:val="lowerLetter"/>
      <w:lvlText w:val="%1)"/>
      <w:legacy w:legacy="1" w:legacySpace="0" w:legacyIndent="735"/>
      <w:lvlJc w:val="left"/>
      <w:rPr>
        <w:rFonts w:ascii="Times New Roman" w:hAnsi="Times New Roman" w:cs="Times New Roman" w:hint="default"/>
      </w:rPr>
    </w:lvl>
  </w:abstractNum>
  <w:abstractNum w:abstractNumId="5" w15:restartNumberingAfterBreak="0">
    <w:nsid w:val="15C0293E"/>
    <w:multiLevelType w:val="hybridMultilevel"/>
    <w:tmpl w:val="E8BE7274"/>
    <w:lvl w:ilvl="0" w:tplc="A08EFF36">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6" w15:restartNumberingAfterBreak="0">
    <w:nsid w:val="2D4E32F9"/>
    <w:multiLevelType w:val="hybridMultilevel"/>
    <w:tmpl w:val="1A7C4B94"/>
    <w:lvl w:ilvl="0" w:tplc="E60CED8E">
      <w:start w:val="1"/>
      <w:numFmt w:val="upperRoman"/>
      <w:lvlText w:val="%1."/>
      <w:lvlJc w:val="left"/>
      <w:pPr>
        <w:ind w:left="4406"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D97AE8"/>
    <w:multiLevelType w:val="hybridMultilevel"/>
    <w:tmpl w:val="05BA1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7A6E04"/>
    <w:multiLevelType w:val="hybridMultilevel"/>
    <w:tmpl w:val="730C127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E16EAC"/>
    <w:multiLevelType w:val="multilevel"/>
    <w:tmpl w:val="0409001F"/>
    <w:styleLink w:val="111111"/>
    <w:lvl w:ilvl="0">
      <w:start w:val="1"/>
      <w:numFmt w:val="decimal"/>
      <w:pStyle w:val="Paragrafa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Paragrafas111"/>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17B3C06"/>
    <w:multiLevelType w:val="hybridMultilevel"/>
    <w:tmpl w:val="DC623EE8"/>
    <w:lvl w:ilvl="0" w:tplc="E9EA3BA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F27FC5"/>
    <w:multiLevelType w:val="multilevel"/>
    <w:tmpl w:val="647672D6"/>
    <w:lvl w:ilvl="0">
      <w:start w:val="1"/>
      <w:numFmt w:val="decimal"/>
      <w:pStyle w:val="finmingeneral"/>
      <w:lvlText w:val="%1."/>
      <w:lvlJc w:val="left"/>
      <w:pPr>
        <w:tabs>
          <w:tab w:val="num" w:pos="717"/>
        </w:tabs>
        <w:ind w:left="717" w:hanging="360"/>
      </w:pPr>
      <w:rPr>
        <w:rFonts w:hint="default"/>
        <w:sz w:val="24"/>
        <w:szCs w:val="24"/>
      </w:rPr>
    </w:lvl>
    <w:lvl w:ilvl="1">
      <w:start w:val="1"/>
      <w:numFmt w:val="decimal"/>
      <w:pStyle w:val="Sraassuenkleliais"/>
      <w:lvlText w:val="%1.%2"/>
      <w:lvlJc w:val="left"/>
      <w:pPr>
        <w:tabs>
          <w:tab w:val="num" w:pos="2052"/>
        </w:tabs>
        <w:ind w:left="2052" w:hanging="432"/>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2" w15:restartNumberingAfterBreak="0">
    <w:nsid w:val="479D0B4B"/>
    <w:multiLevelType w:val="singleLevel"/>
    <w:tmpl w:val="C270EF48"/>
    <w:lvl w:ilvl="0">
      <w:start w:val="1"/>
      <w:numFmt w:val="lowerLetter"/>
      <w:lvlText w:val="%1)"/>
      <w:legacy w:legacy="1" w:legacySpace="0" w:legacyIndent="725"/>
      <w:lvlJc w:val="left"/>
      <w:rPr>
        <w:rFonts w:ascii="Times New Roman" w:hAnsi="Times New Roman" w:cs="Times New Roman" w:hint="default"/>
      </w:rPr>
    </w:lvl>
  </w:abstractNum>
  <w:abstractNum w:abstractNumId="13" w15:restartNumberingAfterBreak="0">
    <w:nsid w:val="51B13B65"/>
    <w:multiLevelType w:val="multilevel"/>
    <w:tmpl w:val="0409001F"/>
    <w:numStyleLink w:val="111111"/>
  </w:abstractNum>
  <w:abstractNum w:abstractNumId="14" w15:restartNumberingAfterBreak="0">
    <w:nsid w:val="59235B03"/>
    <w:multiLevelType w:val="hybridMultilevel"/>
    <w:tmpl w:val="4DA2B136"/>
    <w:lvl w:ilvl="0" w:tplc="C3147D5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E787608"/>
    <w:multiLevelType w:val="singleLevel"/>
    <w:tmpl w:val="BA2227E2"/>
    <w:lvl w:ilvl="0">
      <w:start w:val="1"/>
      <w:numFmt w:val="lowerLetter"/>
      <w:lvlText w:val="(%1)"/>
      <w:legacy w:legacy="1" w:legacySpace="0" w:legacyIndent="528"/>
      <w:lvlJc w:val="left"/>
      <w:rPr>
        <w:rFonts w:ascii="Times New Roman" w:hAnsi="Times New Roman" w:cs="Times New Roman" w:hint="default"/>
      </w:rPr>
    </w:lvl>
  </w:abstractNum>
  <w:abstractNum w:abstractNumId="16" w15:restartNumberingAfterBreak="0">
    <w:nsid w:val="701826EB"/>
    <w:multiLevelType w:val="hybridMultilevel"/>
    <w:tmpl w:val="4A168E68"/>
    <w:lvl w:ilvl="0" w:tplc="6FE4F7C8">
      <w:start w:val="1"/>
      <w:numFmt w:val="upperRoman"/>
      <w:lvlText w:val="%1."/>
      <w:lvlJc w:val="left"/>
      <w:pPr>
        <w:tabs>
          <w:tab w:val="num" w:pos="900"/>
        </w:tabs>
        <w:ind w:left="90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71E93587"/>
    <w:multiLevelType w:val="hybridMultilevel"/>
    <w:tmpl w:val="53541E06"/>
    <w:lvl w:ilvl="0" w:tplc="FB9E74DA">
      <w:start w:val="1"/>
      <w:numFmt w:val="decimal"/>
      <w:lvlText w:val="%1."/>
      <w:lvlJc w:val="left"/>
      <w:pPr>
        <w:ind w:left="720" w:hanging="360"/>
      </w:pPr>
      <w:rPr>
        <w:rFonts w:hint="default"/>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362075">
    <w:abstractNumId w:val="0"/>
    <w:lvlOverride w:ilvl="0">
      <w:lvl w:ilvl="0">
        <w:start w:val="65535"/>
        <w:numFmt w:val="bullet"/>
        <w:lvlText w:val="►"/>
        <w:legacy w:legacy="1" w:legacySpace="0" w:legacyIndent="528"/>
        <w:lvlJc w:val="left"/>
        <w:rPr>
          <w:rFonts w:ascii="Times New Roman" w:hAnsi="Times New Roman" w:cs="Times New Roman" w:hint="default"/>
        </w:rPr>
      </w:lvl>
    </w:lvlOverride>
  </w:num>
  <w:num w:numId="2" w16cid:durableId="555245528">
    <w:abstractNumId w:val="0"/>
    <w:lvlOverride w:ilvl="0">
      <w:lvl w:ilvl="0">
        <w:start w:val="65535"/>
        <w:numFmt w:val="bullet"/>
        <w:lvlText w:val="►"/>
        <w:legacy w:legacy="1" w:legacySpace="0" w:legacyIndent="687"/>
        <w:lvlJc w:val="left"/>
        <w:rPr>
          <w:rFonts w:ascii="Times New Roman" w:hAnsi="Times New Roman" w:cs="Times New Roman" w:hint="default"/>
        </w:rPr>
      </w:lvl>
    </w:lvlOverride>
  </w:num>
  <w:num w:numId="3" w16cid:durableId="1932853976">
    <w:abstractNumId w:val="0"/>
    <w:lvlOverride w:ilvl="0">
      <w:lvl w:ilvl="0">
        <w:start w:val="65535"/>
        <w:numFmt w:val="bullet"/>
        <w:lvlText w:val="►"/>
        <w:legacy w:legacy="1" w:legacySpace="0" w:legacyIndent="533"/>
        <w:lvlJc w:val="left"/>
        <w:rPr>
          <w:rFonts w:ascii="Times New Roman" w:hAnsi="Times New Roman" w:cs="Times New Roman" w:hint="default"/>
        </w:rPr>
      </w:lvl>
    </w:lvlOverride>
  </w:num>
  <w:num w:numId="4" w16cid:durableId="767041313">
    <w:abstractNumId w:val="0"/>
    <w:lvlOverride w:ilvl="0">
      <w:lvl w:ilvl="0">
        <w:start w:val="65535"/>
        <w:numFmt w:val="bullet"/>
        <w:lvlText w:val="►"/>
        <w:legacy w:legacy="1" w:legacySpace="0" w:legacyIndent="523"/>
        <w:lvlJc w:val="left"/>
        <w:rPr>
          <w:rFonts w:ascii="Times New Roman" w:hAnsi="Times New Roman" w:cs="Times New Roman" w:hint="default"/>
        </w:rPr>
      </w:lvl>
    </w:lvlOverride>
  </w:num>
  <w:num w:numId="5" w16cid:durableId="585924220">
    <w:abstractNumId w:val="15"/>
  </w:num>
  <w:num w:numId="6" w16cid:durableId="263265865">
    <w:abstractNumId w:val="0"/>
    <w:lvlOverride w:ilvl="0">
      <w:lvl w:ilvl="0">
        <w:start w:val="65535"/>
        <w:numFmt w:val="bullet"/>
        <w:lvlText w:val="►"/>
        <w:legacy w:legacy="1" w:legacySpace="0" w:legacyIndent="547"/>
        <w:lvlJc w:val="left"/>
        <w:rPr>
          <w:rFonts w:ascii="Times New Roman" w:hAnsi="Times New Roman" w:cs="Times New Roman" w:hint="default"/>
        </w:rPr>
      </w:lvl>
    </w:lvlOverride>
  </w:num>
  <w:num w:numId="7" w16cid:durableId="1794245031">
    <w:abstractNumId w:val="0"/>
    <w:lvlOverride w:ilvl="0">
      <w:lvl w:ilvl="0">
        <w:start w:val="65535"/>
        <w:numFmt w:val="bullet"/>
        <w:lvlText w:val="►"/>
        <w:legacy w:legacy="1" w:legacySpace="0" w:legacyIndent="475"/>
        <w:lvlJc w:val="left"/>
        <w:rPr>
          <w:rFonts w:ascii="Times New Roman" w:hAnsi="Times New Roman" w:cs="Times New Roman" w:hint="default"/>
        </w:rPr>
      </w:lvl>
    </w:lvlOverride>
  </w:num>
  <w:num w:numId="8" w16cid:durableId="1845391273">
    <w:abstractNumId w:val="0"/>
    <w:lvlOverride w:ilvl="0">
      <w:lvl w:ilvl="0">
        <w:start w:val="65535"/>
        <w:numFmt w:val="bullet"/>
        <w:lvlText w:val="►"/>
        <w:legacy w:legacy="1" w:legacySpace="0" w:legacyIndent="538"/>
        <w:lvlJc w:val="left"/>
        <w:rPr>
          <w:rFonts w:ascii="Times New Roman" w:hAnsi="Times New Roman" w:cs="Times New Roman" w:hint="default"/>
        </w:rPr>
      </w:lvl>
    </w:lvlOverride>
  </w:num>
  <w:num w:numId="9" w16cid:durableId="450517353">
    <w:abstractNumId w:val="0"/>
    <w:lvlOverride w:ilvl="0">
      <w:lvl w:ilvl="0">
        <w:start w:val="65535"/>
        <w:numFmt w:val="bullet"/>
        <w:lvlText w:val="►"/>
        <w:legacy w:legacy="1" w:legacySpace="0" w:legacyIndent="490"/>
        <w:lvlJc w:val="left"/>
        <w:rPr>
          <w:rFonts w:ascii="Times New Roman" w:hAnsi="Times New Roman" w:cs="Times New Roman" w:hint="default"/>
        </w:rPr>
      </w:lvl>
    </w:lvlOverride>
  </w:num>
  <w:num w:numId="10" w16cid:durableId="1190754886">
    <w:abstractNumId w:val="0"/>
    <w:lvlOverride w:ilvl="0">
      <w:lvl w:ilvl="0">
        <w:start w:val="65535"/>
        <w:numFmt w:val="bullet"/>
        <w:lvlText w:val="►"/>
        <w:legacy w:legacy="1" w:legacySpace="0" w:legacyIndent="518"/>
        <w:lvlJc w:val="left"/>
        <w:rPr>
          <w:rFonts w:ascii="Times New Roman" w:hAnsi="Times New Roman" w:cs="Times New Roman" w:hint="default"/>
        </w:rPr>
      </w:lvl>
    </w:lvlOverride>
  </w:num>
  <w:num w:numId="11" w16cid:durableId="1980526725">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12" w16cid:durableId="910627685">
    <w:abstractNumId w:val="12"/>
  </w:num>
  <w:num w:numId="13" w16cid:durableId="206452578">
    <w:abstractNumId w:val="4"/>
  </w:num>
  <w:num w:numId="14" w16cid:durableId="1006135426">
    <w:abstractNumId w:val="1"/>
  </w:num>
  <w:num w:numId="15" w16cid:durableId="498930477">
    <w:abstractNumId w:val="3"/>
  </w:num>
  <w:num w:numId="16" w16cid:durableId="418792299">
    <w:abstractNumId w:val="11"/>
  </w:num>
  <w:num w:numId="17" w16cid:durableId="1682929235">
    <w:abstractNumId w:val="10"/>
  </w:num>
  <w:num w:numId="18" w16cid:durableId="1487699617">
    <w:abstractNumId w:val="14"/>
  </w:num>
  <w:num w:numId="19" w16cid:durableId="1325011187">
    <w:abstractNumId w:val="16"/>
  </w:num>
  <w:num w:numId="20" w16cid:durableId="1987319136">
    <w:abstractNumId w:val="2"/>
  </w:num>
  <w:num w:numId="21" w16cid:durableId="2116633727">
    <w:abstractNumId w:val="13"/>
    <w:lvlOverride w:ilvl="0">
      <w:lvl w:ilvl="0">
        <w:start w:val="1"/>
        <w:numFmt w:val="decimal"/>
        <w:lvlText w:val="%1."/>
        <w:lvlJc w:val="left"/>
        <w:pPr>
          <w:tabs>
            <w:tab w:val="num" w:pos="1211"/>
          </w:tabs>
          <w:ind w:left="1211" w:hanging="360"/>
        </w:pPr>
      </w:lvl>
    </w:lvlOverride>
    <w:lvlOverride w:ilvl="1">
      <w:lvl w:ilvl="1">
        <w:start w:val="1"/>
        <w:numFmt w:val="decimal"/>
        <w:lvlText w:val="%1.%2."/>
        <w:lvlJc w:val="left"/>
        <w:pPr>
          <w:tabs>
            <w:tab w:val="num" w:pos="1643"/>
          </w:tabs>
          <w:ind w:left="1643" w:hanging="432"/>
        </w:pPr>
      </w:lvl>
    </w:lvlOverride>
    <w:lvlOverride w:ilvl="2">
      <w:lvl w:ilvl="2">
        <w:start w:val="1"/>
        <w:numFmt w:val="decimal"/>
        <w:lvlText w:val="%1.%2.%3."/>
        <w:lvlJc w:val="left"/>
        <w:pPr>
          <w:tabs>
            <w:tab w:val="num" w:pos="2075"/>
          </w:tabs>
          <w:ind w:left="2075" w:hanging="504"/>
        </w:pPr>
      </w:lvl>
    </w:lvlOverride>
    <w:lvlOverride w:ilvl="3">
      <w:lvl w:ilvl="3">
        <w:start w:val="1"/>
        <w:numFmt w:val="decimal"/>
        <w:lvlText w:val="%1.%2.%3.%4."/>
        <w:lvlJc w:val="left"/>
        <w:pPr>
          <w:tabs>
            <w:tab w:val="num" w:pos="2651"/>
          </w:tabs>
          <w:ind w:left="2579" w:hanging="648"/>
        </w:pPr>
      </w:lvl>
    </w:lvlOverride>
    <w:lvlOverride w:ilvl="4">
      <w:lvl w:ilvl="4">
        <w:start w:val="1"/>
        <w:numFmt w:val="decimal"/>
        <w:lvlText w:val="%1.%2.%3.%4.%5."/>
        <w:lvlJc w:val="left"/>
        <w:pPr>
          <w:tabs>
            <w:tab w:val="num" w:pos="3371"/>
          </w:tabs>
          <w:ind w:left="3083" w:hanging="792"/>
        </w:pPr>
      </w:lvl>
    </w:lvlOverride>
    <w:lvlOverride w:ilvl="5">
      <w:lvl w:ilvl="5">
        <w:start w:val="1"/>
        <w:numFmt w:val="decimal"/>
        <w:lvlText w:val="%1.%2.%3.%4.%5.%6."/>
        <w:lvlJc w:val="left"/>
        <w:pPr>
          <w:tabs>
            <w:tab w:val="num" w:pos="3731"/>
          </w:tabs>
          <w:ind w:left="3587" w:hanging="936"/>
        </w:pPr>
      </w:lvl>
    </w:lvlOverride>
    <w:lvlOverride w:ilvl="6">
      <w:lvl w:ilvl="6">
        <w:start w:val="1"/>
        <w:numFmt w:val="decimal"/>
        <w:lvlText w:val="%1.%2.%3.%4.%5.%6.%7."/>
        <w:lvlJc w:val="left"/>
        <w:pPr>
          <w:tabs>
            <w:tab w:val="num" w:pos="4451"/>
          </w:tabs>
          <w:ind w:left="4091" w:hanging="1080"/>
        </w:pPr>
      </w:lvl>
    </w:lvlOverride>
    <w:lvlOverride w:ilvl="7">
      <w:lvl w:ilvl="7">
        <w:start w:val="1"/>
        <w:numFmt w:val="decimal"/>
        <w:lvlText w:val="%1.%2.%3.%4.%5.%6.%7.%8."/>
        <w:lvlJc w:val="left"/>
        <w:pPr>
          <w:tabs>
            <w:tab w:val="num" w:pos="4811"/>
          </w:tabs>
          <w:ind w:left="4595" w:hanging="1224"/>
        </w:pPr>
      </w:lvl>
    </w:lvlOverride>
    <w:lvlOverride w:ilvl="8">
      <w:lvl w:ilvl="8">
        <w:start w:val="1"/>
        <w:numFmt w:val="decimal"/>
        <w:lvlText w:val="%1.%2.%3.%4.%5.%6.%7.%8.%9."/>
        <w:lvlJc w:val="left"/>
        <w:pPr>
          <w:tabs>
            <w:tab w:val="num" w:pos="5531"/>
          </w:tabs>
          <w:ind w:left="5171" w:hanging="1440"/>
        </w:pPr>
      </w:lvl>
    </w:lvlOverride>
  </w:num>
  <w:num w:numId="22" w16cid:durableId="579678321">
    <w:abstractNumId w:val="9"/>
  </w:num>
  <w:num w:numId="23" w16cid:durableId="1773360064">
    <w:abstractNumId w:val="1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4" w16cid:durableId="407382224">
    <w:abstractNumId w:val="13"/>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decimal"/>
        <w:lvlText w:val="%1.%2."/>
        <w:lvlJc w:val="left"/>
        <w:pPr>
          <w:tabs>
            <w:tab w:val="num" w:pos="792"/>
          </w:tabs>
          <w:ind w:left="792" w:hanging="432"/>
        </w:pPr>
      </w:lvl>
    </w:lvlOverride>
    <w:lvlOverride w:ilvl="2">
      <w:startOverride w:val="1"/>
      <w:lvl w:ilvl="2">
        <w:start w:val="1"/>
        <w:numFmt w:val="decimal"/>
        <w:lvlText w:val="%1.%2.%3."/>
        <w:lvlJc w:val="left"/>
        <w:pPr>
          <w:tabs>
            <w:tab w:val="num" w:pos="1224"/>
          </w:tabs>
          <w:ind w:left="1224" w:hanging="504"/>
        </w:pPr>
      </w:lvl>
    </w:lvlOverride>
    <w:lvlOverride w:ilvl="3">
      <w:startOverride w:val="1"/>
      <w:lvl w:ilvl="3">
        <w:start w:val="1"/>
        <w:numFmt w:val="decimal"/>
        <w:lvlText w:val="%1.%2.%3.%4."/>
        <w:lvlJc w:val="left"/>
        <w:pPr>
          <w:tabs>
            <w:tab w:val="num" w:pos="1800"/>
          </w:tabs>
          <w:ind w:left="1728" w:hanging="648"/>
        </w:pPr>
      </w:lvl>
    </w:lvlOverride>
    <w:lvlOverride w:ilvl="4">
      <w:startOverride w:val="1"/>
      <w:lvl w:ilvl="4">
        <w:start w:val="1"/>
        <w:numFmt w:val="decimal"/>
        <w:lvlText w:val="%1.%2.%3.%4.%5."/>
        <w:lvlJc w:val="left"/>
        <w:pPr>
          <w:tabs>
            <w:tab w:val="num" w:pos="2520"/>
          </w:tabs>
          <w:ind w:left="2232" w:hanging="792"/>
        </w:pPr>
      </w:lvl>
    </w:lvlOverride>
    <w:lvlOverride w:ilvl="5">
      <w:startOverride w:val="1"/>
      <w:lvl w:ilvl="5">
        <w:start w:val="1"/>
        <w:numFmt w:val="decimal"/>
        <w:lvlText w:val="%1.%2.%3.%4.%5.%6."/>
        <w:lvlJc w:val="left"/>
        <w:pPr>
          <w:tabs>
            <w:tab w:val="num" w:pos="2880"/>
          </w:tabs>
          <w:ind w:left="2736" w:hanging="936"/>
        </w:pPr>
      </w:lvl>
    </w:lvlOverride>
    <w:lvlOverride w:ilvl="6">
      <w:startOverride w:val="1"/>
      <w:lvl w:ilvl="6">
        <w:start w:val="1"/>
        <w:numFmt w:val="decimal"/>
        <w:lvlText w:val="%1.%2.%3.%4.%5.%6.%7."/>
        <w:lvlJc w:val="left"/>
        <w:pPr>
          <w:tabs>
            <w:tab w:val="num" w:pos="3600"/>
          </w:tabs>
          <w:ind w:left="3240" w:hanging="1080"/>
        </w:pPr>
      </w:lvl>
    </w:lvlOverride>
    <w:lvlOverride w:ilvl="7">
      <w:startOverride w:val="1"/>
      <w:lvl w:ilvl="7">
        <w:start w:val="1"/>
        <w:numFmt w:val="decimal"/>
        <w:lvlText w:val="%1.%2.%3.%4.%5.%6.%7.%8."/>
        <w:lvlJc w:val="left"/>
        <w:pPr>
          <w:tabs>
            <w:tab w:val="num" w:pos="3960"/>
          </w:tabs>
          <w:ind w:left="3744" w:hanging="1224"/>
        </w:pPr>
      </w:lvl>
    </w:lvlOverride>
    <w:lvlOverride w:ilvl="8">
      <w:startOverride w:val="1"/>
      <w:lvl w:ilvl="8">
        <w:start w:val="1"/>
        <w:numFmt w:val="decimal"/>
        <w:lvlText w:val="%1.%2.%3.%4.%5.%6.%7.%8.%9."/>
        <w:lvlJc w:val="left"/>
        <w:pPr>
          <w:tabs>
            <w:tab w:val="num" w:pos="4680"/>
          </w:tabs>
          <w:ind w:left="4320" w:hanging="1440"/>
        </w:pPr>
      </w:lvl>
    </w:lvlOverride>
  </w:num>
  <w:num w:numId="25" w16cid:durableId="1296333628">
    <w:abstractNumId w:val="6"/>
  </w:num>
  <w:num w:numId="26" w16cid:durableId="2109081930">
    <w:abstractNumId w:val="7"/>
  </w:num>
  <w:num w:numId="27" w16cid:durableId="608508263">
    <w:abstractNumId w:val="8"/>
  </w:num>
  <w:num w:numId="28" w16cid:durableId="1556315492">
    <w:abstractNumId w:val="5"/>
  </w:num>
  <w:num w:numId="29" w16cid:durableId="8931521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noPunctuationKerning/>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58"/>
    <w:rsid w:val="0000682D"/>
    <w:rsid w:val="0001471C"/>
    <w:rsid w:val="00014BE6"/>
    <w:rsid w:val="000151BA"/>
    <w:rsid w:val="000152E5"/>
    <w:rsid w:val="00016533"/>
    <w:rsid w:val="00020BFE"/>
    <w:rsid w:val="00023DDE"/>
    <w:rsid w:val="00025DDA"/>
    <w:rsid w:val="00027A9F"/>
    <w:rsid w:val="00027CBD"/>
    <w:rsid w:val="000309A8"/>
    <w:rsid w:val="00031D26"/>
    <w:rsid w:val="000365C0"/>
    <w:rsid w:val="00043965"/>
    <w:rsid w:val="00043B2C"/>
    <w:rsid w:val="000443D9"/>
    <w:rsid w:val="00044A29"/>
    <w:rsid w:val="0004514F"/>
    <w:rsid w:val="000463B9"/>
    <w:rsid w:val="00051737"/>
    <w:rsid w:val="00054E1F"/>
    <w:rsid w:val="000577DC"/>
    <w:rsid w:val="00060088"/>
    <w:rsid w:val="000605E9"/>
    <w:rsid w:val="000615D4"/>
    <w:rsid w:val="00061987"/>
    <w:rsid w:val="00065C3F"/>
    <w:rsid w:val="00072DCF"/>
    <w:rsid w:val="00077652"/>
    <w:rsid w:val="00077CCC"/>
    <w:rsid w:val="0008678D"/>
    <w:rsid w:val="00090BD7"/>
    <w:rsid w:val="00092022"/>
    <w:rsid w:val="00092545"/>
    <w:rsid w:val="00096AAF"/>
    <w:rsid w:val="000A0677"/>
    <w:rsid w:val="000A0BEC"/>
    <w:rsid w:val="000A11E5"/>
    <w:rsid w:val="000A1891"/>
    <w:rsid w:val="000A2046"/>
    <w:rsid w:val="000A2AB9"/>
    <w:rsid w:val="000A38A9"/>
    <w:rsid w:val="000A5C7D"/>
    <w:rsid w:val="000A6635"/>
    <w:rsid w:val="000A6C7F"/>
    <w:rsid w:val="000A7C08"/>
    <w:rsid w:val="000B0A8A"/>
    <w:rsid w:val="000B0F51"/>
    <w:rsid w:val="000B36E6"/>
    <w:rsid w:val="000B37F8"/>
    <w:rsid w:val="000B41BC"/>
    <w:rsid w:val="000B5521"/>
    <w:rsid w:val="000B630B"/>
    <w:rsid w:val="000B6C2C"/>
    <w:rsid w:val="000C0515"/>
    <w:rsid w:val="000C2924"/>
    <w:rsid w:val="000C60E2"/>
    <w:rsid w:val="000C755A"/>
    <w:rsid w:val="000D54B7"/>
    <w:rsid w:val="000D5A9A"/>
    <w:rsid w:val="000D5BAE"/>
    <w:rsid w:val="000D5C0D"/>
    <w:rsid w:val="000E0D2C"/>
    <w:rsid w:val="000E1E11"/>
    <w:rsid w:val="000E6705"/>
    <w:rsid w:val="000E6CF0"/>
    <w:rsid w:val="000F1C35"/>
    <w:rsid w:val="000F621B"/>
    <w:rsid w:val="000F66E5"/>
    <w:rsid w:val="000F72A5"/>
    <w:rsid w:val="00101C74"/>
    <w:rsid w:val="001053F9"/>
    <w:rsid w:val="0011144F"/>
    <w:rsid w:val="00111D76"/>
    <w:rsid w:val="001129AD"/>
    <w:rsid w:val="00117357"/>
    <w:rsid w:val="001259F3"/>
    <w:rsid w:val="00125E9F"/>
    <w:rsid w:val="001266B2"/>
    <w:rsid w:val="00126D7C"/>
    <w:rsid w:val="0013320D"/>
    <w:rsid w:val="00133F7A"/>
    <w:rsid w:val="0013541C"/>
    <w:rsid w:val="00135C06"/>
    <w:rsid w:val="001368DC"/>
    <w:rsid w:val="00137681"/>
    <w:rsid w:val="00142487"/>
    <w:rsid w:val="00144E45"/>
    <w:rsid w:val="00146E31"/>
    <w:rsid w:val="00152F35"/>
    <w:rsid w:val="00153A18"/>
    <w:rsid w:val="00153A30"/>
    <w:rsid w:val="00153DA8"/>
    <w:rsid w:val="00155771"/>
    <w:rsid w:val="001573C1"/>
    <w:rsid w:val="001700D9"/>
    <w:rsid w:val="00171F11"/>
    <w:rsid w:val="00173895"/>
    <w:rsid w:val="001765CC"/>
    <w:rsid w:val="00180071"/>
    <w:rsid w:val="001808B4"/>
    <w:rsid w:val="00181CD9"/>
    <w:rsid w:val="001831FB"/>
    <w:rsid w:val="001854A5"/>
    <w:rsid w:val="0018580E"/>
    <w:rsid w:val="00187D2C"/>
    <w:rsid w:val="00190BBA"/>
    <w:rsid w:val="00195B16"/>
    <w:rsid w:val="001961F1"/>
    <w:rsid w:val="001979FD"/>
    <w:rsid w:val="001A2865"/>
    <w:rsid w:val="001A2A99"/>
    <w:rsid w:val="001A4710"/>
    <w:rsid w:val="001A49F3"/>
    <w:rsid w:val="001A511B"/>
    <w:rsid w:val="001A5324"/>
    <w:rsid w:val="001A7257"/>
    <w:rsid w:val="001A7A32"/>
    <w:rsid w:val="001A7C42"/>
    <w:rsid w:val="001B370D"/>
    <w:rsid w:val="001B3ECA"/>
    <w:rsid w:val="001B5C5A"/>
    <w:rsid w:val="001B7DDC"/>
    <w:rsid w:val="001C1891"/>
    <w:rsid w:val="001C2C5E"/>
    <w:rsid w:val="001C3D9C"/>
    <w:rsid w:val="001C7DB2"/>
    <w:rsid w:val="001D2333"/>
    <w:rsid w:val="001D2BB5"/>
    <w:rsid w:val="001D459B"/>
    <w:rsid w:val="001D474F"/>
    <w:rsid w:val="001D6633"/>
    <w:rsid w:val="001E21EA"/>
    <w:rsid w:val="001E4B17"/>
    <w:rsid w:val="001E4C69"/>
    <w:rsid w:val="001F21F6"/>
    <w:rsid w:val="001F2E45"/>
    <w:rsid w:val="001F5FC1"/>
    <w:rsid w:val="001F7774"/>
    <w:rsid w:val="001F7F9B"/>
    <w:rsid w:val="00201FEA"/>
    <w:rsid w:val="002049FA"/>
    <w:rsid w:val="0020545D"/>
    <w:rsid w:val="00210561"/>
    <w:rsid w:val="002110A0"/>
    <w:rsid w:val="00211276"/>
    <w:rsid w:val="002113BD"/>
    <w:rsid w:val="00212461"/>
    <w:rsid w:val="00214226"/>
    <w:rsid w:val="002162A9"/>
    <w:rsid w:val="0021674F"/>
    <w:rsid w:val="00220D41"/>
    <w:rsid w:val="00222322"/>
    <w:rsid w:val="00224B3D"/>
    <w:rsid w:val="002252E1"/>
    <w:rsid w:val="00230642"/>
    <w:rsid w:val="00231F3F"/>
    <w:rsid w:val="00232296"/>
    <w:rsid w:val="00234531"/>
    <w:rsid w:val="00237DA7"/>
    <w:rsid w:val="00240457"/>
    <w:rsid w:val="00240AA5"/>
    <w:rsid w:val="00242902"/>
    <w:rsid w:val="00242D5B"/>
    <w:rsid w:val="00242DA3"/>
    <w:rsid w:val="00250E1B"/>
    <w:rsid w:val="002512A2"/>
    <w:rsid w:val="00252459"/>
    <w:rsid w:val="0025642B"/>
    <w:rsid w:val="0025647D"/>
    <w:rsid w:val="002569BF"/>
    <w:rsid w:val="00260A81"/>
    <w:rsid w:val="00260F31"/>
    <w:rsid w:val="00261A37"/>
    <w:rsid w:val="00262429"/>
    <w:rsid w:val="002635CF"/>
    <w:rsid w:val="002709FE"/>
    <w:rsid w:val="00270EA3"/>
    <w:rsid w:val="00274C36"/>
    <w:rsid w:val="002818A6"/>
    <w:rsid w:val="00283233"/>
    <w:rsid w:val="0028472A"/>
    <w:rsid w:val="002871F5"/>
    <w:rsid w:val="00287957"/>
    <w:rsid w:val="002914B2"/>
    <w:rsid w:val="002920CE"/>
    <w:rsid w:val="002927D8"/>
    <w:rsid w:val="002936A3"/>
    <w:rsid w:val="0029494A"/>
    <w:rsid w:val="00296CF7"/>
    <w:rsid w:val="00297868"/>
    <w:rsid w:val="002A01AC"/>
    <w:rsid w:val="002A0795"/>
    <w:rsid w:val="002A0F5E"/>
    <w:rsid w:val="002A1E7B"/>
    <w:rsid w:val="002A32CF"/>
    <w:rsid w:val="002A68B2"/>
    <w:rsid w:val="002A7726"/>
    <w:rsid w:val="002B2A75"/>
    <w:rsid w:val="002B6502"/>
    <w:rsid w:val="002C4390"/>
    <w:rsid w:val="002C7B86"/>
    <w:rsid w:val="002C7C31"/>
    <w:rsid w:val="002C7CB0"/>
    <w:rsid w:val="002C7E40"/>
    <w:rsid w:val="002D139C"/>
    <w:rsid w:val="002D1833"/>
    <w:rsid w:val="002D2C06"/>
    <w:rsid w:val="002D3FD3"/>
    <w:rsid w:val="002D757E"/>
    <w:rsid w:val="002D7AB5"/>
    <w:rsid w:val="002E2777"/>
    <w:rsid w:val="002E4C8C"/>
    <w:rsid w:val="002E50DC"/>
    <w:rsid w:val="002E50EA"/>
    <w:rsid w:val="002E7740"/>
    <w:rsid w:val="002F01EC"/>
    <w:rsid w:val="002F0EC0"/>
    <w:rsid w:val="002F271E"/>
    <w:rsid w:val="002F28E2"/>
    <w:rsid w:val="002F3642"/>
    <w:rsid w:val="002F621D"/>
    <w:rsid w:val="00301705"/>
    <w:rsid w:val="00303887"/>
    <w:rsid w:val="00304DCB"/>
    <w:rsid w:val="00307CD5"/>
    <w:rsid w:val="00314701"/>
    <w:rsid w:val="00316052"/>
    <w:rsid w:val="00316AA6"/>
    <w:rsid w:val="003203D4"/>
    <w:rsid w:val="00320E40"/>
    <w:rsid w:val="00325537"/>
    <w:rsid w:val="00325BE5"/>
    <w:rsid w:val="003319FA"/>
    <w:rsid w:val="00334C62"/>
    <w:rsid w:val="00335F41"/>
    <w:rsid w:val="003368C2"/>
    <w:rsid w:val="00340AF1"/>
    <w:rsid w:val="003411D2"/>
    <w:rsid w:val="0035046B"/>
    <w:rsid w:val="00350F9E"/>
    <w:rsid w:val="003525D6"/>
    <w:rsid w:val="003558B4"/>
    <w:rsid w:val="0035704F"/>
    <w:rsid w:val="00357477"/>
    <w:rsid w:val="00357ADF"/>
    <w:rsid w:val="003610D5"/>
    <w:rsid w:val="00362B73"/>
    <w:rsid w:val="003645B4"/>
    <w:rsid w:val="00364E75"/>
    <w:rsid w:val="00367A91"/>
    <w:rsid w:val="00370659"/>
    <w:rsid w:val="00371C8C"/>
    <w:rsid w:val="003735C2"/>
    <w:rsid w:val="00380439"/>
    <w:rsid w:val="00386D94"/>
    <w:rsid w:val="00386F82"/>
    <w:rsid w:val="0038799C"/>
    <w:rsid w:val="00391146"/>
    <w:rsid w:val="003947D0"/>
    <w:rsid w:val="0039481D"/>
    <w:rsid w:val="00394C23"/>
    <w:rsid w:val="00394FA4"/>
    <w:rsid w:val="00395CB7"/>
    <w:rsid w:val="00397936"/>
    <w:rsid w:val="003A0550"/>
    <w:rsid w:val="003A5F5C"/>
    <w:rsid w:val="003B1C2F"/>
    <w:rsid w:val="003B3C11"/>
    <w:rsid w:val="003B5783"/>
    <w:rsid w:val="003B732A"/>
    <w:rsid w:val="003C0928"/>
    <w:rsid w:val="003C0B2A"/>
    <w:rsid w:val="003C10A4"/>
    <w:rsid w:val="003C1F92"/>
    <w:rsid w:val="003C4058"/>
    <w:rsid w:val="003C65C2"/>
    <w:rsid w:val="003D5A0C"/>
    <w:rsid w:val="003E0FBB"/>
    <w:rsid w:val="003E116D"/>
    <w:rsid w:val="003E2289"/>
    <w:rsid w:val="003E4007"/>
    <w:rsid w:val="003E4205"/>
    <w:rsid w:val="003F0846"/>
    <w:rsid w:val="003F12C6"/>
    <w:rsid w:val="003F15E7"/>
    <w:rsid w:val="003F2237"/>
    <w:rsid w:val="003F4654"/>
    <w:rsid w:val="003F516C"/>
    <w:rsid w:val="003F5450"/>
    <w:rsid w:val="003F5F2A"/>
    <w:rsid w:val="003F6231"/>
    <w:rsid w:val="003F688E"/>
    <w:rsid w:val="003F7828"/>
    <w:rsid w:val="0040148C"/>
    <w:rsid w:val="004018FC"/>
    <w:rsid w:val="00402150"/>
    <w:rsid w:val="0040533C"/>
    <w:rsid w:val="00406B5D"/>
    <w:rsid w:val="00407D44"/>
    <w:rsid w:val="004102B5"/>
    <w:rsid w:val="00412AD5"/>
    <w:rsid w:val="00412F6D"/>
    <w:rsid w:val="00413480"/>
    <w:rsid w:val="00413868"/>
    <w:rsid w:val="00414512"/>
    <w:rsid w:val="00415A22"/>
    <w:rsid w:val="00415E0B"/>
    <w:rsid w:val="00416B60"/>
    <w:rsid w:val="00416E82"/>
    <w:rsid w:val="00420495"/>
    <w:rsid w:val="00420BD3"/>
    <w:rsid w:val="00421290"/>
    <w:rsid w:val="0042255C"/>
    <w:rsid w:val="00423C40"/>
    <w:rsid w:val="00425F4B"/>
    <w:rsid w:val="004264A1"/>
    <w:rsid w:val="004300F5"/>
    <w:rsid w:val="00431BDC"/>
    <w:rsid w:val="00432E2C"/>
    <w:rsid w:val="004337F4"/>
    <w:rsid w:val="00434350"/>
    <w:rsid w:val="00434600"/>
    <w:rsid w:val="00436EA0"/>
    <w:rsid w:val="0044009F"/>
    <w:rsid w:val="00442B6C"/>
    <w:rsid w:val="00442EA1"/>
    <w:rsid w:val="00447864"/>
    <w:rsid w:val="00450B38"/>
    <w:rsid w:val="00453093"/>
    <w:rsid w:val="00453E43"/>
    <w:rsid w:val="00454068"/>
    <w:rsid w:val="00455C03"/>
    <w:rsid w:val="00455C0B"/>
    <w:rsid w:val="00462B42"/>
    <w:rsid w:val="004733FF"/>
    <w:rsid w:val="0047404D"/>
    <w:rsid w:val="0048178B"/>
    <w:rsid w:val="00481994"/>
    <w:rsid w:val="004829BF"/>
    <w:rsid w:val="00482EAD"/>
    <w:rsid w:val="0048337F"/>
    <w:rsid w:val="00483DF0"/>
    <w:rsid w:val="004842B5"/>
    <w:rsid w:val="00491030"/>
    <w:rsid w:val="004919DD"/>
    <w:rsid w:val="004950D7"/>
    <w:rsid w:val="00495E77"/>
    <w:rsid w:val="004A642A"/>
    <w:rsid w:val="004A6BF9"/>
    <w:rsid w:val="004B139E"/>
    <w:rsid w:val="004B3C39"/>
    <w:rsid w:val="004B428A"/>
    <w:rsid w:val="004B4D06"/>
    <w:rsid w:val="004B79CE"/>
    <w:rsid w:val="004C009C"/>
    <w:rsid w:val="004C105D"/>
    <w:rsid w:val="004C1C44"/>
    <w:rsid w:val="004C32B2"/>
    <w:rsid w:val="004C76E9"/>
    <w:rsid w:val="004D0BFB"/>
    <w:rsid w:val="004D117D"/>
    <w:rsid w:val="004D15F6"/>
    <w:rsid w:val="004D19CC"/>
    <w:rsid w:val="004D1B43"/>
    <w:rsid w:val="004D4DB2"/>
    <w:rsid w:val="004D6335"/>
    <w:rsid w:val="004E3AC5"/>
    <w:rsid w:val="004E3BEC"/>
    <w:rsid w:val="004E6B75"/>
    <w:rsid w:val="004E7903"/>
    <w:rsid w:val="004F2CBF"/>
    <w:rsid w:val="00502D04"/>
    <w:rsid w:val="00503420"/>
    <w:rsid w:val="00503571"/>
    <w:rsid w:val="005050C9"/>
    <w:rsid w:val="005065F3"/>
    <w:rsid w:val="00506DDC"/>
    <w:rsid w:val="005072F8"/>
    <w:rsid w:val="00512D85"/>
    <w:rsid w:val="00514BAD"/>
    <w:rsid w:val="00515045"/>
    <w:rsid w:val="005155AA"/>
    <w:rsid w:val="00516D5E"/>
    <w:rsid w:val="00517B40"/>
    <w:rsid w:val="00523D9B"/>
    <w:rsid w:val="0052448C"/>
    <w:rsid w:val="005257F1"/>
    <w:rsid w:val="0053070F"/>
    <w:rsid w:val="00531B7E"/>
    <w:rsid w:val="0053429E"/>
    <w:rsid w:val="0053610B"/>
    <w:rsid w:val="00541264"/>
    <w:rsid w:val="00542B96"/>
    <w:rsid w:val="0054378B"/>
    <w:rsid w:val="00544736"/>
    <w:rsid w:val="00545838"/>
    <w:rsid w:val="00550016"/>
    <w:rsid w:val="00553716"/>
    <w:rsid w:val="005537F7"/>
    <w:rsid w:val="00556B90"/>
    <w:rsid w:val="00556E65"/>
    <w:rsid w:val="00556F3B"/>
    <w:rsid w:val="0055736F"/>
    <w:rsid w:val="005603E3"/>
    <w:rsid w:val="005618DF"/>
    <w:rsid w:val="00561FF6"/>
    <w:rsid w:val="005645E8"/>
    <w:rsid w:val="00565143"/>
    <w:rsid w:val="005663E3"/>
    <w:rsid w:val="00566A24"/>
    <w:rsid w:val="00567D19"/>
    <w:rsid w:val="005710FA"/>
    <w:rsid w:val="005736F1"/>
    <w:rsid w:val="0057494B"/>
    <w:rsid w:val="00576C5A"/>
    <w:rsid w:val="00581C43"/>
    <w:rsid w:val="00582152"/>
    <w:rsid w:val="005845C0"/>
    <w:rsid w:val="00587333"/>
    <w:rsid w:val="005A2532"/>
    <w:rsid w:val="005A473D"/>
    <w:rsid w:val="005A6F6A"/>
    <w:rsid w:val="005B1863"/>
    <w:rsid w:val="005B4397"/>
    <w:rsid w:val="005B53C9"/>
    <w:rsid w:val="005B6062"/>
    <w:rsid w:val="005C1B9A"/>
    <w:rsid w:val="005C23DB"/>
    <w:rsid w:val="005C244B"/>
    <w:rsid w:val="005C2FA6"/>
    <w:rsid w:val="005C36B4"/>
    <w:rsid w:val="005C3C0C"/>
    <w:rsid w:val="005C3C7B"/>
    <w:rsid w:val="005C4EA5"/>
    <w:rsid w:val="005C5AA7"/>
    <w:rsid w:val="005C67C8"/>
    <w:rsid w:val="005C7D2B"/>
    <w:rsid w:val="005D2AAF"/>
    <w:rsid w:val="005D4818"/>
    <w:rsid w:val="005D5F05"/>
    <w:rsid w:val="005D61D0"/>
    <w:rsid w:val="005E0056"/>
    <w:rsid w:val="005E2650"/>
    <w:rsid w:val="005E3F31"/>
    <w:rsid w:val="005E6958"/>
    <w:rsid w:val="005E7E3A"/>
    <w:rsid w:val="005F295A"/>
    <w:rsid w:val="005F41D3"/>
    <w:rsid w:val="005F74FD"/>
    <w:rsid w:val="005F77C7"/>
    <w:rsid w:val="00604E64"/>
    <w:rsid w:val="00606A4E"/>
    <w:rsid w:val="00610E55"/>
    <w:rsid w:val="006118AB"/>
    <w:rsid w:val="006136A6"/>
    <w:rsid w:val="00613CE4"/>
    <w:rsid w:val="00614656"/>
    <w:rsid w:val="00617A29"/>
    <w:rsid w:val="006210DB"/>
    <w:rsid w:val="0062212F"/>
    <w:rsid w:val="006257E9"/>
    <w:rsid w:val="006378B8"/>
    <w:rsid w:val="00640351"/>
    <w:rsid w:val="006416E3"/>
    <w:rsid w:val="0064170F"/>
    <w:rsid w:val="006425C3"/>
    <w:rsid w:val="0064645D"/>
    <w:rsid w:val="00650749"/>
    <w:rsid w:val="00650E3E"/>
    <w:rsid w:val="00651DBF"/>
    <w:rsid w:val="00653884"/>
    <w:rsid w:val="0066113A"/>
    <w:rsid w:val="006619E4"/>
    <w:rsid w:val="00672BE3"/>
    <w:rsid w:val="00672E5E"/>
    <w:rsid w:val="00674C90"/>
    <w:rsid w:val="00675D60"/>
    <w:rsid w:val="00683442"/>
    <w:rsid w:val="006862AC"/>
    <w:rsid w:val="00690085"/>
    <w:rsid w:val="00691765"/>
    <w:rsid w:val="00693010"/>
    <w:rsid w:val="00694CFA"/>
    <w:rsid w:val="006A01AE"/>
    <w:rsid w:val="006A0DEA"/>
    <w:rsid w:val="006A144D"/>
    <w:rsid w:val="006A3A39"/>
    <w:rsid w:val="006A5EF1"/>
    <w:rsid w:val="006A687C"/>
    <w:rsid w:val="006A75A7"/>
    <w:rsid w:val="006B60FA"/>
    <w:rsid w:val="006B641B"/>
    <w:rsid w:val="006B7072"/>
    <w:rsid w:val="006B7892"/>
    <w:rsid w:val="006C025A"/>
    <w:rsid w:val="006C18E1"/>
    <w:rsid w:val="006C2034"/>
    <w:rsid w:val="006C56B5"/>
    <w:rsid w:val="006D2207"/>
    <w:rsid w:val="006D3E6F"/>
    <w:rsid w:val="006D4960"/>
    <w:rsid w:val="006D57D8"/>
    <w:rsid w:val="006D5F56"/>
    <w:rsid w:val="006D7566"/>
    <w:rsid w:val="006D75C2"/>
    <w:rsid w:val="006D777F"/>
    <w:rsid w:val="006E064D"/>
    <w:rsid w:val="006E1398"/>
    <w:rsid w:val="006E2E4F"/>
    <w:rsid w:val="006E3E24"/>
    <w:rsid w:val="006E3EF9"/>
    <w:rsid w:val="006E4CC9"/>
    <w:rsid w:val="006E78C0"/>
    <w:rsid w:val="006E7979"/>
    <w:rsid w:val="006F10A6"/>
    <w:rsid w:val="006F1A19"/>
    <w:rsid w:val="006F27C8"/>
    <w:rsid w:val="006F596F"/>
    <w:rsid w:val="006F5B37"/>
    <w:rsid w:val="006F5CD2"/>
    <w:rsid w:val="006F5F77"/>
    <w:rsid w:val="006F6189"/>
    <w:rsid w:val="00701CD9"/>
    <w:rsid w:val="00702445"/>
    <w:rsid w:val="00702E37"/>
    <w:rsid w:val="007044C4"/>
    <w:rsid w:val="00705B18"/>
    <w:rsid w:val="00707545"/>
    <w:rsid w:val="00707AAF"/>
    <w:rsid w:val="00707D84"/>
    <w:rsid w:val="00707FB6"/>
    <w:rsid w:val="00711CED"/>
    <w:rsid w:val="00713D6A"/>
    <w:rsid w:val="0071551F"/>
    <w:rsid w:val="00715C8D"/>
    <w:rsid w:val="007173C5"/>
    <w:rsid w:val="00720804"/>
    <w:rsid w:val="0072188E"/>
    <w:rsid w:val="00722AEF"/>
    <w:rsid w:val="0072688D"/>
    <w:rsid w:val="00734324"/>
    <w:rsid w:val="00734564"/>
    <w:rsid w:val="00734F5C"/>
    <w:rsid w:val="0073777B"/>
    <w:rsid w:val="00742B1B"/>
    <w:rsid w:val="00745593"/>
    <w:rsid w:val="00747615"/>
    <w:rsid w:val="00751712"/>
    <w:rsid w:val="00763076"/>
    <w:rsid w:val="007661AF"/>
    <w:rsid w:val="007662F6"/>
    <w:rsid w:val="007712F8"/>
    <w:rsid w:val="0078013C"/>
    <w:rsid w:val="00783DD7"/>
    <w:rsid w:val="00787063"/>
    <w:rsid w:val="00790469"/>
    <w:rsid w:val="00793832"/>
    <w:rsid w:val="00794CD0"/>
    <w:rsid w:val="007A20B3"/>
    <w:rsid w:val="007A3E9A"/>
    <w:rsid w:val="007A41C0"/>
    <w:rsid w:val="007A53FC"/>
    <w:rsid w:val="007A5AF0"/>
    <w:rsid w:val="007A7FAE"/>
    <w:rsid w:val="007B0F8F"/>
    <w:rsid w:val="007B1883"/>
    <w:rsid w:val="007B1FFB"/>
    <w:rsid w:val="007B2646"/>
    <w:rsid w:val="007B518C"/>
    <w:rsid w:val="007B779D"/>
    <w:rsid w:val="007C016D"/>
    <w:rsid w:val="007C16C3"/>
    <w:rsid w:val="007C2C43"/>
    <w:rsid w:val="007C338A"/>
    <w:rsid w:val="007C5520"/>
    <w:rsid w:val="007C72E2"/>
    <w:rsid w:val="007D08A5"/>
    <w:rsid w:val="007D0C65"/>
    <w:rsid w:val="007D1E6D"/>
    <w:rsid w:val="007D25DE"/>
    <w:rsid w:val="007D4C7C"/>
    <w:rsid w:val="007D67D9"/>
    <w:rsid w:val="007D7448"/>
    <w:rsid w:val="007E1F41"/>
    <w:rsid w:val="007E5EDE"/>
    <w:rsid w:val="007E7283"/>
    <w:rsid w:val="007E7F9D"/>
    <w:rsid w:val="007F0096"/>
    <w:rsid w:val="007F1BAC"/>
    <w:rsid w:val="007F2D9B"/>
    <w:rsid w:val="007F376C"/>
    <w:rsid w:val="007F39C1"/>
    <w:rsid w:val="007F4F38"/>
    <w:rsid w:val="007F67A2"/>
    <w:rsid w:val="00802D32"/>
    <w:rsid w:val="00803C4D"/>
    <w:rsid w:val="0080528D"/>
    <w:rsid w:val="0080533A"/>
    <w:rsid w:val="00807919"/>
    <w:rsid w:val="0081279B"/>
    <w:rsid w:val="00813627"/>
    <w:rsid w:val="00814310"/>
    <w:rsid w:val="00814B53"/>
    <w:rsid w:val="00815510"/>
    <w:rsid w:val="00816D57"/>
    <w:rsid w:val="008175FA"/>
    <w:rsid w:val="00821005"/>
    <w:rsid w:val="00823BA7"/>
    <w:rsid w:val="0082566E"/>
    <w:rsid w:val="00827573"/>
    <w:rsid w:val="00827708"/>
    <w:rsid w:val="0083016E"/>
    <w:rsid w:val="00830B6D"/>
    <w:rsid w:val="0083386B"/>
    <w:rsid w:val="00834FF1"/>
    <w:rsid w:val="008364EC"/>
    <w:rsid w:val="00836C7F"/>
    <w:rsid w:val="00840B5D"/>
    <w:rsid w:val="00843620"/>
    <w:rsid w:val="00845795"/>
    <w:rsid w:val="00846DFB"/>
    <w:rsid w:val="008565C4"/>
    <w:rsid w:val="00856995"/>
    <w:rsid w:val="00856BE5"/>
    <w:rsid w:val="0085705D"/>
    <w:rsid w:val="0086031C"/>
    <w:rsid w:val="008622AB"/>
    <w:rsid w:val="00863960"/>
    <w:rsid w:val="00863A0D"/>
    <w:rsid w:val="00863D44"/>
    <w:rsid w:val="008656DC"/>
    <w:rsid w:val="00865C0B"/>
    <w:rsid w:val="00866558"/>
    <w:rsid w:val="0087006B"/>
    <w:rsid w:val="008703F4"/>
    <w:rsid w:val="008707E1"/>
    <w:rsid w:val="008741E3"/>
    <w:rsid w:val="00874D93"/>
    <w:rsid w:val="00874FC1"/>
    <w:rsid w:val="00875FEA"/>
    <w:rsid w:val="008766CC"/>
    <w:rsid w:val="008802BF"/>
    <w:rsid w:val="008805CE"/>
    <w:rsid w:val="00880D0D"/>
    <w:rsid w:val="008811FF"/>
    <w:rsid w:val="008854CC"/>
    <w:rsid w:val="0088644A"/>
    <w:rsid w:val="00886D2D"/>
    <w:rsid w:val="00887FE4"/>
    <w:rsid w:val="008903A4"/>
    <w:rsid w:val="00890DD2"/>
    <w:rsid w:val="008927CD"/>
    <w:rsid w:val="00892F4F"/>
    <w:rsid w:val="008971D6"/>
    <w:rsid w:val="00897427"/>
    <w:rsid w:val="008A03C8"/>
    <w:rsid w:val="008A2E2B"/>
    <w:rsid w:val="008A2EFC"/>
    <w:rsid w:val="008A4C3A"/>
    <w:rsid w:val="008A5EB0"/>
    <w:rsid w:val="008A6EA6"/>
    <w:rsid w:val="008A7D77"/>
    <w:rsid w:val="008A7E08"/>
    <w:rsid w:val="008A7E70"/>
    <w:rsid w:val="008B1ACB"/>
    <w:rsid w:val="008B321F"/>
    <w:rsid w:val="008B4136"/>
    <w:rsid w:val="008B4C9A"/>
    <w:rsid w:val="008B7A51"/>
    <w:rsid w:val="008B7D45"/>
    <w:rsid w:val="008C20E5"/>
    <w:rsid w:val="008C254E"/>
    <w:rsid w:val="008C4099"/>
    <w:rsid w:val="008C55DB"/>
    <w:rsid w:val="008C680C"/>
    <w:rsid w:val="008C6D50"/>
    <w:rsid w:val="008C7518"/>
    <w:rsid w:val="008C798C"/>
    <w:rsid w:val="008D05D5"/>
    <w:rsid w:val="008D19AD"/>
    <w:rsid w:val="008D575C"/>
    <w:rsid w:val="008D601C"/>
    <w:rsid w:val="008E15DD"/>
    <w:rsid w:val="008F0A4A"/>
    <w:rsid w:val="008F1D40"/>
    <w:rsid w:val="008F2785"/>
    <w:rsid w:val="008F739D"/>
    <w:rsid w:val="008F7679"/>
    <w:rsid w:val="00900CAE"/>
    <w:rsid w:val="00901A68"/>
    <w:rsid w:val="00902020"/>
    <w:rsid w:val="00903937"/>
    <w:rsid w:val="00903FF1"/>
    <w:rsid w:val="00907AAD"/>
    <w:rsid w:val="00912BFD"/>
    <w:rsid w:val="009150B8"/>
    <w:rsid w:val="00917E5A"/>
    <w:rsid w:val="00921A6D"/>
    <w:rsid w:val="009228B3"/>
    <w:rsid w:val="00923420"/>
    <w:rsid w:val="00923EB6"/>
    <w:rsid w:val="00927721"/>
    <w:rsid w:val="00930684"/>
    <w:rsid w:val="00931606"/>
    <w:rsid w:val="00935D8C"/>
    <w:rsid w:val="00936F0C"/>
    <w:rsid w:val="00937A58"/>
    <w:rsid w:val="00937ECF"/>
    <w:rsid w:val="009407FF"/>
    <w:rsid w:val="009427FA"/>
    <w:rsid w:val="00942E3B"/>
    <w:rsid w:val="00945CD8"/>
    <w:rsid w:val="00947316"/>
    <w:rsid w:val="0094780B"/>
    <w:rsid w:val="009513DC"/>
    <w:rsid w:val="00955331"/>
    <w:rsid w:val="00961B1E"/>
    <w:rsid w:val="00962C75"/>
    <w:rsid w:val="009639D7"/>
    <w:rsid w:val="00970F5A"/>
    <w:rsid w:val="00971EC8"/>
    <w:rsid w:val="00973C7A"/>
    <w:rsid w:val="00975090"/>
    <w:rsid w:val="00976134"/>
    <w:rsid w:val="00980170"/>
    <w:rsid w:val="00985BB7"/>
    <w:rsid w:val="00990ED2"/>
    <w:rsid w:val="00994D10"/>
    <w:rsid w:val="00994D3E"/>
    <w:rsid w:val="0099744B"/>
    <w:rsid w:val="009A0864"/>
    <w:rsid w:val="009A0F57"/>
    <w:rsid w:val="009A4C3B"/>
    <w:rsid w:val="009A69E8"/>
    <w:rsid w:val="009A6C83"/>
    <w:rsid w:val="009B04D0"/>
    <w:rsid w:val="009B3250"/>
    <w:rsid w:val="009B340C"/>
    <w:rsid w:val="009B39B5"/>
    <w:rsid w:val="009B3A73"/>
    <w:rsid w:val="009B5A47"/>
    <w:rsid w:val="009B7229"/>
    <w:rsid w:val="009B79AB"/>
    <w:rsid w:val="009C6EE6"/>
    <w:rsid w:val="009C71A7"/>
    <w:rsid w:val="009D144B"/>
    <w:rsid w:val="009D3603"/>
    <w:rsid w:val="009D5845"/>
    <w:rsid w:val="009D6346"/>
    <w:rsid w:val="009E17FC"/>
    <w:rsid w:val="009E7AEC"/>
    <w:rsid w:val="009E7F09"/>
    <w:rsid w:val="009F2515"/>
    <w:rsid w:val="009F3740"/>
    <w:rsid w:val="009F4CB5"/>
    <w:rsid w:val="009F4D2D"/>
    <w:rsid w:val="00A02B81"/>
    <w:rsid w:val="00A04488"/>
    <w:rsid w:val="00A06213"/>
    <w:rsid w:val="00A0688B"/>
    <w:rsid w:val="00A07878"/>
    <w:rsid w:val="00A10B33"/>
    <w:rsid w:val="00A10CC0"/>
    <w:rsid w:val="00A10EDC"/>
    <w:rsid w:val="00A11807"/>
    <w:rsid w:val="00A16D2E"/>
    <w:rsid w:val="00A21312"/>
    <w:rsid w:val="00A24F58"/>
    <w:rsid w:val="00A26711"/>
    <w:rsid w:val="00A3556C"/>
    <w:rsid w:val="00A37A45"/>
    <w:rsid w:val="00A463A0"/>
    <w:rsid w:val="00A46437"/>
    <w:rsid w:val="00A4644C"/>
    <w:rsid w:val="00A46C3C"/>
    <w:rsid w:val="00A46E09"/>
    <w:rsid w:val="00A5160E"/>
    <w:rsid w:val="00A52A24"/>
    <w:rsid w:val="00A52C22"/>
    <w:rsid w:val="00A54C43"/>
    <w:rsid w:val="00A56F35"/>
    <w:rsid w:val="00A61446"/>
    <w:rsid w:val="00A6167C"/>
    <w:rsid w:val="00A62551"/>
    <w:rsid w:val="00A64573"/>
    <w:rsid w:val="00A65A58"/>
    <w:rsid w:val="00A71679"/>
    <w:rsid w:val="00A722DB"/>
    <w:rsid w:val="00A7641C"/>
    <w:rsid w:val="00A76ED9"/>
    <w:rsid w:val="00A80098"/>
    <w:rsid w:val="00A80E86"/>
    <w:rsid w:val="00A819C1"/>
    <w:rsid w:val="00A82756"/>
    <w:rsid w:val="00A86584"/>
    <w:rsid w:val="00A866F8"/>
    <w:rsid w:val="00A876F1"/>
    <w:rsid w:val="00A92AFA"/>
    <w:rsid w:val="00A93A07"/>
    <w:rsid w:val="00A93B4F"/>
    <w:rsid w:val="00A94B13"/>
    <w:rsid w:val="00A94EA2"/>
    <w:rsid w:val="00A978F1"/>
    <w:rsid w:val="00AA07C1"/>
    <w:rsid w:val="00AA11AC"/>
    <w:rsid w:val="00AA1ECB"/>
    <w:rsid w:val="00AA2B40"/>
    <w:rsid w:val="00AA5D2C"/>
    <w:rsid w:val="00AA72F1"/>
    <w:rsid w:val="00AA7F19"/>
    <w:rsid w:val="00AB544F"/>
    <w:rsid w:val="00AB569E"/>
    <w:rsid w:val="00AB6058"/>
    <w:rsid w:val="00AB6177"/>
    <w:rsid w:val="00AB627C"/>
    <w:rsid w:val="00AC010D"/>
    <w:rsid w:val="00AC0A44"/>
    <w:rsid w:val="00AC0D79"/>
    <w:rsid w:val="00AC21D0"/>
    <w:rsid w:val="00AC47A9"/>
    <w:rsid w:val="00AC4DB5"/>
    <w:rsid w:val="00AC4F1A"/>
    <w:rsid w:val="00AD14DD"/>
    <w:rsid w:val="00AD2D40"/>
    <w:rsid w:val="00AD398A"/>
    <w:rsid w:val="00AD4287"/>
    <w:rsid w:val="00AD71F6"/>
    <w:rsid w:val="00AD7A2F"/>
    <w:rsid w:val="00AE170B"/>
    <w:rsid w:val="00AE3586"/>
    <w:rsid w:val="00AE490A"/>
    <w:rsid w:val="00AF21D5"/>
    <w:rsid w:val="00AF2ACE"/>
    <w:rsid w:val="00AF2BB4"/>
    <w:rsid w:val="00AF3231"/>
    <w:rsid w:val="00AF55BB"/>
    <w:rsid w:val="00AF5D4A"/>
    <w:rsid w:val="00AF661A"/>
    <w:rsid w:val="00AF6787"/>
    <w:rsid w:val="00AF7EC6"/>
    <w:rsid w:val="00B01B44"/>
    <w:rsid w:val="00B04AAC"/>
    <w:rsid w:val="00B04C65"/>
    <w:rsid w:val="00B05A31"/>
    <w:rsid w:val="00B07354"/>
    <w:rsid w:val="00B078D2"/>
    <w:rsid w:val="00B07AAF"/>
    <w:rsid w:val="00B12295"/>
    <w:rsid w:val="00B12FA0"/>
    <w:rsid w:val="00B133C4"/>
    <w:rsid w:val="00B1410F"/>
    <w:rsid w:val="00B17EAC"/>
    <w:rsid w:val="00B2019C"/>
    <w:rsid w:val="00B218F9"/>
    <w:rsid w:val="00B2283C"/>
    <w:rsid w:val="00B25A58"/>
    <w:rsid w:val="00B26C91"/>
    <w:rsid w:val="00B27854"/>
    <w:rsid w:val="00B31668"/>
    <w:rsid w:val="00B31FB3"/>
    <w:rsid w:val="00B32205"/>
    <w:rsid w:val="00B339DB"/>
    <w:rsid w:val="00B35ADD"/>
    <w:rsid w:val="00B369FB"/>
    <w:rsid w:val="00B36A82"/>
    <w:rsid w:val="00B40C50"/>
    <w:rsid w:val="00B441D8"/>
    <w:rsid w:val="00B44712"/>
    <w:rsid w:val="00B45D0F"/>
    <w:rsid w:val="00B4652C"/>
    <w:rsid w:val="00B50DA1"/>
    <w:rsid w:val="00B51449"/>
    <w:rsid w:val="00B52ECC"/>
    <w:rsid w:val="00B53D46"/>
    <w:rsid w:val="00B53E23"/>
    <w:rsid w:val="00B5735E"/>
    <w:rsid w:val="00B6531D"/>
    <w:rsid w:val="00B659F1"/>
    <w:rsid w:val="00B66B30"/>
    <w:rsid w:val="00B66BD4"/>
    <w:rsid w:val="00B67E48"/>
    <w:rsid w:val="00B76705"/>
    <w:rsid w:val="00B770A7"/>
    <w:rsid w:val="00B8152E"/>
    <w:rsid w:val="00B8262D"/>
    <w:rsid w:val="00B84B0D"/>
    <w:rsid w:val="00B854EE"/>
    <w:rsid w:val="00B85A38"/>
    <w:rsid w:val="00B9373E"/>
    <w:rsid w:val="00B93B16"/>
    <w:rsid w:val="00B942D7"/>
    <w:rsid w:val="00B95A79"/>
    <w:rsid w:val="00B97FF6"/>
    <w:rsid w:val="00BA0D5C"/>
    <w:rsid w:val="00BA15D4"/>
    <w:rsid w:val="00BA242B"/>
    <w:rsid w:val="00BA2AAE"/>
    <w:rsid w:val="00BA4263"/>
    <w:rsid w:val="00BA58EE"/>
    <w:rsid w:val="00BA58F1"/>
    <w:rsid w:val="00BA5FC7"/>
    <w:rsid w:val="00BB0490"/>
    <w:rsid w:val="00BB27A4"/>
    <w:rsid w:val="00BB51C4"/>
    <w:rsid w:val="00BB538A"/>
    <w:rsid w:val="00BB731A"/>
    <w:rsid w:val="00BC45CD"/>
    <w:rsid w:val="00BC4D11"/>
    <w:rsid w:val="00BC4F08"/>
    <w:rsid w:val="00BC5292"/>
    <w:rsid w:val="00BC6D2E"/>
    <w:rsid w:val="00BC70BC"/>
    <w:rsid w:val="00BD0404"/>
    <w:rsid w:val="00BD184C"/>
    <w:rsid w:val="00BD33F0"/>
    <w:rsid w:val="00BD3A4C"/>
    <w:rsid w:val="00BD6484"/>
    <w:rsid w:val="00BE0DDA"/>
    <w:rsid w:val="00BE112A"/>
    <w:rsid w:val="00BE27EC"/>
    <w:rsid w:val="00BE31AE"/>
    <w:rsid w:val="00BE3DA6"/>
    <w:rsid w:val="00BE705D"/>
    <w:rsid w:val="00BF2BCE"/>
    <w:rsid w:val="00BF3652"/>
    <w:rsid w:val="00BF480F"/>
    <w:rsid w:val="00BF5F5E"/>
    <w:rsid w:val="00BF7904"/>
    <w:rsid w:val="00C04982"/>
    <w:rsid w:val="00C04E19"/>
    <w:rsid w:val="00C1116E"/>
    <w:rsid w:val="00C114A8"/>
    <w:rsid w:val="00C11C03"/>
    <w:rsid w:val="00C12D0B"/>
    <w:rsid w:val="00C12FA0"/>
    <w:rsid w:val="00C143F7"/>
    <w:rsid w:val="00C158DE"/>
    <w:rsid w:val="00C15C44"/>
    <w:rsid w:val="00C16E1D"/>
    <w:rsid w:val="00C2049F"/>
    <w:rsid w:val="00C206EE"/>
    <w:rsid w:val="00C20925"/>
    <w:rsid w:val="00C20958"/>
    <w:rsid w:val="00C20F25"/>
    <w:rsid w:val="00C214D3"/>
    <w:rsid w:val="00C23463"/>
    <w:rsid w:val="00C3055C"/>
    <w:rsid w:val="00C30572"/>
    <w:rsid w:val="00C31136"/>
    <w:rsid w:val="00C3417A"/>
    <w:rsid w:val="00C34345"/>
    <w:rsid w:val="00C3507F"/>
    <w:rsid w:val="00C358B9"/>
    <w:rsid w:val="00C36088"/>
    <w:rsid w:val="00C37C11"/>
    <w:rsid w:val="00C42489"/>
    <w:rsid w:val="00C42E80"/>
    <w:rsid w:val="00C43DF1"/>
    <w:rsid w:val="00C44C71"/>
    <w:rsid w:val="00C4512A"/>
    <w:rsid w:val="00C523CE"/>
    <w:rsid w:val="00C53034"/>
    <w:rsid w:val="00C55B5E"/>
    <w:rsid w:val="00C572C6"/>
    <w:rsid w:val="00C60812"/>
    <w:rsid w:val="00C674B4"/>
    <w:rsid w:val="00C67604"/>
    <w:rsid w:val="00C7041B"/>
    <w:rsid w:val="00C71BE9"/>
    <w:rsid w:val="00C732D3"/>
    <w:rsid w:val="00C84F57"/>
    <w:rsid w:val="00C8659D"/>
    <w:rsid w:val="00C87881"/>
    <w:rsid w:val="00C9049F"/>
    <w:rsid w:val="00C9055A"/>
    <w:rsid w:val="00C938E9"/>
    <w:rsid w:val="00C96D68"/>
    <w:rsid w:val="00CA0021"/>
    <w:rsid w:val="00CA00B4"/>
    <w:rsid w:val="00CA0783"/>
    <w:rsid w:val="00CA23FC"/>
    <w:rsid w:val="00CA3380"/>
    <w:rsid w:val="00CA4CC6"/>
    <w:rsid w:val="00CA51F6"/>
    <w:rsid w:val="00CB2603"/>
    <w:rsid w:val="00CB2E2F"/>
    <w:rsid w:val="00CB35EF"/>
    <w:rsid w:val="00CB4726"/>
    <w:rsid w:val="00CB4EE3"/>
    <w:rsid w:val="00CB5152"/>
    <w:rsid w:val="00CB5A0F"/>
    <w:rsid w:val="00CC00F7"/>
    <w:rsid w:val="00CC0420"/>
    <w:rsid w:val="00CC5B15"/>
    <w:rsid w:val="00CC5EF8"/>
    <w:rsid w:val="00CD208F"/>
    <w:rsid w:val="00CD2099"/>
    <w:rsid w:val="00CD2136"/>
    <w:rsid w:val="00CD4661"/>
    <w:rsid w:val="00CD4EDC"/>
    <w:rsid w:val="00CD6D99"/>
    <w:rsid w:val="00CE08AE"/>
    <w:rsid w:val="00CE228B"/>
    <w:rsid w:val="00CE34E5"/>
    <w:rsid w:val="00CF083D"/>
    <w:rsid w:val="00CF2308"/>
    <w:rsid w:val="00CF61E5"/>
    <w:rsid w:val="00CF63B3"/>
    <w:rsid w:val="00D01BD5"/>
    <w:rsid w:val="00D02555"/>
    <w:rsid w:val="00D056E0"/>
    <w:rsid w:val="00D0637F"/>
    <w:rsid w:val="00D06496"/>
    <w:rsid w:val="00D066AA"/>
    <w:rsid w:val="00D07188"/>
    <w:rsid w:val="00D11E4B"/>
    <w:rsid w:val="00D128FB"/>
    <w:rsid w:val="00D131AE"/>
    <w:rsid w:val="00D13570"/>
    <w:rsid w:val="00D1719B"/>
    <w:rsid w:val="00D20266"/>
    <w:rsid w:val="00D214D6"/>
    <w:rsid w:val="00D22E08"/>
    <w:rsid w:val="00D24E37"/>
    <w:rsid w:val="00D26AD9"/>
    <w:rsid w:val="00D340E1"/>
    <w:rsid w:val="00D3615F"/>
    <w:rsid w:val="00D36438"/>
    <w:rsid w:val="00D43827"/>
    <w:rsid w:val="00D44C1D"/>
    <w:rsid w:val="00D46326"/>
    <w:rsid w:val="00D52FEF"/>
    <w:rsid w:val="00D53665"/>
    <w:rsid w:val="00D542C2"/>
    <w:rsid w:val="00D54AEB"/>
    <w:rsid w:val="00D56234"/>
    <w:rsid w:val="00D56D11"/>
    <w:rsid w:val="00D634BD"/>
    <w:rsid w:val="00D64175"/>
    <w:rsid w:val="00D66053"/>
    <w:rsid w:val="00D67DC6"/>
    <w:rsid w:val="00D718A3"/>
    <w:rsid w:val="00D73024"/>
    <w:rsid w:val="00D74DF8"/>
    <w:rsid w:val="00D778BD"/>
    <w:rsid w:val="00D85E0F"/>
    <w:rsid w:val="00D863F1"/>
    <w:rsid w:val="00D90B9F"/>
    <w:rsid w:val="00D9356B"/>
    <w:rsid w:val="00D974CD"/>
    <w:rsid w:val="00DA1B3B"/>
    <w:rsid w:val="00DA5A93"/>
    <w:rsid w:val="00DA76E1"/>
    <w:rsid w:val="00DA77B5"/>
    <w:rsid w:val="00DA7B5F"/>
    <w:rsid w:val="00DA7DCE"/>
    <w:rsid w:val="00DB145C"/>
    <w:rsid w:val="00DB17B9"/>
    <w:rsid w:val="00DB1D0B"/>
    <w:rsid w:val="00DB21A6"/>
    <w:rsid w:val="00DB38E6"/>
    <w:rsid w:val="00DB5CF9"/>
    <w:rsid w:val="00DC0B5C"/>
    <w:rsid w:val="00DC0F55"/>
    <w:rsid w:val="00DC47DD"/>
    <w:rsid w:val="00DC571F"/>
    <w:rsid w:val="00DC5831"/>
    <w:rsid w:val="00DC5C76"/>
    <w:rsid w:val="00DC6050"/>
    <w:rsid w:val="00DC6BF6"/>
    <w:rsid w:val="00DC6E87"/>
    <w:rsid w:val="00DD2C9E"/>
    <w:rsid w:val="00DD2E68"/>
    <w:rsid w:val="00DD3381"/>
    <w:rsid w:val="00DD46BA"/>
    <w:rsid w:val="00DE0865"/>
    <w:rsid w:val="00DE2343"/>
    <w:rsid w:val="00DE2B92"/>
    <w:rsid w:val="00DE4A3B"/>
    <w:rsid w:val="00DE6792"/>
    <w:rsid w:val="00DE6E7F"/>
    <w:rsid w:val="00DF1650"/>
    <w:rsid w:val="00DF6534"/>
    <w:rsid w:val="00DF6DC0"/>
    <w:rsid w:val="00DF7746"/>
    <w:rsid w:val="00E00781"/>
    <w:rsid w:val="00E017D2"/>
    <w:rsid w:val="00E04EB9"/>
    <w:rsid w:val="00E06B2C"/>
    <w:rsid w:val="00E06F20"/>
    <w:rsid w:val="00E0735D"/>
    <w:rsid w:val="00E10AD4"/>
    <w:rsid w:val="00E12C13"/>
    <w:rsid w:val="00E171A5"/>
    <w:rsid w:val="00E175B1"/>
    <w:rsid w:val="00E244F4"/>
    <w:rsid w:val="00E24D6F"/>
    <w:rsid w:val="00E26E9B"/>
    <w:rsid w:val="00E27BD7"/>
    <w:rsid w:val="00E301E9"/>
    <w:rsid w:val="00E30313"/>
    <w:rsid w:val="00E3580C"/>
    <w:rsid w:val="00E3746E"/>
    <w:rsid w:val="00E42239"/>
    <w:rsid w:val="00E42391"/>
    <w:rsid w:val="00E42455"/>
    <w:rsid w:val="00E449F1"/>
    <w:rsid w:val="00E47A40"/>
    <w:rsid w:val="00E501D4"/>
    <w:rsid w:val="00E51094"/>
    <w:rsid w:val="00E513CE"/>
    <w:rsid w:val="00E55B81"/>
    <w:rsid w:val="00E55D22"/>
    <w:rsid w:val="00E5628C"/>
    <w:rsid w:val="00E604D7"/>
    <w:rsid w:val="00E60AD0"/>
    <w:rsid w:val="00E672A6"/>
    <w:rsid w:val="00E70B2F"/>
    <w:rsid w:val="00E72651"/>
    <w:rsid w:val="00E74EBF"/>
    <w:rsid w:val="00E8115D"/>
    <w:rsid w:val="00E815AB"/>
    <w:rsid w:val="00E82069"/>
    <w:rsid w:val="00E903D6"/>
    <w:rsid w:val="00E90D71"/>
    <w:rsid w:val="00E92F6A"/>
    <w:rsid w:val="00E942F5"/>
    <w:rsid w:val="00E94FAC"/>
    <w:rsid w:val="00E9500A"/>
    <w:rsid w:val="00E95B80"/>
    <w:rsid w:val="00E95CBA"/>
    <w:rsid w:val="00E96BCB"/>
    <w:rsid w:val="00E973F2"/>
    <w:rsid w:val="00EA355A"/>
    <w:rsid w:val="00EA7304"/>
    <w:rsid w:val="00EA7C29"/>
    <w:rsid w:val="00EA7E11"/>
    <w:rsid w:val="00EB65FD"/>
    <w:rsid w:val="00EC0A36"/>
    <w:rsid w:val="00EC142D"/>
    <w:rsid w:val="00EC3AF2"/>
    <w:rsid w:val="00EC4951"/>
    <w:rsid w:val="00EC6A8D"/>
    <w:rsid w:val="00ED02FE"/>
    <w:rsid w:val="00ED0ADB"/>
    <w:rsid w:val="00ED1310"/>
    <w:rsid w:val="00ED190C"/>
    <w:rsid w:val="00ED1C15"/>
    <w:rsid w:val="00ED2A40"/>
    <w:rsid w:val="00ED7A3E"/>
    <w:rsid w:val="00EE191A"/>
    <w:rsid w:val="00EE26B6"/>
    <w:rsid w:val="00EE4E7B"/>
    <w:rsid w:val="00EE75A8"/>
    <w:rsid w:val="00EE7D28"/>
    <w:rsid w:val="00EF0B28"/>
    <w:rsid w:val="00EF32CE"/>
    <w:rsid w:val="00EF4F9A"/>
    <w:rsid w:val="00EF52CC"/>
    <w:rsid w:val="00EF59C8"/>
    <w:rsid w:val="00F00BF3"/>
    <w:rsid w:val="00F011C0"/>
    <w:rsid w:val="00F06496"/>
    <w:rsid w:val="00F07075"/>
    <w:rsid w:val="00F0757B"/>
    <w:rsid w:val="00F075D2"/>
    <w:rsid w:val="00F2050E"/>
    <w:rsid w:val="00F20978"/>
    <w:rsid w:val="00F20CBD"/>
    <w:rsid w:val="00F22521"/>
    <w:rsid w:val="00F23102"/>
    <w:rsid w:val="00F25983"/>
    <w:rsid w:val="00F26F00"/>
    <w:rsid w:val="00F27DBE"/>
    <w:rsid w:val="00F30020"/>
    <w:rsid w:val="00F30054"/>
    <w:rsid w:val="00F31216"/>
    <w:rsid w:val="00F35466"/>
    <w:rsid w:val="00F41EA0"/>
    <w:rsid w:val="00F466DC"/>
    <w:rsid w:val="00F50CA1"/>
    <w:rsid w:val="00F50CED"/>
    <w:rsid w:val="00F51779"/>
    <w:rsid w:val="00F52D9C"/>
    <w:rsid w:val="00F54218"/>
    <w:rsid w:val="00F5503E"/>
    <w:rsid w:val="00F566E4"/>
    <w:rsid w:val="00F62341"/>
    <w:rsid w:val="00F63ABA"/>
    <w:rsid w:val="00F63C15"/>
    <w:rsid w:val="00F645C8"/>
    <w:rsid w:val="00F654F6"/>
    <w:rsid w:val="00F6739F"/>
    <w:rsid w:val="00F70717"/>
    <w:rsid w:val="00F70BA6"/>
    <w:rsid w:val="00F71F75"/>
    <w:rsid w:val="00F72304"/>
    <w:rsid w:val="00F742F4"/>
    <w:rsid w:val="00F755C2"/>
    <w:rsid w:val="00F76062"/>
    <w:rsid w:val="00F80C45"/>
    <w:rsid w:val="00F86BAE"/>
    <w:rsid w:val="00F90009"/>
    <w:rsid w:val="00F91A24"/>
    <w:rsid w:val="00F95F4A"/>
    <w:rsid w:val="00F97F47"/>
    <w:rsid w:val="00FA4D20"/>
    <w:rsid w:val="00FB6DC9"/>
    <w:rsid w:val="00FB7324"/>
    <w:rsid w:val="00FC2964"/>
    <w:rsid w:val="00FC6CDD"/>
    <w:rsid w:val="00FC6F8F"/>
    <w:rsid w:val="00FC7C6A"/>
    <w:rsid w:val="00FD032B"/>
    <w:rsid w:val="00FD19B3"/>
    <w:rsid w:val="00FD1ABE"/>
    <w:rsid w:val="00FD200B"/>
    <w:rsid w:val="00FE0A3E"/>
    <w:rsid w:val="00FE1E2E"/>
    <w:rsid w:val="00FE3F14"/>
    <w:rsid w:val="00FE5FB9"/>
    <w:rsid w:val="00FF02E6"/>
    <w:rsid w:val="00FF0F0E"/>
    <w:rsid w:val="00FF42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0832C91F"/>
  <w15:docId w15:val="{9643F2AC-095E-4977-903B-B624761D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uiPriority w:val="9"/>
    <w:qFormat/>
    <w:rsid w:val="003F22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027CBD"/>
    <w:pPr>
      <w:keepNext/>
      <w:spacing w:before="240" w:after="60"/>
      <w:outlineLvl w:val="1"/>
    </w:pPr>
    <w:rPr>
      <w:rFonts w:ascii="Courier New" w:eastAsia="Tahoma" w:hAnsi="Courier New"/>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8"/>
      <w:szCs w:val="8"/>
      <w:lang w:val="en-GB"/>
    </w:rPr>
  </w:style>
  <w:style w:type="paragraph" w:styleId="prastasiniatinklio">
    <w:name w:val="Normal (Web)"/>
    <w:basedOn w:val="prastasis"/>
    <w:pPr>
      <w:spacing w:before="100" w:beforeAutospacing="1" w:after="100" w:afterAutospacing="1"/>
    </w:pPr>
    <w:rPr>
      <w:lang w:val="en-GB"/>
    </w:rPr>
  </w:style>
  <w:style w:type="character" w:styleId="Komentaronuoroda">
    <w:name w:val="annotation reference"/>
    <w:semiHidden/>
    <w:rPr>
      <w:sz w:val="16"/>
      <w:szCs w:val="16"/>
    </w:rPr>
  </w:style>
  <w:style w:type="paragraph" w:styleId="Komentarotekstas">
    <w:name w:val="annotation text"/>
    <w:basedOn w:val="prastasis"/>
    <w:link w:val="KomentarotekstasDiagrama"/>
    <w:rPr>
      <w:sz w:val="20"/>
      <w:szCs w:val="20"/>
    </w:rPr>
  </w:style>
  <w:style w:type="paragraph" w:styleId="Pagrindinistekstas">
    <w:name w:val="Body Text"/>
    <w:basedOn w:val="prastasis"/>
    <w:semiHidden/>
    <w:rPr>
      <w:rFonts w:ascii="Arial" w:hAnsi="Arial"/>
      <w:sz w:val="18"/>
      <w:szCs w:val="20"/>
    </w:rPr>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styleId="Debesliotekstas">
    <w:name w:val="Balloon Text"/>
    <w:basedOn w:val="prastasis"/>
    <w:link w:val="DebesliotekstasDiagrama"/>
    <w:unhideWhenUsed/>
    <w:rsid w:val="00B369FB"/>
    <w:rPr>
      <w:rFonts w:ascii="Tahoma" w:hAnsi="Tahoma" w:cs="Tahoma"/>
      <w:sz w:val="16"/>
      <w:szCs w:val="16"/>
    </w:rPr>
  </w:style>
  <w:style w:type="character" w:customStyle="1" w:styleId="DebesliotekstasDiagrama">
    <w:name w:val="Debesėlio tekstas Diagrama"/>
    <w:link w:val="Debesliotekstas"/>
    <w:rsid w:val="00B369FB"/>
    <w:rPr>
      <w:rFonts w:ascii="Tahoma" w:hAnsi="Tahoma" w:cs="Tahoma"/>
      <w:sz w:val="16"/>
      <w:szCs w:val="16"/>
      <w:lang w:eastAsia="en-US"/>
    </w:rPr>
  </w:style>
  <w:style w:type="character" w:customStyle="1" w:styleId="PoratDiagrama">
    <w:name w:val="Poraštė Diagrama"/>
    <w:basedOn w:val="Numatytasispastraiposriftas"/>
    <w:link w:val="Porat"/>
    <w:uiPriority w:val="99"/>
    <w:rsid w:val="00C938E9"/>
    <w:rPr>
      <w:sz w:val="24"/>
      <w:szCs w:val="24"/>
      <w:lang w:eastAsia="en-US"/>
    </w:rPr>
  </w:style>
  <w:style w:type="character" w:customStyle="1" w:styleId="AntratsDiagrama">
    <w:name w:val="Antraštės Diagrama"/>
    <w:basedOn w:val="Numatytasispastraiposriftas"/>
    <w:link w:val="Antrats"/>
    <w:uiPriority w:val="99"/>
    <w:rsid w:val="006E3E24"/>
    <w:rPr>
      <w:sz w:val="24"/>
      <w:szCs w:val="24"/>
      <w:lang w:eastAsia="en-US"/>
    </w:rPr>
  </w:style>
  <w:style w:type="character" w:customStyle="1" w:styleId="Antrat2Diagrama">
    <w:name w:val="Antraštė 2 Diagrama"/>
    <w:basedOn w:val="Numatytasispastraiposriftas"/>
    <w:link w:val="Antrat2"/>
    <w:rsid w:val="00027CBD"/>
    <w:rPr>
      <w:rFonts w:ascii="Courier New" w:eastAsia="Tahoma" w:hAnsi="Courier New"/>
      <w:b/>
      <w:bCs/>
      <w:i/>
      <w:iCs/>
      <w:sz w:val="28"/>
      <w:szCs w:val="28"/>
      <w:lang w:eastAsia="en-US"/>
    </w:rPr>
  </w:style>
  <w:style w:type="paragraph" w:customStyle="1" w:styleId="Style1">
    <w:name w:val="Style1"/>
    <w:basedOn w:val="prastasis"/>
    <w:rsid w:val="00027CBD"/>
    <w:pPr>
      <w:widowControl w:val="0"/>
      <w:autoSpaceDE w:val="0"/>
      <w:autoSpaceDN w:val="0"/>
      <w:adjustRightInd w:val="0"/>
    </w:pPr>
    <w:rPr>
      <w:lang w:eastAsia="lt-LT"/>
    </w:rPr>
  </w:style>
  <w:style w:type="paragraph" w:customStyle="1" w:styleId="Style2">
    <w:name w:val="Style2"/>
    <w:basedOn w:val="prastasis"/>
    <w:rsid w:val="00027CBD"/>
    <w:pPr>
      <w:widowControl w:val="0"/>
      <w:autoSpaceDE w:val="0"/>
      <w:autoSpaceDN w:val="0"/>
      <w:adjustRightInd w:val="0"/>
      <w:spacing w:line="582" w:lineRule="exact"/>
      <w:jc w:val="both"/>
    </w:pPr>
    <w:rPr>
      <w:lang w:eastAsia="lt-LT"/>
    </w:rPr>
  </w:style>
  <w:style w:type="paragraph" w:customStyle="1" w:styleId="Style3">
    <w:name w:val="Style3"/>
    <w:basedOn w:val="prastasis"/>
    <w:rsid w:val="00027CBD"/>
    <w:pPr>
      <w:widowControl w:val="0"/>
      <w:autoSpaceDE w:val="0"/>
      <w:autoSpaceDN w:val="0"/>
      <w:adjustRightInd w:val="0"/>
    </w:pPr>
    <w:rPr>
      <w:lang w:eastAsia="lt-LT"/>
    </w:rPr>
  </w:style>
  <w:style w:type="paragraph" w:customStyle="1" w:styleId="Style4">
    <w:name w:val="Style4"/>
    <w:basedOn w:val="prastasis"/>
    <w:rsid w:val="00027CBD"/>
    <w:pPr>
      <w:widowControl w:val="0"/>
      <w:autoSpaceDE w:val="0"/>
      <w:autoSpaceDN w:val="0"/>
      <w:adjustRightInd w:val="0"/>
    </w:pPr>
    <w:rPr>
      <w:lang w:eastAsia="lt-LT"/>
    </w:rPr>
  </w:style>
  <w:style w:type="paragraph" w:customStyle="1" w:styleId="Style5">
    <w:name w:val="Style5"/>
    <w:basedOn w:val="prastasis"/>
    <w:rsid w:val="00027CBD"/>
    <w:pPr>
      <w:widowControl w:val="0"/>
      <w:autoSpaceDE w:val="0"/>
      <w:autoSpaceDN w:val="0"/>
      <w:adjustRightInd w:val="0"/>
    </w:pPr>
    <w:rPr>
      <w:lang w:eastAsia="lt-LT"/>
    </w:rPr>
  </w:style>
  <w:style w:type="paragraph" w:customStyle="1" w:styleId="Style6">
    <w:name w:val="Style6"/>
    <w:basedOn w:val="prastasis"/>
    <w:rsid w:val="00027CBD"/>
    <w:pPr>
      <w:widowControl w:val="0"/>
      <w:autoSpaceDE w:val="0"/>
      <w:autoSpaceDN w:val="0"/>
      <w:adjustRightInd w:val="0"/>
      <w:spacing w:line="53" w:lineRule="exact"/>
    </w:pPr>
    <w:rPr>
      <w:lang w:eastAsia="lt-LT"/>
    </w:rPr>
  </w:style>
  <w:style w:type="paragraph" w:customStyle="1" w:styleId="Style7">
    <w:name w:val="Style7"/>
    <w:basedOn w:val="prastasis"/>
    <w:rsid w:val="00027CBD"/>
    <w:pPr>
      <w:widowControl w:val="0"/>
      <w:autoSpaceDE w:val="0"/>
      <w:autoSpaceDN w:val="0"/>
      <w:adjustRightInd w:val="0"/>
    </w:pPr>
    <w:rPr>
      <w:lang w:eastAsia="lt-LT"/>
    </w:rPr>
  </w:style>
  <w:style w:type="paragraph" w:customStyle="1" w:styleId="Style8">
    <w:name w:val="Style8"/>
    <w:basedOn w:val="prastasis"/>
    <w:rsid w:val="00027CBD"/>
    <w:pPr>
      <w:widowControl w:val="0"/>
      <w:autoSpaceDE w:val="0"/>
      <w:autoSpaceDN w:val="0"/>
      <w:adjustRightInd w:val="0"/>
    </w:pPr>
    <w:rPr>
      <w:lang w:eastAsia="lt-LT"/>
    </w:rPr>
  </w:style>
  <w:style w:type="paragraph" w:customStyle="1" w:styleId="Style9">
    <w:name w:val="Style9"/>
    <w:basedOn w:val="prastasis"/>
    <w:rsid w:val="00027CBD"/>
    <w:pPr>
      <w:widowControl w:val="0"/>
      <w:autoSpaceDE w:val="0"/>
      <w:autoSpaceDN w:val="0"/>
      <w:adjustRightInd w:val="0"/>
      <w:spacing w:line="384" w:lineRule="exact"/>
    </w:pPr>
    <w:rPr>
      <w:lang w:eastAsia="lt-LT"/>
    </w:rPr>
  </w:style>
  <w:style w:type="paragraph" w:customStyle="1" w:styleId="Style10">
    <w:name w:val="Style10"/>
    <w:basedOn w:val="prastasis"/>
    <w:rsid w:val="00027CBD"/>
    <w:pPr>
      <w:widowControl w:val="0"/>
      <w:autoSpaceDE w:val="0"/>
      <w:autoSpaceDN w:val="0"/>
      <w:adjustRightInd w:val="0"/>
      <w:spacing w:line="312" w:lineRule="exact"/>
    </w:pPr>
    <w:rPr>
      <w:lang w:eastAsia="lt-LT"/>
    </w:rPr>
  </w:style>
  <w:style w:type="paragraph" w:customStyle="1" w:styleId="Style11">
    <w:name w:val="Style11"/>
    <w:basedOn w:val="prastasis"/>
    <w:rsid w:val="00027CBD"/>
    <w:pPr>
      <w:widowControl w:val="0"/>
      <w:autoSpaceDE w:val="0"/>
      <w:autoSpaceDN w:val="0"/>
      <w:adjustRightInd w:val="0"/>
      <w:jc w:val="both"/>
    </w:pPr>
    <w:rPr>
      <w:lang w:eastAsia="lt-LT"/>
    </w:rPr>
  </w:style>
  <w:style w:type="paragraph" w:customStyle="1" w:styleId="Style12">
    <w:name w:val="Style12"/>
    <w:basedOn w:val="prastasis"/>
    <w:rsid w:val="00027CBD"/>
    <w:pPr>
      <w:widowControl w:val="0"/>
      <w:autoSpaceDE w:val="0"/>
      <w:autoSpaceDN w:val="0"/>
      <w:adjustRightInd w:val="0"/>
    </w:pPr>
    <w:rPr>
      <w:lang w:eastAsia="lt-LT"/>
    </w:rPr>
  </w:style>
  <w:style w:type="paragraph" w:customStyle="1" w:styleId="Style13">
    <w:name w:val="Style13"/>
    <w:basedOn w:val="prastasis"/>
    <w:rsid w:val="00027CBD"/>
    <w:pPr>
      <w:widowControl w:val="0"/>
      <w:autoSpaceDE w:val="0"/>
      <w:autoSpaceDN w:val="0"/>
      <w:adjustRightInd w:val="0"/>
      <w:spacing w:line="384" w:lineRule="exact"/>
      <w:jc w:val="center"/>
    </w:pPr>
    <w:rPr>
      <w:lang w:eastAsia="lt-LT"/>
    </w:rPr>
  </w:style>
  <w:style w:type="paragraph" w:customStyle="1" w:styleId="Style14">
    <w:name w:val="Style14"/>
    <w:basedOn w:val="prastasis"/>
    <w:rsid w:val="00027CBD"/>
    <w:pPr>
      <w:widowControl w:val="0"/>
      <w:autoSpaceDE w:val="0"/>
      <w:autoSpaceDN w:val="0"/>
      <w:adjustRightInd w:val="0"/>
      <w:spacing w:line="336" w:lineRule="exact"/>
      <w:jc w:val="both"/>
    </w:pPr>
    <w:rPr>
      <w:lang w:eastAsia="lt-LT"/>
    </w:rPr>
  </w:style>
  <w:style w:type="paragraph" w:customStyle="1" w:styleId="Style15">
    <w:name w:val="Style15"/>
    <w:basedOn w:val="prastasis"/>
    <w:rsid w:val="00027CBD"/>
    <w:pPr>
      <w:widowControl w:val="0"/>
      <w:autoSpaceDE w:val="0"/>
      <w:autoSpaceDN w:val="0"/>
      <w:adjustRightInd w:val="0"/>
    </w:pPr>
    <w:rPr>
      <w:lang w:eastAsia="lt-LT"/>
    </w:rPr>
  </w:style>
  <w:style w:type="paragraph" w:customStyle="1" w:styleId="Style16">
    <w:name w:val="Style16"/>
    <w:basedOn w:val="prastasis"/>
    <w:rsid w:val="00027CBD"/>
    <w:pPr>
      <w:widowControl w:val="0"/>
      <w:autoSpaceDE w:val="0"/>
      <w:autoSpaceDN w:val="0"/>
      <w:adjustRightInd w:val="0"/>
    </w:pPr>
    <w:rPr>
      <w:lang w:eastAsia="lt-LT"/>
    </w:rPr>
  </w:style>
  <w:style w:type="paragraph" w:customStyle="1" w:styleId="Style17">
    <w:name w:val="Style17"/>
    <w:basedOn w:val="prastasis"/>
    <w:rsid w:val="00027CBD"/>
    <w:pPr>
      <w:widowControl w:val="0"/>
      <w:autoSpaceDE w:val="0"/>
      <w:autoSpaceDN w:val="0"/>
      <w:adjustRightInd w:val="0"/>
      <w:spacing w:line="336" w:lineRule="exact"/>
    </w:pPr>
    <w:rPr>
      <w:lang w:eastAsia="lt-LT"/>
    </w:rPr>
  </w:style>
  <w:style w:type="paragraph" w:customStyle="1" w:styleId="Style18">
    <w:name w:val="Style18"/>
    <w:basedOn w:val="prastasis"/>
    <w:rsid w:val="00027CBD"/>
    <w:pPr>
      <w:widowControl w:val="0"/>
      <w:autoSpaceDE w:val="0"/>
      <w:autoSpaceDN w:val="0"/>
      <w:adjustRightInd w:val="0"/>
      <w:spacing w:line="336" w:lineRule="exact"/>
      <w:jc w:val="center"/>
    </w:pPr>
    <w:rPr>
      <w:lang w:eastAsia="lt-LT"/>
    </w:rPr>
  </w:style>
  <w:style w:type="paragraph" w:customStyle="1" w:styleId="Style19">
    <w:name w:val="Style19"/>
    <w:basedOn w:val="prastasis"/>
    <w:rsid w:val="00027CBD"/>
    <w:pPr>
      <w:widowControl w:val="0"/>
      <w:autoSpaceDE w:val="0"/>
      <w:autoSpaceDN w:val="0"/>
      <w:adjustRightInd w:val="0"/>
    </w:pPr>
    <w:rPr>
      <w:lang w:eastAsia="lt-LT"/>
    </w:rPr>
  </w:style>
  <w:style w:type="paragraph" w:customStyle="1" w:styleId="Style20">
    <w:name w:val="Style20"/>
    <w:basedOn w:val="prastasis"/>
    <w:rsid w:val="00027CBD"/>
    <w:pPr>
      <w:widowControl w:val="0"/>
      <w:autoSpaceDE w:val="0"/>
      <w:autoSpaceDN w:val="0"/>
      <w:adjustRightInd w:val="0"/>
      <w:spacing w:line="278" w:lineRule="exact"/>
    </w:pPr>
    <w:rPr>
      <w:lang w:eastAsia="lt-LT"/>
    </w:rPr>
  </w:style>
  <w:style w:type="paragraph" w:customStyle="1" w:styleId="Style21">
    <w:name w:val="Style21"/>
    <w:basedOn w:val="prastasis"/>
    <w:rsid w:val="00027CBD"/>
    <w:pPr>
      <w:widowControl w:val="0"/>
      <w:autoSpaceDE w:val="0"/>
      <w:autoSpaceDN w:val="0"/>
      <w:adjustRightInd w:val="0"/>
      <w:spacing w:line="336" w:lineRule="exact"/>
    </w:pPr>
    <w:rPr>
      <w:lang w:eastAsia="lt-LT"/>
    </w:rPr>
  </w:style>
  <w:style w:type="paragraph" w:customStyle="1" w:styleId="Style22">
    <w:name w:val="Style22"/>
    <w:basedOn w:val="prastasis"/>
    <w:rsid w:val="00027CBD"/>
    <w:pPr>
      <w:widowControl w:val="0"/>
      <w:autoSpaceDE w:val="0"/>
      <w:autoSpaceDN w:val="0"/>
      <w:adjustRightInd w:val="0"/>
    </w:pPr>
    <w:rPr>
      <w:lang w:eastAsia="lt-LT"/>
    </w:rPr>
  </w:style>
  <w:style w:type="paragraph" w:customStyle="1" w:styleId="Style23">
    <w:name w:val="Style23"/>
    <w:basedOn w:val="prastasis"/>
    <w:rsid w:val="00027CBD"/>
    <w:pPr>
      <w:widowControl w:val="0"/>
      <w:autoSpaceDE w:val="0"/>
      <w:autoSpaceDN w:val="0"/>
      <w:adjustRightInd w:val="0"/>
    </w:pPr>
    <w:rPr>
      <w:lang w:eastAsia="lt-LT"/>
    </w:rPr>
  </w:style>
  <w:style w:type="paragraph" w:customStyle="1" w:styleId="Style24">
    <w:name w:val="Style24"/>
    <w:basedOn w:val="prastasis"/>
    <w:rsid w:val="00027CBD"/>
    <w:pPr>
      <w:widowControl w:val="0"/>
      <w:autoSpaceDE w:val="0"/>
      <w:autoSpaceDN w:val="0"/>
      <w:adjustRightInd w:val="0"/>
      <w:spacing w:line="315" w:lineRule="exact"/>
    </w:pPr>
    <w:rPr>
      <w:lang w:eastAsia="lt-LT"/>
    </w:rPr>
  </w:style>
  <w:style w:type="paragraph" w:customStyle="1" w:styleId="Style25">
    <w:name w:val="Style25"/>
    <w:basedOn w:val="prastasis"/>
    <w:rsid w:val="00027CBD"/>
    <w:pPr>
      <w:widowControl w:val="0"/>
      <w:autoSpaceDE w:val="0"/>
      <w:autoSpaceDN w:val="0"/>
      <w:adjustRightInd w:val="0"/>
    </w:pPr>
    <w:rPr>
      <w:lang w:eastAsia="lt-LT"/>
    </w:rPr>
  </w:style>
  <w:style w:type="paragraph" w:customStyle="1" w:styleId="Style26">
    <w:name w:val="Style26"/>
    <w:basedOn w:val="prastasis"/>
    <w:rsid w:val="00027CBD"/>
    <w:pPr>
      <w:widowControl w:val="0"/>
      <w:autoSpaceDE w:val="0"/>
      <w:autoSpaceDN w:val="0"/>
      <w:adjustRightInd w:val="0"/>
    </w:pPr>
    <w:rPr>
      <w:lang w:eastAsia="lt-LT"/>
    </w:rPr>
  </w:style>
  <w:style w:type="paragraph" w:customStyle="1" w:styleId="Style27">
    <w:name w:val="Style27"/>
    <w:basedOn w:val="prastasis"/>
    <w:rsid w:val="00027CBD"/>
    <w:pPr>
      <w:widowControl w:val="0"/>
      <w:autoSpaceDE w:val="0"/>
      <w:autoSpaceDN w:val="0"/>
      <w:adjustRightInd w:val="0"/>
      <w:spacing w:line="432" w:lineRule="exact"/>
      <w:jc w:val="both"/>
    </w:pPr>
    <w:rPr>
      <w:lang w:eastAsia="lt-LT"/>
    </w:rPr>
  </w:style>
  <w:style w:type="paragraph" w:customStyle="1" w:styleId="Style28">
    <w:name w:val="Style28"/>
    <w:basedOn w:val="prastasis"/>
    <w:rsid w:val="00027CBD"/>
    <w:pPr>
      <w:widowControl w:val="0"/>
      <w:autoSpaceDE w:val="0"/>
      <w:autoSpaceDN w:val="0"/>
      <w:adjustRightInd w:val="0"/>
      <w:spacing w:line="432" w:lineRule="exact"/>
    </w:pPr>
    <w:rPr>
      <w:lang w:eastAsia="lt-LT"/>
    </w:rPr>
  </w:style>
  <w:style w:type="paragraph" w:customStyle="1" w:styleId="Style29">
    <w:name w:val="Style29"/>
    <w:basedOn w:val="prastasis"/>
    <w:rsid w:val="00027CBD"/>
    <w:pPr>
      <w:widowControl w:val="0"/>
      <w:autoSpaceDE w:val="0"/>
      <w:autoSpaceDN w:val="0"/>
      <w:adjustRightInd w:val="0"/>
      <w:spacing w:line="384" w:lineRule="exact"/>
    </w:pPr>
    <w:rPr>
      <w:lang w:eastAsia="lt-LT"/>
    </w:rPr>
  </w:style>
  <w:style w:type="paragraph" w:customStyle="1" w:styleId="Style30">
    <w:name w:val="Style30"/>
    <w:basedOn w:val="prastasis"/>
    <w:rsid w:val="00027CBD"/>
    <w:pPr>
      <w:widowControl w:val="0"/>
      <w:autoSpaceDE w:val="0"/>
      <w:autoSpaceDN w:val="0"/>
      <w:adjustRightInd w:val="0"/>
      <w:spacing w:line="480" w:lineRule="exact"/>
      <w:jc w:val="both"/>
    </w:pPr>
    <w:rPr>
      <w:lang w:eastAsia="lt-LT"/>
    </w:rPr>
  </w:style>
  <w:style w:type="paragraph" w:customStyle="1" w:styleId="Style31">
    <w:name w:val="Style31"/>
    <w:basedOn w:val="prastasis"/>
    <w:rsid w:val="00027CBD"/>
    <w:pPr>
      <w:widowControl w:val="0"/>
      <w:autoSpaceDE w:val="0"/>
      <w:autoSpaceDN w:val="0"/>
      <w:adjustRightInd w:val="0"/>
    </w:pPr>
    <w:rPr>
      <w:lang w:eastAsia="lt-LT"/>
    </w:rPr>
  </w:style>
  <w:style w:type="paragraph" w:customStyle="1" w:styleId="Style32">
    <w:name w:val="Style32"/>
    <w:basedOn w:val="prastasis"/>
    <w:rsid w:val="00027CBD"/>
    <w:pPr>
      <w:widowControl w:val="0"/>
      <w:autoSpaceDE w:val="0"/>
      <w:autoSpaceDN w:val="0"/>
      <w:adjustRightInd w:val="0"/>
      <w:jc w:val="both"/>
    </w:pPr>
    <w:rPr>
      <w:lang w:eastAsia="lt-LT"/>
    </w:rPr>
  </w:style>
  <w:style w:type="paragraph" w:customStyle="1" w:styleId="Style33">
    <w:name w:val="Style33"/>
    <w:basedOn w:val="prastasis"/>
    <w:rsid w:val="00027CBD"/>
    <w:pPr>
      <w:widowControl w:val="0"/>
      <w:autoSpaceDE w:val="0"/>
      <w:autoSpaceDN w:val="0"/>
      <w:adjustRightInd w:val="0"/>
      <w:spacing w:line="432" w:lineRule="exact"/>
      <w:ind w:hanging="528"/>
    </w:pPr>
    <w:rPr>
      <w:lang w:eastAsia="lt-LT"/>
    </w:rPr>
  </w:style>
  <w:style w:type="paragraph" w:customStyle="1" w:styleId="Style34">
    <w:name w:val="Style34"/>
    <w:basedOn w:val="prastasis"/>
    <w:rsid w:val="00027CBD"/>
    <w:pPr>
      <w:widowControl w:val="0"/>
      <w:autoSpaceDE w:val="0"/>
      <w:autoSpaceDN w:val="0"/>
      <w:adjustRightInd w:val="0"/>
      <w:spacing w:line="432" w:lineRule="exact"/>
      <w:ind w:hanging="528"/>
    </w:pPr>
    <w:rPr>
      <w:lang w:eastAsia="lt-LT"/>
    </w:rPr>
  </w:style>
  <w:style w:type="paragraph" w:customStyle="1" w:styleId="Style35">
    <w:name w:val="Style35"/>
    <w:basedOn w:val="prastasis"/>
    <w:rsid w:val="00027CBD"/>
    <w:pPr>
      <w:widowControl w:val="0"/>
      <w:autoSpaceDE w:val="0"/>
      <w:autoSpaceDN w:val="0"/>
      <w:adjustRightInd w:val="0"/>
      <w:spacing w:line="434" w:lineRule="exact"/>
      <w:ind w:hanging="533"/>
    </w:pPr>
    <w:rPr>
      <w:lang w:eastAsia="lt-LT"/>
    </w:rPr>
  </w:style>
  <w:style w:type="paragraph" w:customStyle="1" w:styleId="Style36">
    <w:name w:val="Style36"/>
    <w:basedOn w:val="prastasis"/>
    <w:rsid w:val="00027CBD"/>
    <w:pPr>
      <w:widowControl w:val="0"/>
      <w:autoSpaceDE w:val="0"/>
      <w:autoSpaceDN w:val="0"/>
      <w:adjustRightInd w:val="0"/>
    </w:pPr>
    <w:rPr>
      <w:lang w:eastAsia="lt-LT"/>
    </w:rPr>
  </w:style>
  <w:style w:type="paragraph" w:customStyle="1" w:styleId="Style37">
    <w:name w:val="Style37"/>
    <w:basedOn w:val="prastasis"/>
    <w:rsid w:val="00027CBD"/>
    <w:pPr>
      <w:widowControl w:val="0"/>
      <w:autoSpaceDE w:val="0"/>
      <w:autoSpaceDN w:val="0"/>
      <w:adjustRightInd w:val="0"/>
      <w:spacing w:line="288" w:lineRule="exact"/>
      <w:jc w:val="center"/>
    </w:pPr>
    <w:rPr>
      <w:lang w:eastAsia="lt-LT"/>
    </w:rPr>
  </w:style>
  <w:style w:type="paragraph" w:customStyle="1" w:styleId="Style38">
    <w:name w:val="Style38"/>
    <w:basedOn w:val="prastasis"/>
    <w:rsid w:val="00027CBD"/>
    <w:pPr>
      <w:widowControl w:val="0"/>
      <w:autoSpaceDE w:val="0"/>
      <w:autoSpaceDN w:val="0"/>
      <w:adjustRightInd w:val="0"/>
      <w:jc w:val="right"/>
    </w:pPr>
    <w:rPr>
      <w:lang w:eastAsia="lt-LT"/>
    </w:rPr>
  </w:style>
  <w:style w:type="paragraph" w:customStyle="1" w:styleId="Style39">
    <w:name w:val="Style39"/>
    <w:basedOn w:val="prastasis"/>
    <w:rsid w:val="00027CBD"/>
    <w:pPr>
      <w:widowControl w:val="0"/>
      <w:autoSpaceDE w:val="0"/>
      <w:autoSpaceDN w:val="0"/>
      <w:adjustRightInd w:val="0"/>
      <w:spacing w:line="566" w:lineRule="exact"/>
      <w:ind w:hanging="547"/>
    </w:pPr>
    <w:rPr>
      <w:lang w:eastAsia="lt-LT"/>
    </w:rPr>
  </w:style>
  <w:style w:type="paragraph" w:customStyle="1" w:styleId="Style40">
    <w:name w:val="Style40"/>
    <w:basedOn w:val="prastasis"/>
    <w:rsid w:val="00027CBD"/>
    <w:pPr>
      <w:widowControl w:val="0"/>
      <w:autoSpaceDE w:val="0"/>
      <w:autoSpaceDN w:val="0"/>
      <w:adjustRightInd w:val="0"/>
    </w:pPr>
    <w:rPr>
      <w:lang w:eastAsia="lt-LT"/>
    </w:rPr>
  </w:style>
  <w:style w:type="paragraph" w:customStyle="1" w:styleId="Style41">
    <w:name w:val="Style41"/>
    <w:basedOn w:val="prastasis"/>
    <w:rsid w:val="00027CBD"/>
    <w:pPr>
      <w:widowControl w:val="0"/>
      <w:autoSpaceDE w:val="0"/>
      <w:autoSpaceDN w:val="0"/>
      <w:adjustRightInd w:val="0"/>
    </w:pPr>
    <w:rPr>
      <w:lang w:eastAsia="lt-LT"/>
    </w:rPr>
  </w:style>
  <w:style w:type="paragraph" w:customStyle="1" w:styleId="Style42">
    <w:name w:val="Style42"/>
    <w:basedOn w:val="prastasis"/>
    <w:rsid w:val="00027CBD"/>
    <w:pPr>
      <w:widowControl w:val="0"/>
      <w:autoSpaceDE w:val="0"/>
      <w:autoSpaceDN w:val="0"/>
      <w:adjustRightInd w:val="0"/>
      <w:jc w:val="center"/>
    </w:pPr>
    <w:rPr>
      <w:lang w:eastAsia="lt-LT"/>
    </w:rPr>
  </w:style>
  <w:style w:type="paragraph" w:customStyle="1" w:styleId="Style43">
    <w:name w:val="Style43"/>
    <w:basedOn w:val="prastasis"/>
    <w:rsid w:val="00027CBD"/>
    <w:pPr>
      <w:widowControl w:val="0"/>
      <w:autoSpaceDE w:val="0"/>
      <w:autoSpaceDN w:val="0"/>
      <w:adjustRightInd w:val="0"/>
    </w:pPr>
    <w:rPr>
      <w:lang w:eastAsia="lt-LT"/>
    </w:rPr>
  </w:style>
  <w:style w:type="paragraph" w:customStyle="1" w:styleId="Style44">
    <w:name w:val="Style44"/>
    <w:basedOn w:val="prastasis"/>
    <w:rsid w:val="00027CBD"/>
    <w:pPr>
      <w:widowControl w:val="0"/>
      <w:autoSpaceDE w:val="0"/>
      <w:autoSpaceDN w:val="0"/>
      <w:adjustRightInd w:val="0"/>
      <w:spacing w:line="365" w:lineRule="exact"/>
      <w:ind w:firstLine="470"/>
    </w:pPr>
    <w:rPr>
      <w:lang w:eastAsia="lt-LT"/>
    </w:rPr>
  </w:style>
  <w:style w:type="paragraph" w:customStyle="1" w:styleId="Style45">
    <w:name w:val="Style45"/>
    <w:basedOn w:val="prastasis"/>
    <w:rsid w:val="00027CBD"/>
    <w:pPr>
      <w:widowControl w:val="0"/>
      <w:autoSpaceDE w:val="0"/>
      <w:autoSpaceDN w:val="0"/>
      <w:adjustRightInd w:val="0"/>
    </w:pPr>
    <w:rPr>
      <w:lang w:eastAsia="lt-LT"/>
    </w:rPr>
  </w:style>
  <w:style w:type="paragraph" w:customStyle="1" w:styleId="Style46">
    <w:name w:val="Style46"/>
    <w:basedOn w:val="prastasis"/>
    <w:rsid w:val="00027CBD"/>
    <w:pPr>
      <w:widowControl w:val="0"/>
      <w:autoSpaceDE w:val="0"/>
      <w:autoSpaceDN w:val="0"/>
      <w:adjustRightInd w:val="0"/>
    </w:pPr>
    <w:rPr>
      <w:lang w:eastAsia="lt-LT"/>
    </w:rPr>
  </w:style>
  <w:style w:type="paragraph" w:customStyle="1" w:styleId="Style47">
    <w:name w:val="Style47"/>
    <w:basedOn w:val="prastasis"/>
    <w:rsid w:val="00027CBD"/>
    <w:pPr>
      <w:widowControl w:val="0"/>
      <w:autoSpaceDE w:val="0"/>
      <w:autoSpaceDN w:val="0"/>
      <w:adjustRightInd w:val="0"/>
    </w:pPr>
    <w:rPr>
      <w:lang w:eastAsia="lt-LT"/>
    </w:rPr>
  </w:style>
  <w:style w:type="paragraph" w:customStyle="1" w:styleId="Style48">
    <w:name w:val="Style48"/>
    <w:basedOn w:val="prastasis"/>
    <w:rsid w:val="00027CBD"/>
    <w:pPr>
      <w:widowControl w:val="0"/>
      <w:autoSpaceDE w:val="0"/>
      <w:autoSpaceDN w:val="0"/>
      <w:adjustRightInd w:val="0"/>
    </w:pPr>
    <w:rPr>
      <w:lang w:eastAsia="lt-LT"/>
    </w:rPr>
  </w:style>
  <w:style w:type="paragraph" w:customStyle="1" w:styleId="Style49">
    <w:name w:val="Style49"/>
    <w:basedOn w:val="prastasis"/>
    <w:rsid w:val="00027CBD"/>
    <w:pPr>
      <w:widowControl w:val="0"/>
      <w:autoSpaceDE w:val="0"/>
      <w:autoSpaceDN w:val="0"/>
      <w:adjustRightInd w:val="0"/>
    </w:pPr>
    <w:rPr>
      <w:lang w:eastAsia="lt-LT"/>
    </w:rPr>
  </w:style>
  <w:style w:type="paragraph" w:customStyle="1" w:styleId="Style50">
    <w:name w:val="Style50"/>
    <w:basedOn w:val="prastasis"/>
    <w:rsid w:val="00027CBD"/>
    <w:pPr>
      <w:widowControl w:val="0"/>
      <w:autoSpaceDE w:val="0"/>
      <w:autoSpaceDN w:val="0"/>
      <w:adjustRightInd w:val="0"/>
    </w:pPr>
    <w:rPr>
      <w:lang w:eastAsia="lt-LT"/>
    </w:rPr>
  </w:style>
  <w:style w:type="paragraph" w:customStyle="1" w:styleId="Style51">
    <w:name w:val="Style51"/>
    <w:basedOn w:val="prastasis"/>
    <w:rsid w:val="00027CBD"/>
    <w:pPr>
      <w:widowControl w:val="0"/>
      <w:autoSpaceDE w:val="0"/>
      <w:autoSpaceDN w:val="0"/>
      <w:adjustRightInd w:val="0"/>
    </w:pPr>
    <w:rPr>
      <w:lang w:eastAsia="lt-LT"/>
    </w:rPr>
  </w:style>
  <w:style w:type="paragraph" w:customStyle="1" w:styleId="Style52">
    <w:name w:val="Style52"/>
    <w:basedOn w:val="prastasis"/>
    <w:rsid w:val="00027CBD"/>
    <w:pPr>
      <w:widowControl w:val="0"/>
      <w:autoSpaceDE w:val="0"/>
      <w:autoSpaceDN w:val="0"/>
      <w:adjustRightInd w:val="0"/>
      <w:spacing w:line="298" w:lineRule="exact"/>
      <w:ind w:firstLine="360"/>
    </w:pPr>
    <w:rPr>
      <w:lang w:eastAsia="lt-LT"/>
    </w:rPr>
  </w:style>
  <w:style w:type="paragraph" w:customStyle="1" w:styleId="Style53">
    <w:name w:val="Style53"/>
    <w:basedOn w:val="prastasis"/>
    <w:rsid w:val="00027CBD"/>
    <w:pPr>
      <w:widowControl w:val="0"/>
      <w:autoSpaceDE w:val="0"/>
      <w:autoSpaceDN w:val="0"/>
      <w:adjustRightInd w:val="0"/>
      <w:spacing w:line="763" w:lineRule="exact"/>
      <w:ind w:firstLine="1036"/>
    </w:pPr>
    <w:rPr>
      <w:lang w:eastAsia="lt-LT"/>
    </w:rPr>
  </w:style>
  <w:style w:type="paragraph" w:customStyle="1" w:styleId="Style54">
    <w:name w:val="Style54"/>
    <w:basedOn w:val="prastasis"/>
    <w:rsid w:val="00027CBD"/>
    <w:pPr>
      <w:widowControl w:val="0"/>
      <w:autoSpaceDE w:val="0"/>
      <w:autoSpaceDN w:val="0"/>
      <w:adjustRightInd w:val="0"/>
      <w:spacing w:line="485" w:lineRule="exact"/>
      <w:ind w:hanging="686"/>
    </w:pPr>
    <w:rPr>
      <w:lang w:eastAsia="lt-LT"/>
    </w:rPr>
  </w:style>
  <w:style w:type="paragraph" w:customStyle="1" w:styleId="Style55">
    <w:name w:val="Style55"/>
    <w:basedOn w:val="prastasis"/>
    <w:rsid w:val="00027CBD"/>
    <w:pPr>
      <w:widowControl w:val="0"/>
      <w:autoSpaceDE w:val="0"/>
      <w:autoSpaceDN w:val="0"/>
      <w:adjustRightInd w:val="0"/>
      <w:spacing w:line="312" w:lineRule="exact"/>
      <w:jc w:val="center"/>
    </w:pPr>
    <w:rPr>
      <w:lang w:eastAsia="lt-LT"/>
    </w:rPr>
  </w:style>
  <w:style w:type="paragraph" w:customStyle="1" w:styleId="Style56">
    <w:name w:val="Style56"/>
    <w:basedOn w:val="prastasis"/>
    <w:rsid w:val="00027CBD"/>
    <w:pPr>
      <w:widowControl w:val="0"/>
      <w:autoSpaceDE w:val="0"/>
      <w:autoSpaceDN w:val="0"/>
      <w:adjustRightInd w:val="0"/>
    </w:pPr>
    <w:rPr>
      <w:lang w:eastAsia="lt-LT"/>
    </w:rPr>
  </w:style>
  <w:style w:type="paragraph" w:customStyle="1" w:styleId="Style57">
    <w:name w:val="Style57"/>
    <w:basedOn w:val="prastasis"/>
    <w:rsid w:val="00027CBD"/>
    <w:pPr>
      <w:widowControl w:val="0"/>
      <w:autoSpaceDE w:val="0"/>
      <w:autoSpaceDN w:val="0"/>
      <w:adjustRightInd w:val="0"/>
    </w:pPr>
    <w:rPr>
      <w:lang w:eastAsia="lt-LT"/>
    </w:rPr>
  </w:style>
  <w:style w:type="paragraph" w:customStyle="1" w:styleId="Style58">
    <w:name w:val="Style58"/>
    <w:basedOn w:val="prastasis"/>
    <w:rsid w:val="00027CBD"/>
    <w:pPr>
      <w:widowControl w:val="0"/>
      <w:autoSpaceDE w:val="0"/>
      <w:autoSpaceDN w:val="0"/>
      <w:adjustRightInd w:val="0"/>
    </w:pPr>
    <w:rPr>
      <w:lang w:eastAsia="lt-LT"/>
    </w:rPr>
  </w:style>
  <w:style w:type="paragraph" w:customStyle="1" w:styleId="Style59">
    <w:name w:val="Style59"/>
    <w:basedOn w:val="prastasis"/>
    <w:rsid w:val="00027CBD"/>
    <w:pPr>
      <w:widowControl w:val="0"/>
      <w:autoSpaceDE w:val="0"/>
      <w:autoSpaceDN w:val="0"/>
      <w:adjustRightInd w:val="0"/>
      <w:spacing w:line="384" w:lineRule="exact"/>
    </w:pPr>
    <w:rPr>
      <w:lang w:eastAsia="lt-LT"/>
    </w:rPr>
  </w:style>
  <w:style w:type="paragraph" w:customStyle="1" w:styleId="Style60">
    <w:name w:val="Style60"/>
    <w:basedOn w:val="prastasis"/>
    <w:rsid w:val="00027CBD"/>
    <w:pPr>
      <w:widowControl w:val="0"/>
      <w:autoSpaceDE w:val="0"/>
      <w:autoSpaceDN w:val="0"/>
      <w:adjustRightInd w:val="0"/>
    </w:pPr>
    <w:rPr>
      <w:lang w:eastAsia="lt-LT"/>
    </w:rPr>
  </w:style>
  <w:style w:type="paragraph" w:customStyle="1" w:styleId="Style61">
    <w:name w:val="Style61"/>
    <w:basedOn w:val="prastasis"/>
    <w:rsid w:val="00027CBD"/>
    <w:pPr>
      <w:widowControl w:val="0"/>
      <w:autoSpaceDE w:val="0"/>
      <w:autoSpaceDN w:val="0"/>
      <w:adjustRightInd w:val="0"/>
      <w:spacing w:line="430" w:lineRule="exact"/>
    </w:pPr>
    <w:rPr>
      <w:lang w:eastAsia="lt-LT"/>
    </w:rPr>
  </w:style>
  <w:style w:type="paragraph" w:customStyle="1" w:styleId="Style62">
    <w:name w:val="Style62"/>
    <w:basedOn w:val="prastasis"/>
    <w:rsid w:val="00027CBD"/>
    <w:pPr>
      <w:widowControl w:val="0"/>
      <w:autoSpaceDE w:val="0"/>
      <w:autoSpaceDN w:val="0"/>
      <w:adjustRightInd w:val="0"/>
    </w:pPr>
    <w:rPr>
      <w:lang w:eastAsia="lt-LT"/>
    </w:rPr>
  </w:style>
  <w:style w:type="paragraph" w:customStyle="1" w:styleId="Style63">
    <w:name w:val="Style63"/>
    <w:basedOn w:val="prastasis"/>
    <w:rsid w:val="00027CBD"/>
    <w:pPr>
      <w:widowControl w:val="0"/>
      <w:autoSpaceDE w:val="0"/>
      <w:autoSpaceDN w:val="0"/>
      <w:adjustRightInd w:val="0"/>
      <w:spacing w:line="317" w:lineRule="exact"/>
      <w:ind w:firstLine="202"/>
    </w:pPr>
    <w:rPr>
      <w:lang w:eastAsia="lt-LT"/>
    </w:rPr>
  </w:style>
  <w:style w:type="paragraph" w:customStyle="1" w:styleId="Style64">
    <w:name w:val="Style64"/>
    <w:basedOn w:val="prastasis"/>
    <w:rsid w:val="00027CBD"/>
    <w:pPr>
      <w:widowControl w:val="0"/>
      <w:autoSpaceDE w:val="0"/>
      <w:autoSpaceDN w:val="0"/>
      <w:adjustRightInd w:val="0"/>
    </w:pPr>
    <w:rPr>
      <w:lang w:eastAsia="lt-LT"/>
    </w:rPr>
  </w:style>
  <w:style w:type="paragraph" w:customStyle="1" w:styleId="Style65">
    <w:name w:val="Style65"/>
    <w:basedOn w:val="prastasis"/>
    <w:rsid w:val="00027CBD"/>
    <w:pPr>
      <w:widowControl w:val="0"/>
      <w:autoSpaceDE w:val="0"/>
      <w:autoSpaceDN w:val="0"/>
      <w:adjustRightInd w:val="0"/>
      <w:jc w:val="center"/>
    </w:pPr>
    <w:rPr>
      <w:lang w:eastAsia="lt-LT"/>
    </w:rPr>
  </w:style>
  <w:style w:type="paragraph" w:customStyle="1" w:styleId="Style66">
    <w:name w:val="Style66"/>
    <w:basedOn w:val="prastasis"/>
    <w:rsid w:val="00027CBD"/>
    <w:pPr>
      <w:widowControl w:val="0"/>
      <w:autoSpaceDE w:val="0"/>
      <w:autoSpaceDN w:val="0"/>
      <w:adjustRightInd w:val="0"/>
      <w:spacing w:line="384" w:lineRule="exact"/>
    </w:pPr>
    <w:rPr>
      <w:lang w:eastAsia="lt-LT"/>
    </w:rPr>
  </w:style>
  <w:style w:type="paragraph" w:customStyle="1" w:styleId="Style67">
    <w:name w:val="Style67"/>
    <w:basedOn w:val="prastasis"/>
    <w:rsid w:val="00027CBD"/>
    <w:pPr>
      <w:widowControl w:val="0"/>
      <w:autoSpaceDE w:val="0"/>
      <w:autoSpaceDN w:val="0"/>
      <w:adjustRightInd w:val="0"/>
      <w:spacing w:line="302" w:lineRule="exact"/>
      <w:jc w:val="both"/>
    </w:pPr>
    <w:rPr>
      <w:lang w:eastAsia="lt-LT"/>
    </w:rPr>
  </w:style>
  <w:style w:type="paragraph" w:customStyle="1" w:styleId="Style68">
    <w:name w:val="Style68"/>
    <w:basedOn w:val="prastasis"/>
    <w:rsid w:val="00027CBD"/>
    <w:pPr>
      <w:widowControl w:val="0"/>
      <w:autoSpaceDE w:val="0"/>
      <w:autoSpaceDN w:val="0"/>
      <w:adjustRightInd w:val="0"/>
      <w:spacing w:line="365" w:lineRule="exact"/>
      <w:ind w:hanging="130"/>
      <w:jc w:val="both"/>
    </w:pPr>
    <w:rPr>
      <w:lang w:eastAsia="lt-LT"/>
    </w:rPr>
  </w:style>
  <w:style w:type="paragraph" w:customStyle="1" w:styleId="Style69">
    <w:name w:val="Style69"/>
    <w:basedOn w:val="prastasis"/>
    <w:rsid w:val="00027CBD"/>
    <w:pPr>
      <w:widowControl w:val="0"/>
      <w:autoSpaceDE w:val="0"/>
      <w:autoSpaceDN w:val="0"/>
      <w:adjustRightInd w:val="0"/>
      <w:jc w:val="center"/>
    </w:pPr>
    <w:rPr>
      <w:lang w:eastAsia="lt-LT"/>
    </w:rPr>
  </w:style>
  <w:style w:type="paragraph" w:customStyle="1" w:styleId="Style70">
    <w:name w:val="Style70"/>
    <w:basedOn w:val="prastasis"/>
    <w:rsid w:val="00027CBD"/>
    <w:pPr>
      <w:widowControl w:val="0"/>
      <w:autoSpaceDE w:val="0"/>
      <w:autoSpaceDN w:val="0"/>
      <w:adjustRightInd w:val="0"/>
      <w:spacing w:line="479" w:lineRule="exact"/>
      <w:ind w:hanging="533"/>
    </w:pPr>
    <w:rPr>
      <w:lang w:eastAsia="lt-LT"/>
    </w:rPr>
  </w:style>
  <w:style w:type="paragraph" w:customStyle="1" w:styleId="Style71">
    <w:name w:val="Style71"/>
    <w:basedOn w:val="prastasis"/>
    <w:rsid w:val="00027CBD"/>
    <w:pPr>
      <w:widowControl w:val="0"/>
      <w:autoSpaceDE w:val="0"/>
      <w:autoSpaceDN w:val="0"/>
      <w:adjustRightInd w:val="0"/>
      <w:spacing w:line="432" w:lineRule="exact"/>
      <w:jc w:val="center"/>
    </w:pPr>
    <w:rPr>
      <w:lang w:eastAsia="lt-LT"/>
    </w:rPr>
  </w:style>
  <w:style w:type="paragraph" w:customStyle="1" w:styleId="Style72">
    <w:name w:val="Style72"/>
    <w:basedOn w:val="prastasis"/>
    <w:rsid w:val="00027CBD"/>
    <w:pPr>
      <w:widowControl w:val="0"/>
      <w:autoSpaceDE w:val="0"/>
      <w:autoSpaceDN w:val="0"/>
      <w:adjustRightInd w:val="0"/>
      <w:jc w:val="both"/>
    </w:pPr>
    <w:rPr>
      <w:lang w:eastAsia="lt-LT"/>
    </w:rPr>
  </w:style>
  <w:style w:type="paragraph" w:customStyle="1" w:styleId="Style73">
    <w:name w:val="Style73"/>
    <w:basedOn w:val="prastasis"/>
    <w:rsid w:val="00027CBD"/>
    <w:pPr>
      <w:widowControl w:val="0"/>
      <w:autoSpaceDE w:val="0"/>
      <w:autoSpaceDN w:val="0"/>
      <w:adjustRightInd w:val="0"/>
    </w:pPr>
    <w:rPr>
      <w:lang w:eastAsia="lt-LT"/>
    </w:rPr>
  </w:style>
  <w:style w:type="paragraph" w:customStyle="1" w:styleId="Style74">
    <w:name w:val="Style74"/>
    <w:basedOn w:val="prastasis"/>
    <w:rsid w:val="00027CBD"/>
    <w:pPr>
      <w:widowControl w:val="0"/>
      <w:autoSpaceDE w:val="0"/>
      <w:autoSpaceDN w:val="0"/>
      <w:adjustRightInd w:val="0"/>
      <w:spacing w:line="53" w:lineRule="exact"/>
    </w:pPr>
    <w:rPr>
      <w:lang w:eastAsia="lt-LT"/>
    </w:rPr>
  </w:style>
  <w:style w:type="paragraph" w:customStyle="1" w:styleId="Style75">
    <w:name w:val="Style75"/>
    <w:basedOn w:val="prastasis"/>
    <w:rsid w:val="00027CBD"/>
    <w:pPr>
      <w:widowControl w:val="0"/>
      <w:autoSpaceDE w:val="0"/>
      <w:autoSpaceDN w:val="0"/>
      <w:adjustRightInd w:val="0"/>
    </w:pPr>
    <w:rPr>
      <w:lang w:eastAsia="lt-LT"/>
    </w:rPr>
  </w:style>
  <w:style w:type="paragraph" w:customStyle="1" w:styleId="Style76">
    <w:name w:val="Style76"/>
    <w:basedOn w:val="prastasis"/>
    <w:rsid w:val="00027CBD"/>
    <w:pPr>
      <w:widowControl w:val="0"/>
      <w:autoSpaceDE w:val="0"/>
      <w:autoSpaceDN w:val="0"/>
      <w:adjustRightInd w:val="0"/>
    </w:pPr>
    <w:rPr>
      <w:lang w:eastAsia="lt-LT"/>
    </w:rPr>
  </w:style>
  <w:style w:type="paragraph" w:customStyle="1" w:styleId="Style77">
    <w:name w:val="Style77"/>
    <w:basedOn w:val="prastasis"/>
    <w:rsid w:val="00027CBD"/>
    <w:pPr>
      <w:widowControl w:val="0"/>
      <w:autoSpaceDE w:val="0"/>
      <w:autoSpaceDN w:val="0"/>
      <w:adjustRightInd w:val="0"/>
      <w:spacing w:line="480" w:lineRule="exact"/>
      <w:ind w:hanging="523"/>
    </w:pPr>
    <w:rPr>
      <w:lang w:eastAsia="lt-LT"/>
    </w:rPr>
  </w:style>
  <w:style w:type="paragraph" w:customStyle="1" w:styleId="Style78">
    <w:name w:val="Style78"/>
    <w:basedOn w:val="prastasis"/>
    <w:rsid w:val="00027CBD"/>
    <w:pPr>
      <w:widowControl w:val="0"/>
      <w:autoSpaceDE w:val="0"/>
      <w:autoSpaceDN w:val="0"/>
      <w:adjustRightInd w:val="0"/>
    </w:pPr>
    <w:rPr>
      <w:lang w:eastAsia="lt-LT"/>
    </w:rPr>
  </w:style>
  <w:style w:type="paragraph" w:customStyle="1" w:styleId="Style79">
    <w:name w:val="Style79"/>
    <w:basedOn w:val="prastasis"/>
    <w:rsid w:val="00027CBD"/>
    <w:pPr>
      <w:widowControl w:val="0"/>
      <w:autoSpaceDE w:val="0"/>
      <w:autoSpaceDN w:val="0"/>
      <w:adjustRightInd w:val="0"/>
    </w:pPr>
    <w:rPr>
      <w:lang w:eastAsia="lt-LT"/>
    </w:rPr>
  </w:style>
  <w:style w:type="paragraph" w:customStyle="1" w:styleId="Style80">
    <w:name w:val="Style80"/>
    <w:basedOn w:val="prastasis"/>
    <w:rsid w:val="00027CBD"/>
    <w:pPr>
      <w:widowControl w:val="0"/>
      <w:autoSpaceDE w:val="0"/>
      <w:autoSpaceDN w:val="0"/>
      <w:adjustRightInd w:val="0"/>
      <w:spacing w:line="374" w:lineRule="exact"/>
      <w:jc w:val="center"/>
    </w:pPr>
    <w:rPr>
      <w:lang w:eastAsia="lt-LT"/>
    </w:rPr>
  </w:style>
  <w:style w:type="paragraph" w:customStyle="1" w:styleId="Style81">
    <w:name w:val="Style81"/>
    <w:basedOn w:val="prastasis"/>
    <w:rsid w:val="00027CBD"/>
    <w:pPr>
      <w:widowControl w:val="0"/>
      <w:autoSpaceDE w:val="0"/>
      <w:autoSpaceDN w:val="0"/>
      <w:adjustRightInd w:val="0"/>
    </w:pPr>
    <w:rPr>
      <w:lang w:eastAsia="lt-LT"/>
    </w:rPr>
  </w:style>
  <w:style w:type="paragraph" w:customStyle="1" w:styleId="Style82">
    <w:name w:val="Style82"/>
    <w:basedOn w:val="prastasis"/>
    <w:rsid w:val="00027CBD"/>
    <w:pPr>
      <w:widowControl w:val="0"/>
      <w:autoSpaceDE w:val="0"/>
      <w:autoSpaceDN w:val="0"/>
      <w:adjustRightInd w:val="0"/>
    </w:pPr>
    <w:rPr>
      <w:lang w:eastAsia="lt-LT"/>
    </w:rPr>
  </w:style>
  <w:style w:type="paragraph" w:customStyle="1" w:styleId="Style83">
    <w:name w:val="Style83"/>
    <w:basedOn w:val="prastasis"/>
    <w:rsid w:val="00027CBD"/>
    <w:pPr>
      <w:widowControl w:val="0"/>
      <w:autoSpaceDE w:val="0"/>
      <w:autoSpaceDN w:val="0"/>
      <w:adjustRightInd w:val="0"/>
      <w:spacing w:line="442" w:lineRule="exact"/>
      <w:ind w:hanging="110"/>
      <w:jc w:val="both"/>
    </w:pPr>
    <w:rPr>
      <w:lang w:eastAsia="lt-LT"/>
    </w:rPr>
  </w:style>
  <w:style w:type="paragraph" w:customStyle="1" w:styleId="Style84">
    <w:name w:val="Style84"/>
    <w:basedOn w:val="prastasis"/>
    <w:rsid w:val="00027CBD"/>
    <w:pPr>
      <w:widowControl w:val="0"/>
      <w:autoSpaceDE w:val="0"/>
      <w:autoSpaceDN w:val="0"/>
      <w:adjustRightInd w:val="0"/>
    </w:pPr>
    <w:rPr>
      <w:lang w:eastAsia="lt-LT"/>
    </w:rPr>
  </w:style>
  <w:style w:type="paragraph" w:customStyle="1" w:styleId="Style85">
    <w:name w:val="Style85"/>
    <w:basedOn w:val="prastasis"/>
    <w:rsid w:val="00027CBD"/>
    <w:pPr>
      <w:widowControl w:val="0"/>
      <w:autoSpaceDE w:val="0"/>
      <w:autoSpaceDN w:val="0"/>
      <w:adjustRightInd w:val="0"/>
      <w:spacing w:line="312" w:lineRule="exact"/>
      <w:ind w:firstLine="398"/>
    </w:pPr>
    <w:rPr>
      <w:lang w:eastAsia="lt-LT"/>
    </w:rPr>
  </w:style>
  <w:style w:type="paragraph" w:customStyle="1" w:styleId="Style86">
    <w:name w:val="Style86"/>
    <w:basedOn w:val="prastasis"/>
    <w:rsid w:val="00027CBD"/>
    <w:pPr>
      <w:widowControl w:val="0"/>
      <w:autoSpaceDE w:val="0"/>
      <w:autoSpaceDN w:val="0"/>
      <w:adjustRightInd w:val="0"/>
      <w:jc w:val="both"/>
    </w:pPr>
    <w:rPr>
      <w:lang w:eastAsia="lt-LT"/>
    </w:rPr>
  </w:style>
  <w:style w:type="paragraph" w:customStyle="1" w:styleId="Style87">
    <w:name w:val="Style87"/>
    <w:basedOn w:val="prastasis"/>
    <w:rsid w:val="00027CBD"/>
    <w:pPr>
      <w:widowControl w:val="0"/>
      <w:autoSpaceDE w:val="0"/>
      <w:autoSpaceDN w:val="0"/>
      <w:adjustRightInd w:val="0"/>
    </w:pPr>
    <w:rPr>
      <w:lang w:eastAsia="lt-LT"/>
    </w:rPr>
  </w:style>
  <w:style w:type="paragraph" w:customStyle="1" w:styleId="Style88">
    <w:name w:val="Style88"/>
    <w:basedOn w:val="prastasis"/>
    <w:rsid w:val="00027CBD"/>
    <w:pPr>
      <w:widowControl w:val="0"/>
      <w:autoSpaceDE w:val="0"/>
      <w:autoSpaceDN w:val="0"/>
      <w:adjustRightInd w:val="0"/>
      <w:spacing w:line="365" w:lineRule="exact"/>
      <w:ind w:firstLine="125"/>
      <w:jc w:val="both"/>
    </w:pPr>
    <w:rPr>
      <w:lang w:eastAsia="lt-LT"/>
    </w:rPr>
  </w:style>
  <w:style w:type="paragraph" w:customStyle="1" w:styleId="Style89">
    <w:name w:val="Style89"/>
    <w:basedOn w:val="prastasis"/>
    <w:rsid w:val="00027CBD"/>
    <w:pPr>
      <w:widowControl w:val="0"/>
      <w:autoSpaceDE w:val="0"/>
      <w:autoSpaceDN w:val="0"/>
      <w:adjustRightInd w:val="0"/>
      <w:spacing w:line="314" w:lineRule="exact"/>
      <w:jc w:val="center"/>
    </w:pPr>
    <w:rPr>
      <w:lang w:eastAsia="lt-LT"/>
    </w:rPr>
  </w:style>
  <w:style w:type="paragraph" w:customStyle="1" w:styleId="Style90">
    <w:name w:val="Style90"/>
    <w:basedOn w:val="prastasis"/>
    <w:rsid w:val="00027CBD"/>
    <w:pPr>
      <w:widowControl w:val="0"/>
      <w:autoSpaceDE w:val="0"/>
      <w:autoSpaceDN w:val="0"/>
      <w:adjustRightInd w:val="0"/>
    </w:pPr>
    <w:rPr>
      <w:lang w:eastAsia="lt-LT"/>
    </w:rPr>
  </w:style>
  <w:style w:type="paragraph" w:customStyle="1" w:styleId="Style91">
    <w:name w:val="Style91"/>
    <w:basedOn w:val="prastasis"/>
    <w:rsid w:val="00027CBD"/>
    <w:pPr>
      <w:widowControl w:val="0"/>
      <w:autoSpaceDE w:val="0"/>
      <w:autoSpaceDN w:val="0"/>
      <w:adjustRightInd w:val="0"/>
      <w:spacing w:line="302" w:lineRule="exact"/>
    </w:pPr>
    <w:rPr>
      <w:lang w:eastAsia="lt-LT"/>
    </w:rPr>
  </w:style>
  <w:style w:type="paragraph" w:customStyle="1" w:styleId="Style92">
    <w:name w:val="Style92"/>
    <w:basedOn w:val="prastasis"/>
    <w:rsid w:val="00027CBD"/>
    <w:pPr>
      <w:widowControl w:val="0"/>
      <w:autoSpaceDE w:val="0"/>
      <w:autoSpaceDN w:val="0"/>
      <w:adjustRightInd w:val="0"/>
    </w:pPr>
    <w:rPr>
      <w:lang w:eastAsia="lt-LT"/>
    </w:rPr>
  </w:style>
  <w:style w:type="paragraph" w:customStyle="1" w:styleId="Style93">
    <w:name w:val="Style93"/>
    <w:basedOn w:val="prastasis"/>
    <w:rsid w:val="00027CBD"/>
    <w:pPr>
      <w:widowControl w:val="0"/>
      <w:autoSpaceDE w:val="0"/>
      <w:autoSpaceDN w:val="0"/>
      <w:adjustRightInd w:val="0"/>
      <w:spacing w:line="384" w:lineRule="exact"/>
      <w:jc w:val="both"/>
    </w:pPr>
    <w:rPr>
      <w:lang w:eastAsia="lt-LT"/>
    </w:rPr>
  </w:style>
  <w:style w:type="paragraph" w:customStyle="1" w:styleId="Style94">
    <w:name w:val="Style94"/>
    <w:basedOn w:val="prastasis"/>
    <w:rsid w:val="00027CBD"/>
    <w:pPr>
      <w:widowControl w:val="0"/>
      <w:autoSpaceDE w:val="0"/>
      <w:autoSpaceDN w:val="0"/>
      <w:adjustRightInd w:val="0"/>
      <w:spacing w:line="432" w:lineRule="exact"/>
    </w:pPr>
    <w:rPr>
      <w:lang w:eastAsia="lt-LT"/>
    </w:rPr>
  </w:style>
  <w:style w:type="character" w:customStyle="1" w:styleId="FontStyle96">
    <w:name w:val="Font Style96"/>
    <w:rsid w:val="00027CBD"/>
    <w:rPr>
      <w:rFonts w:ascii="Times New Roman" w:hAnsi="Times New Roman" w:cs="Times New Roman"/>
      <w:i/>
      <w:iCs/>
      <w:sz w:val="38"/>
      <w:szCs w:val="38"/>
    </w:rPr>
  </w:style>
  <w:style w:type="character" w:customStyle="1" w:styleId="FontStyle97">
    <w:name w:val="Font Style97"/>
    <w:rsid w:val="00027CBD"/>
    <w:rPr>
      <w:rFonts w:ascii="Times New Roman" w:hAnsi="Times New Roman" w:cs="Times New Roman"/>
      <w:sz w:val="22"/>
      <w:szCs w:val="22"/>
    </w:rPr>
  </w:style>
  <w:style w:type="character" w:customStyle="1" w:styleId="FontStyle98">
    <w:name w:val="Font Style98"/>
    <w:rsid w:val="00027CBD"/>
    <w:rPr>
      <w:rFonts w:ascii="Arial" w:hAnsi="Arial" w:cs="Arial"/>
      <w:b/>
      <w:bCs/>
      <w:sz w:val="26"/>
      <w:szCs w:val="26"/>
    </w:rPr>
  </w:style>
  <w:style w:type="character" w:customStyle="1" w:styleId="FontStyle99">
    <w:name w:val="Font Style99"/>
    <w:rsid w:val="00027CBD"/>
    <w:rPr>
      <w:rFonts w:ascii="Times New Roman" w:hAnsi="Times New Roman" w:cs="Times New Roman"/>
      <w:b/>
      <w:bCs/>
      <w:spacing w:val="30"/>
      <w:sz w:val="42"/>
      <w:szCs w:val="42"/>
    </w:rPr>
  </w:style>
  <w:style w:type="character" w:customStyle="1" w:styleId="FontStyle100">
    <w:name w:val="Font Style100"/>
    <w:rsid w:val="00027CBD"/>
    <w:rPr>
      <w:rFonts w:ascii="Times New Roman" w:hAnsi="Times New Roman" w:cs="Times New Roman"/>
      <w:b/>
      <w:bCs/>
      <w:sz w:val="30"/>
      <w:szCs w:val="30"/>
    </w:rPr>
  </w:style>
  <w:style w:type="character" w:customStyle="1" w:styleId="FontStyle101">
    <w:name w:val="Font Style101"/>
    <w:rsid w:val="00027CBD"/>
    <w:rPr>
      <w:rFonts w:ascii="Times New Roman" w:hAnsi="Times New Roman" w:cs="Times New Roman"/>
      <w:sz w:val="30"/>
      <w:szCs w:val="30"/>
    </w:rPr>
  </w:style>
  <w:style w:type="character" w:customStyle="1" w:styleId="FontStyle102">
    <w:name w:val="Font Style102"/>
    <w:rsid w:val="00027CBD"/>
    <w:rPr>
      <w:rFonts w:ascii="Times New Roman" w:hAnsi="Times New Roman" w:cs="Times New Roman"/>
      <w:b/>
      <w:bCs/>
      <w:spacing w:val="-40"/>
      <w:w w:val="200"/>
      <w:sz w:val="40"/>
      <w:szCs w:val="40"/>
    </w:rPr>
  </w:style>
  <w:style w:type="character" w:customStyle="1" w:styleId="FontStyle103">
    <w:name w:val="Font Style103"/>
    <w:rsid w:val="00027CBD"/>
    <w:rPr>
      <w:rFonts w:ascii="Arial" w:hAnsi="Arial" w:cs="Arial"/>
      <w:w w:val="250"/>
      <w:sz w:val="56"/>
      <w:szCs w:val="56"/>
    </w:rPr>
  </w:style>
  <w:style w:type="character" w:customStyle="1" w:styleId="FontStyle104">
    <w:name w:val="Font Style104"/>
    <w:rsid w:val="00027CBD"/>
    <w:rPr>
      <w:rFonts w:ascii="Times New Roman" w:hAnsi="Times New Roman" w:cs="Times New Roman"/>
      <w:b/>
      <w:bCs/>
      <w:i/>
      <w:iCs/>
      <w:sz w:val="22"/>
      <w:szCs w:val="22"/>
    </w:rPr>
  </w:style>
  <w:style w:type="character" w:customStyle="1" w:styleId="FontStyle105">
    <w:name w:val="Font Style105"/>
    <w:rsid w:val="00027CBD"/>
    <w:rPr>
      <w:rFonts w:ascii="Arial" w:hAnsi="Arial" w:cs="Arial"/>
      <w:b/>
      <w:bCs/>
      <w:spacing w:val="20"/>
      <w:sz w:val="24"/>
      <w:szCs w:val="24"/>
    </w:rPr>
  </w:style>
  <w:style w:type="character" w:customStyle="1" w:styleId="FontStyle106">
    <w:name w:val="Font Style106"/>
    <w:rsid w:val="00027CBD"/>
    <w:rPr>
      <w:rFonts w:ascii="Times New Roman" w:hAnsi="Times New Roman" w:cs="Times New Roman"/>
      <w:b/>
      <w:bCs/>
      <w:sz w:val="38"/>
      <w:szCs w:val="38"/>
    </w:rPr>
  </w:style>
  <w:style w:type="character" w:customStyle="1" w:styleId="FontStyle107">
    <w:name w:val="Font Style107"/>
    <w:rsid w:val="00027CBD"/>
    <w:rPr>
      <w:rFonts w:ascii="Times New Roman" w:hAnsi="Times New Roman" w:cs="Times New Roman"/>
      <w:sz w:val="34"/>
      <w:szCs w:val="34"/>
    </w:rPr>
  </w:style>
  <w:style w:type="character" w:customStyle="1" w:styleId="FontStyle108">
    <w:name w:val="Font Style108"/>
    <w:rsid w:val="00027CBD"/>
    <w:rPr>
      <w:rFonts w:ascii="Times New Roman" w:hAnsi="Times New Roman" w:cs="Times New Roman"/>
      <w:b/>
      <w:bCs/>
      <w:sz w:val="44"/>
      <w:szCs w:val="44"/>
    </w:rPr>
  </w:style>
  <w:style w:type="character" w:customStyle="1" w:styleId="FontStyle109">
    <w:name w:val="Font Style109"/>
    <w:rsid w:val="00027CBD"/>
    <w:rPr>
      <w:rFonts w:ascii="Times New Roman" w:hAnsi="Times New Roman" w:cs="Times New Roman"/>
      <w:sz w:val="38"/>
      <w:szCs w:val="38"/>
    </w:rPr>
  </w:style>
  <w:style w:type="character" w:customStyle="1" w:styleId="FontStyle110">
    <w:name w:val="Font Style110"/>
    <w:rsid w:val="00027CBD"/>
    <w:rPr>
      <w:rFonts w:ascii="Times New Roman" w:hAnsi="Times New Roman" w:cs="Times New Roman"/>
      <w:b/>
      <w:bCs/>
      <w:i/>
      <w:iCs/>
      <w:spacing w:val="100"/>
      <w:w w:val="60"/>
      <w:sz w:val="52"/>
      <w:szCs w:val="52"/>
    </w:rPr>
  </w:style>
  <w:style w:type="character" w:customStyle="1" w:styleId="FontStyle111">
    <w:name w:val="Font Style111"/>
    <w:rsid w:val="00027CBD"/>
    <w:rPr>
      <w:rFonts w:ascii="Times New Roman" w:hAnsi="Times New Roman" w:cs="Times New Roman"/>
      <w:b/>
      <w:bCs/>
      <w:sz w:val="60"/>
      <w:szCs w:val="60"/>
    </w:rPr>
  </w:style>
  <w:style w:type="character" w:customStyle="1" w:styleId="FontStyle112">
    <w:name w:val="Font Style112"/>
    <w:rsid w:val="00027CBD"/>
    <w:rPr>
      <w:rFonts w:ascii="Times New Roman" w:hAnsi="Times New Roman" w:cs="Times New Roman"/>
      <w:b/>
      <w:bCs/>
      <w:spacing w:val="-50"/>
      <w:sz w:val="50"/>
      <w:szCs w:val="50"/>
    </w:rPr>
  </w:style>
  <w:style w:type="character" w:customStyle="1" w:styleId="FontStyle113">
    <w:name w:val="Font Style113"/>
    <w:rsid w:val="00027CBD"/>
    <w:rPr>
      <w:rFonts w:ascii="Times New Roman" w:hAnsi="Times New Roman" w:cs="Times New Roman"/>
      <w:smallCaps/>
      <w:sz w:val="12"/>
      <w:szCs w:val="12"/>
    </w:rPr>
  </w:style>
  <w:style w:type="character" w:customStyle="1" w:styleId="FontStyle114">
    <w:name w:val="Font Style114"/>
    <w:rsid w:val="00027CBD"/>
    <w:rPr>
      <w:rFonts w:ascii="Times New Roman" w:hAnsi="Times New Roman" w:cs="Times New Roman"/>
      <w:i/>
      <w:iCs/>
      <w:sz w:val="28"/>
      <w:szCs w:val="28"/>
    </w:rPr>
  </w:style>
  <w:style w:type="character" w:customStyle="1" w:styleId="FontStyle115">
    <w:name w:val="Font Style115"/>
    <w:rsid w:val="00027CBD"/>
    <w:rPr>
      <w:rFonts w:ascii="Times New Roman" w:hAnsi="Times New Roman" w:cs="Times New Roman"/>
      <w:b/>
      <w:bCs/>
      <w:sz w:val="34"/>
      <w:szCs w:val="34"/>
    </w:rPr>
  </w:style>
  <w:style w:type="character" w:customStyle="1" w:styleId="FontStyle116">
    <w:name w:val="Font Style116"/>
    <w:rsid w:val="00027CBD"/>
    <w:rPr>
      <w:rFonts w:ascii="Times New Roman" w:hAnsi="Times New Roman" w:cs="Times New Roman"/>
      <w:b/>
      <w:bCs/>
      <w:sz w:val="22"/>
      <w:szCs w:val="22"/>
    </w:rPr>
  </w:style>
  <w:style w:type="character" w:customStyle="1" w:styleId="FontStyle117">
    <w:name w:val="Font Style117"/>
    <w:rsid w:val="00027CBD"/>
    <w:rPr>
      <w:rFonts w:ascii="Times New Roman" w:hAnsi="Times New Roman" w:cs="Times New Roman"/>
      <w:sz w:val="22"/>
      <w:szCs w:val="22"/>
    </w:rPr>
  </w:style>
  <w:style w:type="character" w:customStyle="1" w:styleId="FontStyle118">
    <w:name w:val="Font Style118"/>
    <w:rsid w:val="00027CBD"/>
    <w:rPr>
      <w:rFonts w:ascii="Times New Roman" w:hAnsi="Times New Roman" w:cs="Times New Roman"/>
      <w:b/>
      <w:bCs/>
      <w:sz w:val="26"/>
      <w:szCs w:val="26"/>
    </w:rPr>
  </w:style>
  <w:style w:type="character" w:customStyle="1" w:styleId="FontStyle119">
    <w:name w:val="Font Style119"/>
    <w:rsid w:val="00027CBD"/>
    <w:rPr>
      <w:rFonts w:ascii="Times New Roman" w:hAnsi="Times New Roman" w:cs="Times New Roman"/>
      <w:sz w:val="26"/>
      <w:szCs w:val="26"/>
    </w:rPr>
  </w:style>
  <w:style w:type="character" w:customStyle="1" w:styleId="FontStyle120">
    <w:name w:val="Font Style120"/>
    <w:rsid w:val="00027CBD"/>
    <w:rPr>
      <w:rFonts w:ascii="Times New Roman" w:hAnsi="Times New Roman" w:cs="Times New Roman"/>
      <w:b/>
      <w:bCs/>
      <w:w w:val="150"/>
      <w:sz w:val="14"/>
      <w:szCs w:val="14"/>
    </w:rPr>
  </w:style>
  <w:style w:type="character" w:customStyle="1" w:styleId="FontStyle121">
    <w:name w:val="Font Style121"/>
    <w:rsid w:val="00027CBD"/>
    <w:rPr>
      <w:rFonts w:ascii="Times New Roman" w:hAnsi="Times New Roman" w:cs="Times New Roman"/>
      <w:i/>
      <w:iCs/>
      <w:sz w:val="34"/>
      <w:szCs w:val="34"/>
    </w:rPr>
  </w:style>
  <w:style w:type="character" w:customStyle="1" w:styleId="FontStyle122">
    <w:name w:val="Font Style122"/>
    <w:rsid w:val="00027CBD"/>
    <w:rPr>
      <w:rFonts w:ascii="Times New Roman" w:hAnsi="Times New Roman" w:cs="Times New Roman"/>
      <w:sz w:val="22"/>
      <w:szCs w:val="22"/>
    </w:rPr>
  </w:style>
  <w:style w:type="character" w:customStyle="1" w:styleId="FontStyle123">
    <w:name w:val="Font Style123"/>
    <w:rsid w:val="00027CBD"/>
    <w:rPr>
      <w:rFonts w:ascii="Times New Roman" w:hAnsi="Times New Roman" w:cs="Times New Roman"/>
      <w:sz w:val="18"/>
      <w:szCs w:val="18"/>
    </w:rPr>
  </w:style>
  <w:style w:type="character" w:customStyle="1" w:styleId="FontStyle124">
    <w:name w:val="Font Style124"/>
    <w:rsid w:val="00027CBD"/>
    <w:rPr>
      <w:rFonts w:ascii="Times New Roman" w:hAnsi="Times New Roman" w:cs="Times New Roman"/>
      <w:b/>
      <w:bCs/>
      <w:w w:val="150"/>
      <w:sz w:val="18"/>
      <w:szCs w:val="18"/>
    </w:rPr>
  </w:style>
  <w:style w:type="character" w:customStyle="1" w:styleId="FontStyle125">
    <w:name w:val="Font Style125"/>
    <w:rsid w:val="00027CBD"/>
    <w:rPr>
      <w:rFonts w:ascii="Times New Roman" w:hAnsi="Times New Roman" w:cs="Times New Roman"/>
      <w:i/>
      <w:iCs/>
      <w:sz w:val="30"/>
      <w:szCs w:val="30"/>
    </w:rPr>
  </w:style>
  <w:style w:type="character" w:customStyle="1" w:styleId="FontStyle126">
    <w:name w:val="Font Style126"/>
    <w:rsid w:val="00027CBD"/>
    <w:rPr>
      <w:rFonts w:ascii="Times New Roman" w:hAnsi="Times New Roman" w:cs="Times New Roman"/>
      <w:sz w:val="20"/>
      <w:szCs w:val="20"/>
    </w:rPr>
  </w:style>
  <w:style w:type="character" w:customStyle="1" w:styleId="FontStyle127">
    <w:name w:val="Font Style127"/>
    <w:rsid w:val="00027CBD"/>
    <w:rPr>
      <w:rFonts w:ascii="Arial" w:hAnsi="Arial" w:cs="Arial"/>
      <w:b/>
      <w:bCs/>
      <w:i/>
      <w:iCs/>
      <w:sz w:val="36"/>
      <w:szCs w:val="36"/>
    </w:rPr>
  </w:style>
  <w:style w:type="character" w:customStyle="1" w:styleId="FontStyle128">
    <w:name w:val="Font Style128"/>
    <w:rsid w:val="00027CBD"/>
    <w:rPr>
      <w:rFonts w:ascii="Times New Roman" w:hAnsi="Times New Roman" w:cs="Times New Roman"/>
      <w:b/>
      <w:bCs/>
      <w:smallCaps/>
      <w:sz w:val="42"/>
      <w:szCs w:val="42"/>
    </w:rPr>
  </w:style>
  <w:style w:type="character" w:customStyle="1" w:styleId="FontStyle129">
    <w:name w:val="Font Style129"/>
    <w:rsid w:val="00027CBD"/>
    <w:rPr>
      <w:rFonts w:ascii="Times New Roman" w:hAnsi="Times New Roman" w:cs="Times New Roman"/>
      <w:b/>
      <w:bCs/>
      <w:sz w:val="24"/>
      <w:szCs w:val="24"/>
    </w:rPr>
  </w:style>
  <w:style w:type="character" w:customStyle="1" w:styleId="FontStyle130">
    <w:name w:val="Font Style130"/>
    <w:rsid w:val="00027CBD"/>
    <w:rPr>
      <w:rFonts w:ascii="Arial Narrow" w:hAnsi="Arial Narrow" w:cs="Arial Narrow"/>
      <w:b/>
      <w:bCs/>
      <w:spacing w:val="70"/>
      <w:sz w:val="70"/>
      <w:szCs w:val="70"/>
    </w:rPr>
  </w:style>
  <w:style w:type="character" w:customStyle="1" w:styleId="FontStyle131">
    <w:name w:val="Font Style131"/>
    <w:rsid w:val="00027CBD"/>
    <w:rPr>
      <w:rFonts w:ascii="Times New Roman" w:hAnsi="Times New Roman" w:cs="Times New Roman"/>
      <w:sz w:val="34"/>
      <w:szCs w:val="34"/>
    </w:rPr>
  </w:style>
  <w:style w:type="character" w:customStyle="1" w:styleId="FontStyle132">
    <w:name w:val="Font Style132"/>
    <w:rsid w:val="00027CBD"/>
    <w:rPr>
      <w:rFonts w:ascii="Times New Roman" w:hAnsi="Times New Roman" w:cs="Times New Roman"/>
      <w:b/>
      <w:bCs/>
      <w:sz w:val="52"/>
      <w:szCs w:val="52"/>
    </w:rPr>
  </w:style>
  <w:style w:type="character" w:customStyle="1" w:styleId="FontStyle133">
    <w:name w:val="Font Style133"/>
    <w:rsid w:val="00027CBD"/>
    <w:rPr>
      <w:rFonts w:ascii="Candara" w:hAnsi="Candara" w:cs="Candara"/>
      <w:b/>
      <w:bCs/>
      <w:i/>
      <w:iCs/>
      <w:sz w:val="28"/>
      <w:szCs w:val="28"/>
    </w:rPr>
  </w:style>
  <w:style w:type="paragraph" w:customStyle="1" w:styleId="Default">
    <w:name w:val="Default"/>
    <w:rsid w:val="00027CBD"/>
    <w:pPr>
      <w:autoSpaceDE w:val="0"/>
      <w:autoSpaceDN w:val="0"/>
      <w:adjustRightInd w:val="0"/>
    </w:pPr>
    <w:rPr>
      <w:color w:val="000000"/>
      <w:sz w:val="24"/>
      <w:szCs w:val="24"/>
    </w:rPr>
  </w:style>
  <w:style w:type="paragraph" w:customStyle="1" w:styleId="Style97">
    <w:name w:val="Style97"/>
    <w:basedOn w:val="prastasis"/>
    <w:rsid w:val="00027CBD"/>
    <w:pPr>
      <w:widowControl w:val="0"/>
      <w:autoSpaceDE w:val="0"/>
      <w:autoSpaceDN w:val="0"/>
      <w:adjustRightInd w:val="0"/>
      <w:spacing w:line="312" w:lineRule="exact"/>
      <w:jc w:val="center"/>
    </w:pPr>
    <w:rPr>
      <w:lang w:eastAsia="lt-LT"/>
    </w:rPr>
  </w:style>
  <w:style w:type="paragraph" w:customStyle="1" w:styleId="Style99">
    <w:name w:val="Style99"/>
    <w:basedOn w:val="prastasis"/>
    <w:rsid w:val="00027CBD"/>
    <w:pPr>
      <w:widowControl w:val="0"/>
      <w:autoSpaceDE w:val="0"/>
      <w:autoSpaceDN w:val="0"/>
      <w:adjustRightInd w:val="0"/>
    </w:pPr>
    <w:rPr>
      <w:lang w:eastAsia="lt-LT"/>
    </w:rPr>
  </w:style>
  <w:style w:type="paragraph" w:customStyle="1" w:styleId="Style102">
    <w:name w:val="Style102"/>
    <w:basedOn w:val="prastasis"/>
    <w:rsid w:val="00027CBD"/>
    <w:pPr>
      <w:widowControl w:val="0"/>
      <w:autoSpaceDE w:val="0"/>
      <w:autoSpaceDN w:val="0"/>
      <w:adjustRightInd w:val="0"/>
    </w:pPr>
    <w:rPr>
      <w:lang w:eastAsia="lt-LT"/>
    </w:rPr>
  </w:style>
  <w:style w:type="paragraph" w:customStyle="1" w:styleId="Style109">
    <w:name w:val="Style109"/>
    <w:basedOn w:val="prastasis"/>
    <w:rsid w:val="00027CBD"/>
    <w:pPr>
      <w:widowControl w:val="0"/>
      <w:autoSpaceDE w:val="0"/>
      <w:autoSpaceDN w:val="0"/>
      <w:adjustRightInd w:val="0"/>
      <w:spacing w:line="336" w:lineRule="exact"/>
    </w:pPr>
    <w:rPr>
      <w:lang w:eastAsia="lt-LT"/>
    </w:rPr>
  </w:style>
  <w:style w:type="paragraph" w:customStyle="1" w:styleId="Style110">
    <w:name w:val="Style110"/>
    <w:basedOn w:val="prastasis"/>
    <w:rsid w:val="00027CBD"/>
    <w:pPr>
      <w:widowControl w:val="0"/>
      <w:autoSpaceDE w:val="0"/>
      <w:autoSpaceDN w:val="0"/>
      <w:adjustRightInd w:val="0"/>
      <w:spacing w:line="365" w:lineRule="exact"/>
      <w:ind w:firstLine="274"/>
    </w:pPr>
    <w:rPr>
      <w:lang w:eastAsia="lt-LT"/>
    </w:rPr>
  </w:style>
  <w:style w:type="character" w:customStyle="1" w:styleId="FontStyle153">
    <w:name w:val="Font Style153"/>
    <w:rsid w:val="00027CBD"/>
    <w:rPr>
      <w:rFonts w:ascii="Times New Roman" w:hAnsi="Times New Roman" w:cs="Times New Roman"/>
      <w:b/>
      <w:bCs/>
      <w:sz w:val="22"/>
      <w:szCs w:val="22"/>
    </w:rPr>
  </w:style>
  <w:style w:type="character" w:customStyle="1" w:styleId="FontStyle155">
    <w:name w:val="Font Style155"/>
    <w:rsid w:val="00027CBD"/>
    <w:rPr>
      <w:rFonts w:ascii="Times New Roman" w:hAnsi="Times New Roman" w:cs="Times New Roman"/>
      <w:b/>
      <w:bCs/>
      <w:sz w:val="46"/>
      <w:szCs w:val="46"/>
    </w:rPr>
  </w:style>
  <w:style w:type="character" w:customStyle="1" w:styleId="FontStyle159">
    <w:name w:val="Font Style159"/>
    <w:rsid w:val="00027CBD"/>
    <w:rPr>
      <w:rFonts w:ascii="Times New Roman" w:hAnsi="Times New Roman" w:cs="Times New Roman"/>
      <w:sz w:val="22"/>
      <w:szCs w:val="22"/>
    </w:rPr>
  </w:style>
  <w:style w:type="character" w:customStyle="1" w:styleId="FontStyle167">
    <w:name w:val="Font Style167"/>
    <w:rsid w:val="00027CBD"/>
    <w:rPr>
      <w:rFonts w:ascii="Times New Roman" w:hAnsi="Times New Roman" w:cs="Times New Roman"/>
      <w:b/>
      <w:bCs/>
      <w:sz w:val="26"/>
      <w:szCs w:val="26"/>
    </w:rPr>
  </w:style>
  <w:style w:type="character" w:customStyle="1" w:styleId="FontStyle170">
    <w:name w:val="Font Style170"/>
    <w:rsid w:val="00027CBD"/>
    <w:rPr>
      <w:rFonts w:ascii="Times New Roman" w:hAnsi="Times New Roman" w:cs="Times New Roman"/>
      <w:sz w:val="26"/>
      <w:szCs w:val="26"/>
    </w:rPr>
  </w:style>
  <w:style w:type="character" w:customStyle="1" w:styleId="FontStyle176">
    <w:name w:val="Font Style176"/>
    <w:rsid w:val="00027CBD"/>
    <w:rPr>
      <w:rFonts w:ascii="Times New Roman" w:hAnsi="Times New Roman" w:cs="Times New Roman"/>
      <w:b/>
      <w:bCs/>
      <w:sz w:val="34"/>
      <w:szCs w:val="34"/>
    </w:rPr>
  </w:style>
  <w:style w:type="character" w:customStyle="1" w:styleId="FontStyle137">
    <w:name w:val="Font Style137"/>
    <w:rsid w:val="00027CBD"/>
    <w:rPr>
      <w:rFonts w:ascii="Arial" w:hAnsi="Arial" w:cs="Arial"/>
      <w:smallCaps/>
      <w:spacing w:val="10"/>
      <w:sz w:val="24"/>
      <w:szCs w:val="24"/>
    </w:rPr>
  </w:style>
  <w:style w:type="character" w:customStyle="1" w:styleId="FontStyle175">
    <w:name w:val="Font Style175"/>
    <w:rsid w:val="00027CBD"/>
    <w:rPr>
      <w:rFonts w:ascii="Times New Roman" w:hAnsi="Times New Roman" w:cs="Times New Roman"/>
      <w:sz w:val="34"/>
      <w:szCs w:val="34"/>
    </w:rPr>
  </w:style>
  <w:style w:type="character" w:customStyle="1" w:styleId="FontStyle172">
    <w:name w:val="Font Style172"/>
    <w:rsid w:val="00027CBD"/>
    <w:rPr>
      <w:rFonts w:ascii="Times New Roman" w:hAnsi="Times New Roman" w:cs="Times New Roman"/>
      <w:sz w:val="30"/>
      <w:szCs w:val="30"/>
    </w:rPr>
  </w:style>
  <w:style w:type="character" w:customStyle="1" w:styleId="FontStyle178">
    <w:name w:val="Font Style178"/>
    <w:rsid w:val="00027CBD"/>
    <w:rPr>
      <w:rFonts w:ascii="Arial" w:hAnsi="Arial" w:cs="Arial"/>
      <w:b/>
      <w:bCs/>
      <w:sz w:val="24"/>
      <w:szCs w:val="24"/>
    </w:rPr>
  </w:style>
  <w:style w:type="paragraph" w:customStyle="1" w:styleId="Style106">
    <w:name w:val="Style106"/>
    <w:basedOn w:val="prastasis"/>
    <w:rsid w:val="00027CBD"/>
    <w:pPr>
      <w:widowControl w:val="0"/>
      <w:autoSpaceDE w:val="0"/>
      <w:autoSpaceDN w:val="0"/>
      <w:adjustRightInd w:val="0"/>
    </w:pPr>
    <w:rPr>
      <w:lang w:eastAsia="lt-LT"/>
    </w:rPr>
  </w:style>
  <w:style w:type="character" w:customStyle="1" w:styleId="FontStyle140">
    <w:name w:val="Font Style140"/>
    <w:rsid w:val="00027CBD"/>
    <w:rPr>
      <w:rFonts w:ascii="Times New Roman" w:hAnsi="Times New Roman" w:cs="Times New Roman"/>
      <w:b/>
      <w:bCs/>
      <w:smallCaps/>
      <w:w w:val="60"/>
      <w:sz w:val="48"/>
      <w:szCs w:val="48"/>
    </w:rPr>
  </w:style>
  <w:style w:type="character" w:customStyle="1" w:styleId="FontStyle157">
    <w:name w:val="Font Style157"/>
    <w:rsid w:val="00027CBD"/>
    <w:rPr>
      <w:rFonts w:ascii="Times New Roman" w:hAnsi="Times New Roman" w:cs="Times New Roman"/>
      <w:b/>
      <w:bCs/>
      <w:spacing w:val="-50"/>
      <w:sz w:val="72"/>
      <w:szCs w:val="72"/>
    </w:rPr>
  </w:style>
  <w:style w:type="paragraph" w:customStyle="1" w:styleId="Style108">
    <w:name w:val="Style108"/>
    <w:basedOn w:val="prastasis"/>
    <w:rsid w:val="00027CBD"/>
    <w:pPr>
      <w:widowControl w:val="0"/>
      <w:autoSpaceDE w:val="0"/>
      <w:autoSpaceDN w:val="0"/>
      <w:adjustRightInd w:val="0"/>
      <w:spacing w:line="384" w:lineRule="exact"/>
      <w:ind w:hanging="125"/>
    </w:pPr>
    <w:rPr>
      <w:lang w:eastAsia="lt-LT"/>
    </w:rPr>
  </w:style>
  <w:style w:type="character" w:customStyle="1" w:styleId="FontStyle164">
    <w:name w:val="Font Style164"/>
    <w:rsid w:val="00027CBD"/>
    <w:rPr>
      <w:rFonts w:ascii="Times New Roman" w:hAnsi="Times New Roman" w:cs="Times New Roman"/>
      <w:b/>
      <w:bCs/>
      <w:sz w:val="30"/>
      <w:szCs w:val="30"/>
    </w:rPr>
  </w:style>
  <w:style w:type="character" w:customStyle="1" w:styleId="FontStyle171">
    <w:name w:val="Font Style171"/>
    <w:rsid w:val="00027CBD"/>
    <w:rPr>
      <w:rFonts w:ascii="Arial" w:hAnsi="Arial" w:cs="Arial"/>
      <w:smallCaps/>
      <w:spacing w:val="20"/>
      <w:sz w:val="26"/>
      <w:szCs w:val="26"/>
    </w:rPr>
  </w:style>
  <w:style w:type="paragraph" w:customStyle="1" w:styleId="Style104">
    <w:name w:val="Style104"/>
    <w:basedOn w:val="prastasis"/>
    <w:rsid w:val="00027CBD"/>
    <w:pPr>
      <w:widowControl w:val="0"/>
      <w:autoSpaceDE w:val="0"/>
      <w:autoSpaceDN w:val="0"/>
      <w:adjustRightInd w:val="0"/>
      <w:spacing w:line="331" w:lineRule="exact"/>
      <w:ind w:firstLine="370"/>
    </w:pPr>
    <w:rPr>
      <w:lang w:eastAsia="lt-LT"/>
    </w:rPr>
  </w:style>
  <w:style w:type="character" w:customStyle="1" w:styleId="FontStyle134">
    <w:name w:val="Font Style134"/>
    <w:rsid w:val="00027CBD"/>
    <w:rPr>
      <w:rFonts w:ascii="Times New Roman" w:hAnsi="Times New Roman" w:cs="Times New Roman"/>
      <w:b/>
      <w:bCs/>
      <w:i/>
      <w:iCs/>
      <w:sz w:val="28"/>
      <w:szCs w:val="28"/>
    </w:rPr>
  </w:style>
  <w:style w:type="character" w:customStyle="1" w:styleId="FontStyle177">
    <w:name w:val="Font Style177"/>
    <w:rsid w:val="00027CBD"/>
    <w:rPr>
      <w:rFonts w:ascii="Times New Roman" w:hAnsi="Times New Roman" w:cs="Times New Roman"/>
      <w:sz w:val="38"/>
      <w:szCs w:val="38"/>
    </w:rPr>
  </w:style>
  <w:style w:type="character" w:customStyle="1" w:styleId="FontStyle151">
    <w:name w:val="Font Style151"/>
    <w:rsid w:val="00027CBD"/>
    <w:rPr>
      <w:rFonts w:ascii="Times New Roman" w:hAnsi="Times New Roman" w:cs="Times New Roman"/>
      <w:b/>
      <w:bCs/>
      <w:sz w:val="38"/>
      <w:szCs w:val="38"/>
    </w:rPr>
  </w:style>
  <w:style w:type="paragraph" w:customStyle="1" w:styleId="Style95">
    <w:name w:val="Style95"/>
    <w:basedOn w:val="prastasis"/>
    <w:rsid w:val="00027CBD"/>
    <w:pPr>
      <w:widowControl w:val="0"/>
      <w:autoSpaceDE w:val="0"/>
      <w:autoSpaceDN w:val="0"/>
      <w:adjustRightInd w:val="0"/>
    </w:pPr>
    <w:rPr>
      <w:lang w:eastAsia="lt-LT"/>
    </w:rPr>
  </w:style>
  <w:style w:type="character" w:customStyle="1" w:styleId="FontStyle138">
    <w:name w:val="Font Style138"/>
    <w:rsid w:val="00027CBD"/>
    <w:rPr>
      <w:rFonts w:ascii="Courier New" w:hAnsi="Courier New" w:cs="Courier New"/>
      <w:b/>
      <w:bCs/>
      <w:sz w:val="18"/>
      <w:szCs w:val="18"/>
    </w:rPr>
  </w:style>
  <w:style w:type="character" w:customStyle="1" w:styleId="FontStyle139">
    <w:name w:val="Font Style139"/>
    <w:rsid w:val="00027CBD"/>
    <w:rPr>
      <w:rFonts w:ascii="Arial" w:hAnsi="Arial" w:cs="Arial"/>
      <w:sz w:val="28"/>
      <w:szCs w:val="28"/>
    </w:rPr>
  </w:style>
  <w:style w:type="character" w:customStyle="1" w:styleId="FontStyle141">
    <w:name w:val="Font Style141"/>
    <w:rsid w:val="00027CBD"/>
    <w:rPr>
      <w:rFonts w:ascii="Courier New" w:hAnsi="Courier New" w:cs="Courier New"/>
      <w:b/>
      <w:bCs/>
      <w:sz w:val="16"/>
      <w:szCs w:val="16"/>
    </w:rPr>
  </w:style>
  <w:style w:type="paragraph" w:customStyle="1" w:styleId="Style101">
    <w:name w:val="Style101"/>
    <w:basedOn w:val="prastasis"/>
    <w:rsid w:val="00027CBD"/>
    <w:pPr>
      <w:widowControl w:val="0"/>
      <w:autoSpaceDE w:val="0"/>
      <w:autoSpaceDN w:val="0"/>
      <w:adjustRightInd w:val="0"/>
    </w:pPr>
    <w:rPr>
      <w:lang w:eastAsia="lt-LT"/>
    </w:rPr>
  </w:style>
  <w:style w:type="paragraph" w:customStyle="1" w:styleId="Style103">
    <w:name w:val="Style103"/>
    <w:basedOn w:val="prastasis"/>
    <w:rsid w:val="00027CBD"/>
    <w:pPr>
      <w:widowControl w:val="0"/>
      <w:autoSpaceDE w:val="0"/>
      <w:autoSpaceDN w:val="0"/>
      <w:adjustRightInd w:val="0"/>
      <w:spacing w:line="365" w:lineRule="exact"/>
      <w:ind w:firstLine="197"/>
    </w:pPr>
    <w:rPr>
      <w:lang w:eastAsia="lt-LT"/>
    </w:rPr>
  </w:style>
  <w:style w:type="character" w:customStyle="1" w:styleId="BoldItalic">
    <w:name w:val="Bold Italic"/>
    <w:rsid w:val="00027CBD"/>
    <w:rPr>
      <w:b/>
      <w:bCs/>
      <w:i/>
      <w:iCs/>
    </w:rPr>
  </w:style>
  <w:style w:type="paragraph" w:customStyle="1" w:styleId="MAZAS">
    <w:name w:val="MAZAS"/>
    <w:basedOn w:val="prastasis"/>
    <w:rsid w:val="00027CBD"/>
    <w:pPr>
      <w:suppressAutoHyphens/>
      <w:autoSpaceDE w:val="0"/>
      <w:autoSpaceDN w:val="0"/>
      <w:adjustRightInd w:val="0"/>
      <w:spacing w:line="283" w:lineRule="auto"/>
      <w:ind w:firstLine="312"/>
      <w:jc w:val="both"/>
      <w:textAlignment w:val="center"/>
    </w:pPr>
    <w:rPr>
      <w:color w:val="000000"/>
      <w:sz w:val="8"/>
      <w:szCs w:val="8"/>
    </w:rPr>
  </w:style>
  <w:style w:type="paragraph" w:customStyle="1" w:styleId="Hyperlink1">
    <w:name w:val="Hyperlink1"/>
    <w:basedOn w:val="prastasis"/>
    <w:rsid w:val="00027CBD"/>
    <w:pPr>
      <w:suppressAutoHyphens/>
      <w:autoSpaceDE w:val="0"/>
      <w:spacing w:line="297" w:lineRule="auto"/>
      <w:ind w:firstLine="312"/>
      <w:jc w:val="both"/>
      <w:textAlignment w:val="center"/>
    </w:pPr>
    <w:rPr>
      <w:color w:val="000000"/>
      <w:sz w:val="20"/>
      <w:szCs w:val="20"/>
      <w:lang w:val="en-GB" w:eastAsia="ar-SA"/>
    </w:rPr>
  </w:style>
  <w:style w:type="character" w:styleId="Hipersaitas">
    <w:name w:val="Hyperlink"/>
    <w:rsid w:val="00027CBD"/>
    <w:rPr>
      <w:color w:val="0000FF"/>
      <w:u w:val="single"/>
    </w:rPr>
  </w:style>
  <w:style w:type="character" w:styleId="Perirtashipersaitas">
    <w:name w:val="FollowedHyperlink"/>
    <w:rsid w:val="00027CBD"/>
    <w:rPr>
      <w:color w:val="800080"/>
      <w:u w:val="single"/>
    </w:rPr>
  </w:style>
  <w:style w:type="paragraph" w:customStyle="1" w:styleId="font5">
    <w:name w:val="font5"/>
    <w:basedOn w:val="prastasis"/>
    <w:rsid w:val="00027CBD"/>
    <w:pPr>
      <w:spacing w:before="100" w:beforeAutospacing="1" w:after="100" w:afterAutospacing="1"/>
    </w:pPr>
    <w:rPr>
      <w:sz w:val="20"/>
      <w:szCs w:val="20"/>
      <w:lang w:eastAsia="lt-LT"/>
    </w:rPr>
  </w:style>
  <w:style w:type="paragraph" w:customStyle="1" w:styleId="font6">
    <w:name w:val="font6"/>
    <w:basedOn w:val="prastasis"/>
    <w:rsid w:val="00027CBD"/>
    <w:pPr>
      <w:spacing w:before="100" w:beforeAutospacing="1" w:after="100" w:afterAutospacing="1"/>
    </w:pPr>
    <w:rPr>
      <w:b/>
      <w:bCs/>
      <w:sz w:val="20"/>
      <w:szCs w:val="20"/>
      <w:lang w:eastAsia="lt-LT"/>
    </w:rPr>
  </w:style>
  <w:style w:type="paragraph" w:customStyle="1" w:styleId="font7">
    <w:name w:val="font7"/>
    <w:basedOn w:val="prastasis"/>
    <w:rsid w:val="00027CBD"/>
    <w:pPr>
      <w:spacing w:before="100" w:beforeAutospacing="1" w:after="100" w:afterAutospacing="1"/>
    </w:pPr>
    <w:rPr>
      <w:b/>
      <w:bCs/>
      <w:sz w:val="20"/>
      <w:szCs w:val="20"/>
      <w:lang w:eastAsia="lt-LT"/>
    </w:rPr>
  </w:style>
  <w:style w:type="paragraph" w:customStyle="1" w:styleId="xl22">
    <w:name w:val="xl22"/>
    <w:basedOn w:val="prastasis"/>
    <w:rsid w:val="00027C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23">
    <w:name w:val="xl23"/>
    <w:basedOn w:val="prastasis"/>
    <w:rsid w:val="00027C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24">
    <w:name w:val="xl24"/>
    <w:basedOn w:val="prastasis"/>
    <w:rsid w:val="00027C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25">
    <w:name w:val="xl25"/>
    <w:basedOn w:val="prastasis"/>
    <w:rsid w:val="00027C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26">
    <w:name w:val="xl26"/>
    <w:basedOn w:val="prastasis"/>
    <w:rsid w:val="00027C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27">
    <w:name w:val="xl27"/>
    <w:basedOn w:val="prastasis"/>
    <w:rsid w:val="00027C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28">
    <w:name w:val="xl28"/>
    <w:basedOn w:val="prastasis"/>
    <w:rsid w:val="00027CBD"/>
    <w:pPr>
      <w:shd w:val="clear" w:color="auto" w:fill="FFFFFF"/>
      <w:spacing w:before="100" w:beforeAutospacing="1" w:after="100" w:afterAutospacing="1"/>
      <w:textAlignment w:val="center"/>
    </w:pPr>
    <w:rPr>
      <w:lang w:eastAsia="lt-LT"/>
    </w:rPr>
  </w:style>
  <w:style w:type="paragraph" w:customStyle="1" w:styleId="xl29">
    <w:name w:val="xl29"/>
    <w:basedOn w:val="prastasis"/>
    <w:rsid w:val="00027C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lang w:eastAsia="lt-LT"/>
    </w:rPr>
  </w:style>
  <w:style w:type="paragraph" w:customStyle="1" w:styleId="xl30">
    <w:name w:val="xl30"/>
    <w:basedOn w:val="prastasis"/>
    <w:rsid w:val="00027C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lang w:eastAsia="lt-LT"/>
    </w:rPr>
  </w:style>
  <w:style w:type="paragraph" w:customStyle="1" w:styleId="xl31">
    <w:name w:val="xl31"/>
    <w:basedOn w:val="prastasis"/>
    <w:rsid w:val="00027CBD"/>
    <w:pPr>
      <w:shd w:val="clear" w:color="auto" w:fill="FFFFFF"/>
      <w:spacing w:before="100" w:beforeAutospacing="1" w:after="100" w:afterAutospacing="1"/>
      <w:textAlignment w:val="center"/>
    </w:pPr>
    <w:rPr>
      <w:lang w:eastAsia="lt-LT"/>
    </w:rPr>
  </w:style>
  <w:style w:type="paragraph" w:customStyle="1" w:styleId="xl32">
    <w:name w:val="xl32"/>
    <w:basedOn w:val="prastasis"/>
    <w:rsid w:val="00027CBD"/>
    <w:pPr>
      <w:pBdr>
        <w:top w:val="single" w:sz="4" w:space="0" w:color="auto"/>
        <w:left w:val="single" w:sz="4" w:space="0" w:color="auto"/>
        <w:bottom w:val="single" w:sz="4" w:space="0" w:color="auto"/>
      </w:pBdr>
      <w:spacing w:before="100" w:beforeAutospacing="1" w:after="100" w:afterAutospacing="1"/>
      <w:textAlignment w:val="center"/>
    </w:pPr>
    <w:rPr>
      <w:lang w:eastAsia="lt-LT"/>
    </w:rPr>
  </w:style>
  <w:style w:type="paragraph" w:customStyle="1" w:styleId="xl33">
    <w:name w:val="xl33"/>
    <w:basedOn w:val="prastasis"/>
    <w:rsid w:val="00027C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34">
    <w:name w:val="xl34"/>
    <w:basedOn w:val="prastasis"/>
    <w:rsid w:val="00027CB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eastAsia="lt-LT"/>
    </w:rPr>
  </w:style>
  <w:style w:type="paragraph" w:customStyle="1" w:styleId="xl35">
    <w:name w:val="xl35"/>
    <w:basedOn w:val="prastasis"/>
    <w:rsid w:val="00027CBD"/>
    <w:pPr>
      <w:pBdr>
        <w:top w:val="single" w:sz="4" w:space="0" w:color="auto"/>
        <w:left w:val="single" w:sz="4" w:space="0" w:color="auto"/>
        <w:bottom w:val="single" w:sz="4" w:space="0" w:color="auto"/>
      </w:pBdr>
      <w:spacing w:before="100" w:beforeAutospacing="1" w:after="100" w:afterAutospacing="1"/>
      <w:jc w:val="center"/>
      <w:textAlignment w:val="center"/>
    </w:pPr>
    <w:rPr>
      <w:lang w:eastAsia="lt-LT"/>
    </w:rPr>
  </w:style>
  <w:style w:type="paragraph" w:customStyle="1" w:styleId="xl36">
    <w:name w:val="xl36"/>
    <w:basedOn w:val="prastasis"/>
    <w:rsid w:val="00027CBD"/>
    <w:pPr>
      <w:pBdr>
        <w:top w:val="single" w:sz="4" w:space="0" w:color="auto"/>
        <w:left w:val="single" w:sz="4" w:space="0" w:color="auto"/>
        <w:bottom w:val="single" w:sz="4" w:space="0" w:color="auto"/>
      </w:pBdr>
      <w:spacing w:before="100" w:beforeAutospacing="1" w:after="100" w:afterAutospacing="1"/>
      <w:textAlignment w:val="center"/>
    </w:pPr>
    <w:rPr>
      <w:lang w:eastAsia="lt-LT"/>
    </w:rPr>
  </w:style>
  <w:style w:type="paragraph" w:customStyle="1" w:styleId="xl37">
    <w:name w:val="xl37"/>
    <w:basedOn w:val="prastasis"/>
    <w:rsid w:val="00027C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38">
    <w:name w:val="xl38"/>
    <w:basedOn w:val="prastasis"/>
    <w:rsid w:val="00027CBD"/>
    <w:pPr>
      <w:pBdr>
        <w:left w:val="single" w:sz="4" w:space="0" w:color="auto"/>
        <w:bottom w:val="single" w:sz="4" w:space="0" w:color="auto"/>
      </w:pBdr>
      <w:spacing w:before="100" w:beforeAutospacing="1" w:after="100" w:afterAutospacing="1"/>
      <w:jc w:val="center"/>
      <w:textAlignment w:val="center"/>
    </w:pPr>
    <w:rPr>
      <w:rFonts w:ascii="Arial" w:hAnsi="Arial" w:cs="Arial"/>
      <w:lang w:eastAsia="lt-LT"/>
    </w:rPr>
  </w:style>
  <w:style w:type="paragraph" w:customStyle="1" w:styleId="xl39">
    <w:name w:val="xl39"/>
    <w:basedOn w:val="prastasis"/>
    <w:rsid w:val="00027CBD"/>
    <w:pPr>
      <w:pBdr>
        <w:bottom w:val="single" w:sz="4" w:space="0" w:color="auto"/>
      </w:pBdr>
      <w:spacing w:before="100" w:beforeAutospacing="1" w:after="100" w:afterAutospacing="1"/>
      <w:textAlignment w:val="center"/>
    </w:pPr>
    <w:rPr>
      <w:lang w:eastAsia="lt-LT"/>
    </w:rPr>
  </w:style>
  <w:style w:type="paragraph" w:customStyle="1" w:styleId="xl40">
    <w:name w:val="xl40"/>
    <w:basedOn w:val="prastasis"/>
    <w:rsid w:val="00027CBD"/>
    <w:pPr>
      <w:pBdr>
        <w:left w:val="single" w:sz="4" w:space="0" w:color="auto"/>
        <w:bottom w:val="single" w:sz="4" w:space="0" w:color="auto"/>
      </w:pBdr>
      <w:spacing w:before="100" w:beforeAutospacing="1" w:after="100" w:afterAutospacing="1"/>
      <w:textAlignment w:val="center"/>
    </w:pPr>
    <w:rPr>
      <w:lang w:eastAsia="lt-LT"/>
    </w:rPr>
  </w:style>
  <w:style w:type="paragraph" w:customStyle="1" w:styleId="xl41">
    <w:name w:val="xl41"/>
    <w:basedOn w:val="prastasis"/>
    <w:rsid w:val="00027CBD"/>
    <w:pPr>
      <w:pBdr>
        <w:top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42">
    <w:name w:val="xl42"/>
    <w:basedOn w:val="prastasis"/>
    <w:rsid w:val="00027CBD"/>
    <w:pPr>
      <w:pBdr>
        <w:bottom w:val="single" w:sz="4" w:space="0" w:color="auto"/>
        <w:right w:val="single" w:sz="4" w:space="0" w:color="auto"/>
      </w:pBdr>
      <w:spacing w:before="100" w:beforeAutospacing="1" w:after="100" w:afterAutospacing="1"/>
      <w:textAlignment w:val="center"/>
    </w:pPr>
    <w:rPr>
      <w:lang w:eastAsia="lt-LT"/>
    </w:rPr>
  </w:style>
  <w:style w:type="paragraph" w:customStyle="1" w:styleId="xl43">
    <w:name w:val="xl43"/>
    <w:basedOn w:val="prastasis"/>
    <w:rsid w:val="00027CBD"/>
    <w:pPr>
      <w:pBdr>
        <w:top w:val="single" w:sz="4" w:space="0" w:color="auto"/>
        <w:bottom w:val="single" w:sz="4" w:space="0" w:color="auto"/>
      </w:pBdr>
      <w:spacing w:before="100" w:beforeAutospacing="1" w:after="100" w:afterAutospacing="1"/>
      <w:textAlignment w:val="center"/>
    </w:pPr>
    <w:rPr>
      <w:lang w:eastAsia="lt-LT"/>
    </w:rPr>
  </w:style>
  <w:style w:type="paragraph" w:customStyle="1" w:styleId="xl44">
    <w:name w:val="xl44"/>
    <w:basedOn w:val="prastasis"/>
    <w:rsid w:val="00027CBD"/>
    <w:pPr>
      <w:pBdr>
        <w:top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45">
    <w:name w:val="xl45"/>
    <w:basedOn w:val="prastasis"/>
    <w:rsid w:val="00027C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46">
    <w:name w:val="xl46"/>
    <w:basedOn w:val="prastasis"/>
    <w:rsid w:val="00027CBD"/>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47">
    <w:name w:val="xl47"/>
    <w:basedOn w:val="prastasis"/>
    <w:rsid w:val="00027CBD"/>
    <w:pPr>
      <w:pBdr>
        <w:left w:val="single" w:sz="4" w:space="0" w:color="auto"/>
        <w:bottom w:val="single" w:sz="4" w:space="0" w:color="auto"/>
        <w:right w:val="single" w:sz="4" w:space="0" w:color="auto"/>
      </w:pBdr>
      <w:spacing w:before="100" w:beforeAutospacing="1" w:after="100" w:afterAutospacing="1"/>
      <w:textAlignment w:val="center"/>
    </w:pPr>
    <w:rPr>
      <w:b/>
      <w:bCs/>
      <w:lang w:eastAsia="lt-LT"/>
    </w:rPr>
  </w:style>
  <w:style w:type="paragraph" w:customStyle="1" w:styleId="xl48">
    <w:name w:val="xl48"/>
    <w:basedOn w:val="prastasis"/>
    <w:rsid w:val="00027CBD"/>
    <w:pPr>
      <w:pBdr>
        <w:top w:val="single" w:sz="4" w:space="0" w:color="auto"/>
        <w:left w:val="single" w:sz="4" w:space="0" w:color="auto"/>
        <w:bottom w:val="single" w:sz="4" w:space="0" w:color="auto"/>
      </w:pBdr>
      <w:spacing w:before="100" w:beforeAutospacing="1" w:after="100" w:afterAutospacing="1"/>
      <w:textAlignment w:val="center"/>
    </w:pPr>
    <w:rPr>
      <w:b/>
      <w:bCs/>
      <w:lang w:eastAsia="lt-LT"/>
    </w:rPr>
  </w:style>
  <w:style w:type="paragraph" w:customStyle="1" w:styleId="xl49">
    <w:name w:val="xl49"/>
    <w:basedOn w:val="prastasis"/>
    <w:rsid w:val="00027CBD"/>
    <w:pPr>
      <w:pBdr>
        <w:top w:val="single" w:sz="4" w:space="0" w:color="auto"/>
        <w:bottom w:val="single" w:sz="4" w:space="0" w:color="auto"/>
      </w:pBdr>
      <w:spacing w:before="100" w:beforeAutospacing="1" w:after="100" w:afterAutospacing="1"/>
      <w:textAlignment w:val="center"/>
    </w:pPr>
    <w:rPr>
      <w:b/>
      <w:bCs/>
      <w:lang w:eastAsia="lt-LT"/>
    </w:rPr>
  </w:style>
  <w:style w:type="paragraph" w:customStyle="1" w:styleId="xl50">
    <w:name w:val="xl50"/>
    <w:basedOn w:val="prastasis"/>
    <w:rsid w:val="00027CBD"/>
    <w:pPr>
      <w:pBdr>
        <w:top w:val="single" w:sz="4" w:space="0" w:color="auto"/>
        <w:bottom w:val="single" w:sz="4" w:space="0" w:color="auto"/>
        <w:right w:val="single" w:sz="4" w:space="0" w:color="auto"/>
      </w:pBdr>
      <w:spacing w:before="100" w:beforeAutospacing="1" w:after="100" w:afterAutospacing="1"/>
      <w:textAlignment w:val="center"/>
    </w:pPr>
    <w:rPr>
      <w:b/>
      <w:bCs/>
      <w:lang w:eastAsia="lt-LT"/>
    </w:rPr>
  </w:style>
  <w:style w:type="paragraph" w:customStyle="1" w:styleId="xl51">
    <w:name w:val="xl51"/>
    <w:basedOn w:val="prastasis"/>
    <w:rsid w:val="00027CBD"/>
    <w:pPr>
      <w:pBdr>
        <w:top w:val="single" w:sz="4" w:space="0" w:color="auto"/>
        <w:bottom w:val="single" w:sz="4" w:space="0" w:color="auto"/>
      </w:pBdr>
      <w:spacing w:before="100" w:beforeAutospacing="1" w:after="100" w:afterAutospacing="1"/>
      <w:textAlignment w:val="center"/>
    </w:pPr>
    <w:rPr>
      <w:lang w:eastAsia="lt-LT"/>
    </w:rPr>
  </w:style>
  <w:style w:type="paragraph" w:customStyle="1" w:styleId="xl52">
    <w:name w:val="xl52"/>
    <w:basedOn w:val="prastasis"/>
    <w:rsid w:val="00027CBD"/>
    <w:pPr>
      <w:pBdr>
        <w:top w:val="single" w:sz="4" w:space="0" w:color="auto"/>
        <w:left w:val="single" w:sz="4" w:space="0" w:color="auto"/>
        <w:bottom w:val="single" w:sz="4" w:space="0" w:color="auto"/>
      </w:pBdr>
      <w:spacing w:before="100" w:beforeAutospacing="1" w:after="100" w:afterAutospacing="1"/>
      <w:textAlignment w:val="center"/>
    </w:pPr>
    <w:rPr>
      <w:lang w:eastAsia="lt-LT"/>
    </w:rPr>
  </w:style>
  <w:style w:type="paragraph" w:customStyle="1" w:styleId="xl53">
    <w:name w:val="xl53"/>
    <w:basedOn w:val="prastasis"/>
    <w:rsid w:val="00027CBD"/>
    <w:pPr>
      <w:pBdr>
        <w:top w:val="single" w:sz="4" w:space="0" w:color="auto"/>
        <w:bottom w:val="single" w:sz="4" w:space="0" w:color="auto"/>
      </w:pBdr>
      <w:spacing w:before="100" w:beforeAutospacing="1" w:after="100" w:afterAutospacing="1"/>
      <w:textAlignment w:val="center"/>
    </w:pPr>
    <w:rPr>
      <w:lang w:eastAsia="lt-LT"/>
    </w:rPr>
  </w:style>
  <w:style w:type="paragraph" w:customStyle="1" w:styleId="xl54">
    <w:name w:val="xl54"/>
    <w:basedOn w:val="prastasis"/>
    <w:rsid w:val="00027CBD"/>
    <w:pPr>
      <w:pBdr>
        <w:top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55">
    <w:name w:val="xl55"/>
    <w:basedOn w:val="prastasis"/>
    <w:rsid w:val="00027C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t-LT"/>
    </w:rPr>
  </w:style>
  <w:style w:type="paragraph" w:customStyle="1" w:styleId="xl56">
    <w:name w:val="xl56"/>
    <w:basedOn w:val="prastasis"/>
    <w:rsid w:val="00027CBD"/>
    <w:pPr>
      <w:pBdr>
        <w:top w:val="single" w:sz="4" w:space="0" w:color="auto"/>
        <w:left w:val="single" w:sz="4" w:space="0" w:color="auto"/>
      </w:pBdr>
      <w:spacing w:before="100" w:beforeAutospacing="1" w:after="100" w:afterAutospacing="1"/>
      <w:textAlignment w:val="center"/>
    </w:pPr>
    <w:rPr>
      <w:b/>
      <w:bCs/>
      <w:lang w:eastAsia="lt-LT"/>
    </w:rPr>
  </w:style>
  <w:style w:type="paragraph" w:customStyle="1" w:styleId="xl57">
    <w:name w:val="xl57"/>
    <w:basedOn w:val="prastasis"/>
    <w:rsid w:val="00027CBD"/>
    <w:pPr>
      <w:pBdr>
        <w:top w:val="single" w:sz="4" w:space="0" w:color="auto"/>
      </w:pBdr>
      <w:spacing w:before="100" w:beforeAutospacing="1" w:after="100" w:afterAutospacing="1"/>
      <w:textAlignment w:val="center"/>
    </w:pPr>
    <w:rPr>
      <w:b/>
      <w:bCs/>
      <w:lang w:eastAsia="lt-LT"/>
    </w:rPr>
  </w:style>
  <w:style w:type="paragraph" w:customStyle="1" w:styleId="xl58">
    <w:name w:val="xl58"/>
    <w:basedOn w:val="prastasis"/>
    <w:rsid w:val="00027CBD"/>
    <w:pPr>
      <w:pBdr>
        <w:top w:val="single" w:sz="4" w:space="0" w:color="auto"/>
        <w:right w:val="single" w:sz="4" w:space="0" w:color="auto"/>
      </w:pBdr>
      <w:spacing w:before="100" w:beforeAutospacing="1" w:after="100" w:afterAutospacing="1"/>
      <w:textAlignment w:val="center"/>
    </w:pPr>
    <w:rPr>
      <w:b/>
      <w:bCs/>
      <w:lang w:eastAsia="lt-LT"/>
    </w:rPr>
  </w:style>
  <w:style w:type="paragraph" w:customStyle="1" w:styleId="xl59">
    <w:name w:val="xl59"/>
    <w:basedOn w:val="prastasis"/>
    <w:rsid w:val="00027CBD"/>
    <w:pPr>
      <w:pBdr>
        <w:top w:val="single" w:sz="4" w:space="0" w:color="auto"/>
        <w:left w:val="single" w:sz="4" w:space="0" w:color="auto"/>
        <w:bottom w:val="single" w:sz="4" w:space="0" w:color="auto"/>
      </w:pBdr>
      <w:spacing w:before="100" w:beforeAutospacing="1" w:after="100" w:afterAutospacing="1"/>
      <w:textAlignment w:val="center"/>
    </w:pPr>
    <w:rPr>
      <w:b/>
      <w:bCs/>
      <w:lang w:eastAsia="lt-LT"/>
    </w:rPr>
  </w:style>
  <w:style w:type="paragraph" w:customStyle="1" w:styleId="xl60">
    <w:name w:val="xl60"/>
    <w:basedOn w:val="prastasis"/>
    <w:rsid w:val="00027CBD"/>
    <w:pPr>
      <w:pBdr>
        <w:top w:val="single" w:sz="4" w:space="0" w:color="auto"/>
        <w:bottom w:val="single" w:sz="4" w:space="0" w:color="auto"/>
      </w:pBdr>
      <w:spacing w:before="100" w:beforeAutospacing="1" w:after="100" w:afterAutospacing="1"/>
      <w:textAlignment w:val="center"/>
    </w:pPr>
    <w:rPr>
      <w:b/>
      <w:bCs/>
      <w:lang w:eastAsia="lt-LT"/>
    </w:rPr>
  </w:style>
  <w:style w:type="paragraph" w:customStyle="1" w:styleId="xl61">
    <w:name w:val="xl61"/>
    <w:basedOn w:val="prastasis"/>
    <w:rsid w:val="00027CBD"/>
    <w:pPr>
      <w:pBdr>
        <w:top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62">
    <w:name w:val="xl62"/>
    <w:basedOn w:val="prastasis"/>
    <w:rsid w:val="00027CBD"/>
    <w:pPr>
      <w:pBdr>
        <w:top w:val="single" w:sz="4" w:space="0" w:color="auto"/>
        <w:bottom w:val="single" w:sz="4" w:space="0" w:color="auto"/>
      </w:pBdr>
      <w:spacing w:before="100" w:beforeAutospacing="1" w:after="100" w:afterAutospacing="1"/>
    </w:pPr>
    <w:rPr>
      <w:lang w:eastAsia="lt-LT"/>
    </w:rPr>
  </w:style>
  <w:style w:type="paragraph" w:customStyle="1" w:styleId="finmingeneral">
    <w:name w:val="finmin general"/>
    <w:basedOn w:val="prastasis"/>
    <w:rsid w:val="00027CBD"/>
    <w:pPr>
      <w:widowControl w:val="0"/>
      <w:numPr>
        <w:numId w:val="16"/>
      </w:numPr>
      <w:tabs>
        <w:tab w:val="left" w:pos="360"/>
      </w:tabs>
      <w:autoSpaceDE w:val="0"/>
      <w:autoSpaceDN w:val="0"/>
      <w:adjustRightInd w:val="0"/>
      <w:spacing w:before="240" w:line="320" w:lineRule="atLeast"/>
      <w:jc w:val="both"/>
    </w:pPr>
  </w:style>
  <w:style w:type="paragraph" w:styleId="Sraassuenkleliais">
    <w:name w:val="List Bullet"/>
    <w:basedOn w:val="prastasis"/>
    <w:autoRedefine/>
    <w:rsid w:val="00027CBD"/>
    <w:pPr>
      <w:numPr>
        <w:ilvl w:val="1"/>
        <w:numId w:val="16"/>
      </w:numPr>
      <w:tabs>
        <w:tab w:val="clear" w:pos="2052"/>
        <w:tab w:val="num" w:pos="360"/>
      </w:tabs>
      <w:ind w:left="360" w:hanging="360"/>
    </w:pPr>
    <w:rPr>
      <w:szCs w:val="20"/>
      <w:lang w:val="en-GB"/>
    </w:rPr>
  </w:style>
  <w:style w:type="paragraph" w:styleId="Puslapioinaostekstas">
    <w:name w:val="footnote text"/>
    <w:basedOn w:val="prastasis"/>
    <w:link w:val="PuslapioinaostekstasDiagrama"/>
    <w:semiHidden/>
    <w:rsid w:val="00027CBD"/>
    <w:rPr>
      <w:sz w:val="16"/>
      <w:szCs w:val="20"/>
      <w:lang w:val="en-GB"/>
    </w:rPr>
  </w:style>
  <w:style w:type="character" w:customStyle="1" w:styleId="PuslapioinaostekstasDiagrama">
    <w:name w:val="Puslapio išnašos tekstas Diagrama"/>
    <w:basedOn w:val="Numatytasispastraiposriftas"/>
    <w:link w:val="Puslapioinaostekstas"/>
    <w:semiHidden/>
    <w:rsid w:val="00027CBD"/>
    <w:rPr>
      <w:sz w:val="16"/>
      <w:lang w:val="en-GB" w:eastAsia="en-US"/>
    </w:rPr>
  </w:style>
  <w:style w:type="character" w:styleId="Puslapioinaosnuoroda">
    <w:name w:val="footnote reference"/>
    <w:semiHidden/>
    <w:rsid w:val="00027CBD"/>
    <w:rPr>
      <w:vertAlign w:val="superscript"/>
    </w:rPr>
  </w:style>
  <w:style w:type="table" w:styleId="Lentelstinklelis">
    <w:name w:val="Table Grid"/>
    <w:basedOn w:val="prastojilentel"/>
    <w:uiPriority w:val="59"/>
    <w:rsid w:val="00027CB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027CBD"/>
  </w:style>
  <w:style w:type="paragraph" w:customStyle="1" w:styleId="Paragrafas1">
    <w:name w:val="Paragrafas 1"/>
    <w:basedOn w:val="prastasis"/>
    <w:link w:val="Paragrafas1Char"/>
    <w:qFormat/>
    <w:rsid w:val="00027CBD"/>
    <w:pPr>
      <w:numPr>
        <w:numId w:val="22"/>
      </w:numPr>
      <w:tabs>
        <w:tab w:val="left" w:pos="1276"/>
      </w:tabs>
      <w:autoSpaceDE w:val="0"/>
      <w:autoSpaceDN w:val="0"/>
      <w:adjustRightInd w:val="0"/>
      <w:spacing w:before="9"/>
      <w:contextualSpacing/>
      <w:jc w:val="both"/>
    </w:pPr>
    <w:rPr>
      <w:rFonts w:ascii="Courier New" w:eastAsia="Tahoma" w:hAnsi="Courier New"/>
      <w:color w:val="000000"/>
      <w:lang w:eastAsia="lt-LT"/>
    </w:rPr>
  </w:style>
  <w:style w:type="character" w:customStyle="1" w:styleId="Paragrafas1Char">
    <w:name w:val="Paragrafas 1 Char"/>
    <w:link w:val="Paragrafas1"/>
    <w:rsid w:val="00027CBD"/>
    <w:rPr>
      <w:rFonts w:ascii="Courier New" w:eastAsia="Tahoma" w:hAnsi="Courier New"/>
      <w:color w:val="000000"/>
      <w:sz w:val="24"/>
      <w:szCs w:val="24"/>
    </w:rPr>
  </w:style>
  <w:style w:type="paragraph" w:customStyle="1" w:styleId="Paragrafas111">
    <w:name w:val="Paragrafas 1.1.1"/>
    <w:basedOn w:val="prastasis"/>
    <w:qFormat/>
    <w:rsid w:val="00027CBD"/>
    <w:pPr>
      <w:numPr>
        <w:ilvl w:val="2"/>
        <w:numId w:val="22"/>
      </w:numPr>
      <w:tabs>
        <w:tab w:val="left" w:pos="1418"/>
      </w:tabs>
      <w:autoSpaceDE w:val="0"/>
      <w:autoSpaceDN w:val="0"/>
      <w:adjustRightInd w:val="0"/>
      <w:contextualSpacing/>
      <w:jc w:val="both"/>
    </w:pPr>
    <w:rPr>
      <w:rFonts w:ascii="Courier New" w:eastAsia="Tahoma" w:hAnsi="Courier New"/>
      <w:lang w:eastAsia="lt-LT"/>
    </w:rPr>
  </w:style>
  <w:style w:type="numbering" w:styleId="111111">
    <w:name w:val="Outline List 2"/>
    <w:basedOn w:val="Sraonra"/>
    <w:rsid w:val="00027CBD"/>
    <w:pPr>
      <w:numPr>
        <w:numId w:val="22"/>
      </w:numPr>
    </w:pPr>
  </w:style>
  <w:style w:type="character" w:customStyle="1" w:styleId="CommentTextChar">
    <w:name w:val="Comment Text Char"/>
    <w:basedOn w:val="Numatytasispastraiposriftas"/>
    <w:rsid w:val="00027CBD"/>
  </w:style>
  <w:style w:type="paragraph" w:styleId="Komentarotema">
    <w:name w:val="annotation subject"/>
    <w:basedOn w:val="Komentarotekstas"/>
    <w:next w:val="Komentarotekstas"/>
    <w:link w:val="KomentarotemaDiagrama"/>
    <w:rsid w:val="00027CBD"/>
    <w:rPr>
      <w:rFonts w:ascii="Tahoma" w:eastAsia="Tahoma" w:hAnsi="Tahoma"/>
      <w:b/>
      <w:bCs/>
    </w:rPr>
  </w:style>
  <w:style w:type="character" w:customStyle="1" w:styleId="KomentarotekstasDiagrama">
    <w:name w:val="Komentaro tekstas Diagrama"/>
    <w:basedOn w:val="Numatytasispastraiposriftas"/>
    <w:link w:val="Komentarotekstas"/>
    <w:rsid w:val="00027CBD"/>
    <w:rPr>
      <w:lang w:eastAsia="en-US"/>
    </w:rPr>
  </w:style>
  <w:style w:type="character" w:customStyle="1" w:styleId="KomentarotemaDiagrama">
    <w:name w:val="Komentaro tema Diagrama"/>
    <w:basedOn w:val="KomentarotekstasDiagrama"/>
    <w:link w:val="Komentarotema"/>
    <w:rsid w:val="00027CBD"/>
    <w:rPr>
      <w:rFonts w:ascii="Tahoma" w:eastAsia="Tahoma" w:hAnsi="Tahoma"/>
      <w:b/>
      <w:bCs/>
      <w:lang w:eastAsia="en-US"/>
    </w:rPr>
  </w:style>
  <w:style w:type="paragraph" w:styleId="Sraopastraipa">
    <w:name w:val="List Paragraph"/>
    <w:basedOn w:val="prastasis"/>
    <w:uiPriority w:val="34"/>
    <w:qFormat/>
    <w:rsid w:val="009D144B"/>
    <w:pPr>
      <w:ind w:left="720"/>
      <w:contextualSpacing/>
    </w:pPr>
  </w:style>
  <w:style w:type="paragraph" w:styleId="Turinys1">
    <w:name w:val="toc 1"/>
    <w:basedOn w:val="prastasis"/>
    <w:next w:val="prastasis"/>
    <w:autoRedefine/>
    <w:uiPriority w:val="39"/>
    <w:unhideWhenUsed/>
    <w:rsid w:val="003F2237"/>
    <w:pPr>
      <w:spacing w:after="100"/>
    </w:pPr>
  </w:style>
  <w:style w:type="character" w:customStyle="1" w:styleId="Antrat1Diagrama">
    <w:name w:val="Antraštė 1 Diagrama"/>
    <w:basedOn w:val="Numatytasispastraiposriftas"/>
    <w:link w:val="Antrat1"/>
    <w:uiPriority w:val="9"/>
    <w:rsid w:val="003F2237"/>
    <w:rPr>
      <w:rFonts w:asciiTheme="majorHAnsi" w:eastAsiaTheme="majorEastAsia" w:hAnsiTheme="majorHAnsi" w:cstheme="majorBidi"/>
      <w:color w:val="365F91" w:themeColor="accent1" w:themeShade="BF"/>
      <w:sz w:val="32"/>
      <w:szCs w:val="32"/>
      <w:lang w:eastAsia="en-US"/>
    </w:rPr>
  </w:style>
  <w:style w:type="paragraph" w:styleId="Pataisymai">
    <w:name w:val="Revision"/>
    <w:hidden/>
    <w:uiPriority w:val="99"/>
    <w:semiHidden/>
    <w:rsid w:val="002C7E4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233">
      <w:bodyDiv w:val="1"/>
      <w:marLeft w:val="0"/>
      <w:marRight w:val="0"/>
      <w:marTop w:val="0"/>
      <w:marBottom w:val="0"/>
      <w:divBdr>
        <w:top w:val="none" w:sz="0" w:space="0" w:color="auto"/>
        <w:left w:val="none" w:sz="0" w:space="0" w:color="auto"/>
        <w:bottom w:val="none" w:sz="0" w:space="0" w:color="auto"/>
        <w:right w:val="none" w:sz="0" w:space="0" w:color="auto"/>
      </w:divBdr>
    </w:div>
    <w:div w:id="95827179">
      <w:bodyDiv w:val="1"/>
      <w:marLeft w:val="0"/>
      <w:marRight w:val="0"/>
      <w:marTop w:val="0"/>
      <w:marBottom w:val="0"/>
      <w:divBdr>
        <w:top w:val="none" w:sz="0" w:space="0" w:color="auto"/>
        <w:left w:val="none" w:sz="0" w:space="0" w:color="auto"/>
        <w:bottom w:val="none" w:sz="0" w:space="0" w:color="auto"/>
        <w:right w:val="none" w:sz="0" w:space="0" w:color="auto"/>
      </w:divBdr>
    </w:div>
    <w:div w:id="140466147">
      <w:bodyDiv w:val="1"/>
      <w:marLeft w:val="0"/>
      <w:marRight w:val="0"/>
      <w:marTop w:val="0"/>
      <w:marBottom w:val="0"/>
      <w:divBdr>
        <w:top w:val="none" w:sz="0" w:space="0" w:color="auto"/>
        <w:left w:val="none" w:sz="0" w:space="0" w:color="auto"/>
        <w:bottom w:val="none" w:sz="0" w:space="0" w:color="auto"/>
        <w:right w:val="none" w:sz="0" w:space="0" w:color="auto"/>
      </w:divBdr>
    </w:div>
    <w:div w:id="161049128">
      <w:bodyDiv w:val="1"/>
      <w:marLeft w:val="0"/>
      <w:marRight w:val="0"/>
      <w:marTop w:val="0"/>
      <w:marBottom w:val="0"/>
      <w:divBdr>
        <w:top w:val="none" w:sz="0" w:space="0" w:color="auto"/>
        <w:left w:val="none" w:sz="0" w:space="0" w:color="auto"/>
        <w:bottom w:val="none" w:sz="0" w:space="0" w:color="auto"/>
        <w:right w:val="none" w:sz="0" w:space="0" w:color="auto"/>
      </w:divBdr>
    </w:div>
    <w:div w:id="213784035">
      <w:bodyDiv w:val="1"/>
      <w:marLeft w:val="0"/>
      <w:marRight w:val="0"/>
      <w:marTop w:val="0"/>
      <w:marBottom w:val="0"/>
      <w:divBdr>
        <w:top w:val="none" w:sz="0" w:space="0" w:color="auto"/>
        <w:left w:val="none" w:sz="0" w:space="0" w:color="auto"/>
        <w:bottom w:val="none" w:sz="0" w:space="0" w:color="auto"/>
        <w:right w:val="none" w:sz="0" w:space="0" w:color="auto"/>
      </w:divBdr>
    </w:div>
    <w:div w:id="225578226">
      <w:bodyDiv w:val="1"/>
      <w:marLeft w:val="0"/>
      <w:marRight w:val="0"/>
      <w:marTop w:val="0"/>
      <w:marBottom w:val="0"/>
      <w:divBdr>
        <w:top w:val="none" w:sz="0" w:space="0" w:color="auto"/>
        <w:left w:val="none" w:sz="0" w:space="0" w:color="auto"/>
        <w:bottom w:val="none" w:sz="0" w:space="0" w:color="auto"/>
        <w:right w:val="none" w:sz="0" w:space="0" w:color="auto"/>
      </w:divBdr>
    </w:div>
    <w:div w:id="265311184">
      <w:bodyDiv w:val="1"/>
      <w:marLeft w:val="0"/>
      <w:marRight w:val="0"/>
      <w:marTop w:val="0"/>
      <w:marBottom w:val="0"/>
      <w:divBdr>
        <w:top w:val="none" w:sz="0" w:space="0" w:color="auto"/>
        <w:left w:val="none" w:sz="0" w:space="0" w:color="auto"/>
        <w:bottom w:val="none" w:sz="0" w:space="0" w:color="auto"/>
        <w:right w:val="none" w:sz="0" w:space="0" w:color="auto"/>
      </w:divBdr>
    </w:div>
    <w:div w:id="272901885">
      <w:bodyDiv w:val="1"/>
      <w:marLeft w:val="0"/>
      <w:marRight w:val="0"/>
      <w:marTop w:val="0"/>
      <w:marBottom w:val="0"/>
      <w:divBdr>
        <w:top w:val="none" w:sz="0" w:space="0" w:color="auto"/>
        <w:left w:val="none" w:sz="0" w:space="0" w:color="auto"/>
        <w:bottom w:val="none" w:sz="0" w:space="0" w:color="auto"/>
        <w:right w:val="none" w:sz="0" w:space="0" w:color="auto"/>
      </w:divBdr>
    </w:div>
    <w:div w:id="442000303">
      <w:bodyDiv w:val="1"/>
      <w:marLeft w:val="0"/>
      <w:marRight w:val="0"/>
      <w:marTop w:val="0"/>
      <w:marBottom w:val="0"/>
      <w:divBdr>
        <w:top w:val="none" w:sz="0" w:space="0" w:color="auto"/>
        <w:left w:val="none" w:sz="0" w:space="0" w:color="auto"/>
        <w:bottom w:val="none" w:sz="0" w:space="0" w:color="auto"/>
        <w:right w:val="none" w:sz="0" w:space="0" w:color="auto"/>
      </w:divBdr>
    </w:div>
    <w:div w:id="673187971">
      <w:bodyDiv w:val="1"/>
      <w:marLeft w:val="0"/>
      <w:marRight w:val="0"/>
      <w:marTop w:val="0"/>
      <w:marBottom w:val="0"/>
      <w:divBdr>
        <w:top w:val="none" w:sz="0" w:space="0" w:color="auto"/>
        <w:left w:val="none" w:sz="0" w:space="0" w:color="auto"/>
        <w:bottom w:val="none" w:sz="0" w:space="0" w:color="auto"/>
        <w:right w:val="none" w:sz="0" w:space="0" w:color="auto"/>
      </w:divBdr>
    </w:div>
    <w:div w:id="736896807">
      <w:bodyDiv w:val="1"/>
      <w:marLeft w:val="0"/>
      <w:marRight w:val="0"/>
      <w:marTop w:val="0"/>
      <w:marBottom w:val="0"/>
      <w:divBdr>
        <w:top w:val="none" w:sz="0" w:space="0" w:color="auto"/>
        <w:left w:val="none" w:sz="0" w:space="0" w:color="auto"/>
        <w:bottom w:val="none" w:sz="0" w:space="0" w:color="auto"/>
        <w:right w:val="none" w:sz="0" w:space="0" w:color="auto"/>
      </w:divBdr>
    </w:div>
    <w:div w:id="838039668">
      <w:bodyDiv w:val="1"/>
      <w:marLeft w:val="0"/>
      <w:marRight w:val="0"/>
      <w:marTop w:val="0"/>
      <w:marBottom w:val="0"/>
      <w:divBdr>
        <w:top w:val="none" w:sz="0" w:space="0" w:color="auto"/>
        <w:left w:val="none" w:sz="0" w:space="0" w:color="auto"/>
        <w:bottom w:val="none" w:sz="0" w:space="0" w:color="auto"/>
        <w:right w:val="none" w:sz="0" w:space="0" w:color="auto"/>
      </w:divBdr>
    </w:div>
    <w:div w:id="943075968">
      <w:bodyDiv w:val="1"/>
      <w:marLeft w:val="0"/>
      <w:marRight w:val="0"/>
      <w:marTop w:val="0"/>
      <w:marBottom w:val="0"/>
      <w:divBdr>
        <w:top w:val="none" w:sz="0" w:space="0" w:color="auto"/>
        <w:left w:val="none" w:sz="0" w:space="0" w:color="auto"/>
        <w:bottom w:val="none" w:sz="0" w:space="0" w:color="auto"/>
        <w:right w:val="none" w:sz="0" w:space="0" w:color="auto"/>
      </w:divBdr>
    </w:div>
    <w:div w:id="1117602318">
      <w:bodyDiv w:val="1"/>
      <w:marLeft w:val="0"/>
      <w:marRight w:val="0"/>
      <w:marTop w:val="0"/>
      <w:marBottom w:val="0"/>
      <w:divBdr>
        <w:top w:val="none" w:sz="0" w:space="0" w:color="auto"/>
        <w:left w:val="none" w:sz="0" w:space="0" w:color="auto"/>
        <w:bottom w:val="none" w:sz="0" w:space="0" w:color="auto"/>
        <w:right w:val="none" w:sz="0" w:space="0" w:color="auto"/>
      </w:divBdr>
    </w:div>
    <w:div w:id="1246844613">
      <w:bodyDiv w:val="1"/>
      <w:marLeft w:val="0"/>
      <w:marRight w:val="0"/>
      <w:marTop w:val="0"/>
      <w:marBottom w:val="0"/>
      <w:divBdr>
        <w:top w:val="none" w:sz="0" w:space="0" w:color="auto"/>
        <w:left w:val="none" w:sz="0" w:space="0" w:color="auto"/>
        <w:bottom w:val="none" w:sz="0" w:space="0" w:color="auto"/>
        <w:right w:val="none" w:sz="0" w:space="0" w:color="auto"/>
      </w:divBdr>
    </w:div>
    <w:div w:id="1330720235">
      <w:bodyDiv w:val="1"/>
      <w:marLeft w:val="0"/>
      <w:marRight w:val="0"/>
      <w:marTop w:val="0"/>
      <w:marBottom w:val="0"/>
      <w:divBdr>
        <w:top w:val="none" w:sz="0" w:space="0" w:color="auto"/>
        <w:left w:val="none" w:sz="0" w:space="0" w:color="auto"/>
        <w:bottom w:val="none" w:sz="0" w:space="0" w:color="auto"/>
        <w:right w:val="none" w:sz="0" w:space="0" w:color="auto"/>
      </w:divBdr>
    </w:div>
    <w:div w:id="1371569490">
      <w:bodyDiv w:val="1"/>
      <w:marLeft w:val="0"/>
      <w:marRight w:val="0"/>
      <w:marTop w:val="0"/>
      <w:marBottom w:val="0"/>
      <w:divBdr>
        <w:top w:val="none" w:sz="0" w:space="0" w:color="auto"/>
        <w:left w:val="none" w:sz="0" w:space="0" w:color="auto"/>
        <w:bottom w:val="none" w:sz="0" w:space="0" w:color="auto"/>
        <w:right w:val="none" w:sz="0" w:space="0" w:color="auto"/>
      </w:divBdr>
    </w:div>
    <w:div w:id="1395010939">
      <w:bodyDiv w:val="1"/>
      <w:marLeft w:val="0"/>
      <w:marRight w:val="0"/>
      <w:marTop w:val="0"/>
      <w:marBottom w:val="0"/>
      <w:divBdr>
        <w:top w:val="none" w:sz="0" w:space="0" w:color="auto"/>
        <w:left w:val="none" w:sz="0" w:space="0" w:color="auto"/>
        <w:bottom w:val="none" w:sz="0" w:space="0" w:color="auto"/>
        <w:right w:val="none" w:sz="0" w:space="0" w:color="auto"/>
      </w:divBdr>
    </w:div>
    <w:div w:id="1671174877">
      <w:bodyDiv w:val="1"/>
      <w:marLeft w:val="0"/>
      <w:marRight w:val="0"/>
      <w:marTop w:val="0"/>
      <w:marBottom w:val="0"/>
      <w:divBdr>
        <w:top w:val="none" w:sz="0" w:space="0" w:color="auto"/>
        <w:left w:val="none" w:sz="0" w:space="0" w:color="auto"/>
        <w:bottom w:val="none" w:sz="0" w:space="0" w:color="auto"/>
        <w:right w:val="none" w:sz="0" w:space="0" w:color="auto"/>
      </w:divBdr>
    </w:div>
    <w:div w:id="1723820333">
      <w:bodyDiv w:val="1"/>
      <w:marLeft w:val="0"/>
      <w:marRight w:val="0"/>
      <w:marTop w:val="0"/>
      <w:marBottom w:val="0"/>
      <w:divBdr>
        <w:top w:val="none" w:sz="0" w:space="0" w:color="auto"/>
        <w:left w:val="none" w:sz="0" w:space="0" w:color="auto"/>
        <w:bottom w:val="none" w:sz="0" w:space="0" w:color="auto"/>
        <w:right w:val="none" w:sz="0" w:space="0" w:color="auto"/>
      </w:divBdr>
    </w:div>
    <w:div w:id="1744715896">
      <w:bodyDiv w:val="1"/>
      <w:marLeft w:val="0"/>
      <w:marRight w:val="0"/>
      <w:marTop w:val="0"/>
      <w:marBottom w:val="0"/>
      <w:divBdr>
        <w:top w:val="none" w:sz="0" w:space="0" w:color="auto"/>
        <w:left w:val="none" w:sz="0" w:space="0" w:color="auto"/>
        <w:bottom w:val="none" w:sz="0" w:space="0" w:color="auto"/>
        <w:right w:val="none" w:sz="0" w:space="0" w:color="auto"/>
      </w:divBdr>
    </w:div>
    <w:div w:id="1761558296">
      <w:bodyDiv w:val="1"/>
      <w:marLeft w:val="0"/>
      <w:marRight w:val="0"/>
      <w:marTop w:val="0"/>
      <w:marBottom w:val="0"/>
      <w:divBdr>
        <w:top w:val="none" w:sz="0" w:space="0" w:color="auto"/>
        <w:left w:val="none" w:sz="0" w:space="0" w:color="auto"/>
        <w:bottom w:val="none" w:sz="0" w:space="0" w:color="auto"/>
        <w:right w:val="none" w:sz="0" w:space="0" w:color="auto"/>
      </w:divBdr>
    </w:div>
    <w:div w:id="1842426796">
      <w:bodyDiv w:val="1"/>
      <w:marLeft w:val="0"/>
      <w:marRight w:val="0"/>
      <w:marTop w:val="0"/>
      <w:marBottom w:val="0"/>
      <w:divBdr>
        <w:top w:val="none" w:sz="0" w:space="0" w:color="auto"/>
        <w:left w:val="none" w:sz="0" w:space="0" w:color="auto"/>
        <w:bottom w:val="none" w:sz="0" w:space="0" w:color="auto"/>
        <w:right w:val="none" w:sz="0" w:space="0" w:color="auto"/>
      </w:divBdr>
    </w:div>
    <w:div w:id="1894609278">
      <w:bodyDiv w:val="1"/>
      <w:marLeft w:val="0"/>
      <w:marRight w:val="0"/>
      <w:marTop w:val="0"/>
      <w:marBottom w:val="0"/>
      <w:divBdr>
        <w:top w:val="none" w:sz="0" w:space="0" w:color="auto"/>
        <w:left w:val="none" w:sz="0" w:space="0" w:color="auto"/>
        <w:bottom w:val="none" w:sz="0" w:space="0" w:color="auto"/>
        <w:right w:val="none" w:sz="0" w:space="0" w:color="auto"/>
      </w:divBdr>
    </w:div>
    <w:div w:id="2028865988">
      <w:bodyDiv w:val="1"/>
      <w:marLeft w:val="0"/>
      <w:marRight w:val="0"/>
      <w:marTop w:val="0"/>
      <w:marBottom w:val="0"/>
      <w:divBdr>
        <w:top w:val="none" w:sz="0" w:space="0" w:color="auto"/>
        <w:left w:val="none" w:sz="0" w:space="0" w:color="auto"/>
        <w:bottom w:val="none" w:sz="0" w:space="0" w:color="auto"/>
        <w:right w:val="none" w:sz="0" w:space="0" w:color="auto"/>
      </w:divBdr>
    </w:div>
    <w:div w:id="20629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0.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ztras\AppData\Roaming\Microsoft\Templates\t_siunciamas_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šablonas" ma:contentTypeID="0x0101000B28D46CC52B40BB8D4032F069204C8B008D5B666035662D4E84D28BC6F0E289D7" ma:contentTypeVersion="1" ma:contentTypeDescription="Dokumento šablonas" ma:contentTypeScope="" ma:versionID="10651c5208c26e2f07efd9d3f0208cb1">
  <xsd:schema xmlns:xsd="http://www.w3.org/2001/XMLSchema" xmlns:xs="http://www.w3.org/2001/XMLSchema" xmlns:p="http://schemas.microsoft.com/office/2006/metadata/properties" xmlns:ns2="D2E4AB40-5769-4802-8ED9-4765E7840CD5" xmlns:ns3="d2e4ab40-5769-4802-8ed9-4765e7840cd5" targetNamespace="http://schemas.microsoft.com/office/2006/metadata/properties" ma:root="true" ma:fieldsID="a24e61d22583b9ae2bcf9a782030e2a5" ns2:_="" ns3:_="">
    <xsd:import namespace="D2E4AB40-5769-4802-8ED9-4765E7840CD5"/>
    <xsd:import namespace="d2e4ab40-5769-4802-8ed9-4765e7840cd5"/>
    <xsd:element name="properties">
      <xsd:complexType>
        <xsd:sequence>
          <xsd:element name="documentManagement">
            <xsd:complexType>
              <xsd:all>
                <xsd:element ref="ns2:ECM4DDescription" minOccurs="0"/>
                <xsd:element ref="ns3:DmsPermissionsFl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AB40-5769-4802-8ED9-4765E7840CD5" elementFormDefault="qualified">
    <xsd:import namespace="http://schemas.microsoft.com/office/2006/documentManagement/types"/>
    <xsd:import namespace="http://schemas.microsoft.com/office/infopath/2007/PartnerControls"/>
    <xsd:element name="ECM4DDescription" ma:index="8" nillable="true" ma:displayName="Aprašymas" ma:internalName="ECM4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4ab40-5769-4802-8ed9-4765e7840cd5" elementFormDefault="qualified">
    <xsd:import namespace="http://schemas.microsoft.com/office/2006/documentManagement/types"/>
    <xsd:import namespace="http://schemas.microsoft.com/office/infopath/2007/PartnerControls"/>
    <xsd:element name="DmsPermissionsFlags" ma:index="9" nillable="true" ma:displayName="DVS Teisių žymos" ma:default=",SECFALSE," ma:internalName="DmsPermissionsFl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msPermissionsFlags xmlns="d2e4ab40-5769-4802-8ed9-4765e7840cd5">,SECFALSE,</DmsPermissionsFlags>
    <ECM4DDescription xmlns="D2E4AB40-5769-4802-8ED9-4765E7840C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95422-7623-4742-B8D2-DDBF51737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AB40-5769-4802-8ED9-4765E7840CD5"/>
    <ds:schemaRef ds:uri="d2e4ab40-5769-4802-8ed9-4765e7840c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4CA70-F4A7-4929-9831-19A62BD38B69}">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2e4ab40-5769-4802-8ed9-4765e7840cd5"/>
    <ds:schemaRef ds:uri="D2E4AB40-5769-4802-8ED9-4765E7840CD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C2208EA-70C4-4923-A546-2D0FC058DCAC}">
  <ds:schemaRefs>
    <ds:schemaRef ds:uri="http://schemas.microsoft.com/sharepoint/v3/contenttype/forms"/>
  </ds:schemaRefs>
</ds:datastoreItem>
</file>

<file path=customXml/itemProps4.xml><?xml version="1.0" encoding="utf-8"?>
<ds:datastoreItem xmlns:ds="http://schemas.openxmlformats.org/officeDocument/2006/customXml" ds:itemID="{25D20E54-358A-4177-9978-90685708A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t_siunciamas_r.dotx</Template>
  <TotalTime>1</TotalTime>
  <Pages>32</Pages>
  <Words>6271</Words>
  <Characters>46433</Characters>
  <Application>Microsoft Office Word</Application>
  <DocSecurity>4</DocSecurity>
  <Lines>386</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Siunciamas rastas</vt:lpstr>
      <vt:lpstr>Siunciamas rastas</vt:lpstr>
    </vt:vector>
  </TitlesOfParts>
  <Company>Panevezio TLK</Company>
  <LinksUpToDate>false</LinksUpToDate>
  <CharactersWithSpaces>52599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Siunciamas rastas</dc:title>
  <dc:creator>Gražina Traškevičiūtė</dc:creator>
  <cp:lastModifiedBy>Visvaldas Vilkas</cp:lastModifiedBy>
  <cp:revision>2</cp:revision>
  <cp:lastPrinted>2024-03-05T11:33:00Z</cp:lastPrinted>
  <dcterms:created xsi:type="dcterms:W3CDTF">2025-09-17T20:40:00Z</dcterms:created>
  <dcterms:modified xsi:type="dcterms:W3CDTF">2025-09-17T20:40:00Z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0x0101000B28D46CC52B40BB8D4032F069204C8B008D5B666035662D4E84D28BC6F0E289D7</vt:lpwstr>
  </property>
</Properties>
</file>